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D483A" w14:textId="77777777" w:rsidR="00150EFA" w:rsidRPr="00150EFA" w:rsidRDefault="00150EFA" w:rsidP="00150EFA">
      <w:pPr>
        <w:pStyle w:val="Heading1"/>
        <w:rPr>
          <w:sz w:val="32"/>
          <w:szCs w:val="32"/>
        </w:rPr>
      </w:pPr>
      <w:bookmarkStart w:id="0" w:name="_Hlk121146061"/>
      <w:r w:rsidRPr="00150EFA">
        <w:rPr>
          <w:sz w:val="32"/>
          <w:szCs w:val="32"/>
        </w:rPr>
        <w:t>How we Thrive:</w:t>
      </w:r>
      <w:r>
        <w:rPr>
          <w:sz w:val="32"/>
          <w:szCs w:val="32"/>
        </w:rPr>
        <w:t xml:space="preserve"> </w:t>
      </w:r>
      <w:r w:rsidRPr="00150EFA">
        <w:rPr>
          <w:sz w:val="32"/>
          <w:szCs w:val="32"/>
        </w:rPr>
        <w:t>Supporting Wellbeing and Excellence among Prevention Practitioners</w:t>
      </w:r>
    </w:p>
    <w:p w14:paraId="1C16E441" w14:textId="3B236568" w:rsidR="00150EFA" w:rsidRPr="00FA25E1" w:rsidRDefault="0050110D" w:rsidP="00150EFA">
      <w:pPr>
        <w:pStyle w:val="Heading2"/>
      </w:pPr>
      <w:r>
        <w:t xml:space="preserve">Video 2: </w:t>
      </w:r>
      <w:r w:rsidR="00150EFA" w:rsidRPr="00FA25E1">
        <w:t>What approaches to staff wellbeing and collective care will help prevention practitioners?</w:t>
      </w:r>
      <w:bookmarkEnd w:id="0"/>
    </w:p>
    <w:p w14:paraId="353F580C" w14:textId="77777777" w:rsidR="00150EFA" w:rsidRPr="00FA25E1" w:rsidRDefault="00150EFA" w:rsidP="00150EFA">
      <w:pPr>
        <w:pStyle w:val="Heading3"/>
      </w:pPr>
      <w:r w:rsidRPr="00FA25E1">
        <w:t>Who is this video for?</w:t>
      </w:r>
    </w:p>
    <w:p w14:paraId="5A21944E" w14:textId="77777777" w:rsidR="00150EFA" w:rsidRPr="00FA25E1" w:rsidRDefault="00150EFA" w:rsidP="00150EFA">
      <w:pPr>
        <w:rPr>
          <w:sz w:val="20"/>
          <w:szCs w:val="20"/>
        </w:rPr>
      </w:pPr>
      <w:r w:rsidRPr="00FA25E1">
        <w:rPr>
          <w:sz w:val="20"/>
          <w:szCs w:val="20"/>
        </w:rPr>
        <w:t>This video is for anyone who has a role in creating a safe and supportive working environment for staff undertaking primary prevention work. This might be:</w:t>
      </w:r>
    </w:p>
    <w:p w14:paraId="55436D45" w14:textId="77777777" w:rsidR="00150EFA" w:rsidRPr="00150EFA" w:rsidRDefault="00150EFA" w:rsidP="00150EFA">
      <w:pPr>
        <w:pStyle w:val="ListParagraph"/>
        <w:numPr>
          <w:ilvl w:val="0"/>
          <w:numId w:val="9"/>
        </w:numPr>
        <w:rPr>
          <w:sz w:val="20"/>
          <w:szCs w:val="20"/>
        </w:rPr>
      </w:pPr>
      <w:r w:rsidRPr="00150EFA">
        <w:rPr>
          <w:sz w:val="20"/>
          <w:szCs w:val="20"/>
        </w:rPr>
        <w:t>Organisational leaders</w:t>
      </w:r>
    </w:p>
    <w:p w14:paraId="16C3D05A" w14:textId="77777777" w:rsidR="00150EFA" w:rsidRPr="00150EFA" w:rsidRDefault="00150EFA" w:rsidP="00150EFA">
      <w:pPr>
        <w:pStyle w:val="ListParagraph"/>
        <w:numPr>
          <w:ilvl w:val="0"/>
          <w:numId w:val="9"/>
        </w:numPr>
        <w:rPr>
          <w:sz w:val="20"/>
          <w:szCs w:val="20"/>
        </w:rPr>
      </w:pPr>
      <w:r w:rsidRPr="00150EFA">
        <w:rPr>
          <w:sz w:val="20"/>
          <w:szCs w:val="20"/>
        </w:rPr>
        <w:t>HR or operational staff</w:t>
      </w:r>
    </w:p>
    <w:p w14:paraId="711CCFD4" w14:textId="77777777" w:rsidR="00150EFA" w:rsidRPr="00150EFA" w:rsidRDefault="00150EFA" w:rsidP="00150EFA">
      <w:pPr>
        <w:pStyle w:val="ListParagraph"/>
        <w:numPr>
          <w:ilvl w:val="0"/>
          <w:numId w:val="9"/>
        </w:numPr>
        <w:rPr>
          <w:sz w:val="20"/>
          <w:szCs w:val="20"/>
        </w:rPr>
      </w:pPr>
      <w:r w:rsidRPr="00150EFA">
        <w:rPr>
          <w:sz w:val="20"/>
          <w:szCs w:val="20"/>
        </w:rPr>
        <w:t>Managers and teammates of prevention practitioners</w:t>
      </w:r>
    </w:p>
    <w:p w14:paraId="795DEEA0" w14:textId="77777777" w:rsidR="00150EFA" w:rsidRPr="00150EFA" w:rsidRDefault="00150EFA" w:rsidP="00150EFA">
      <w:pPr>
        <w:pStyle w:val="ListParagraph"/>
        <w:numPr>
          <w:ilvl w:val="0"/>
          <w:numId w:val="9"/>
        </w:numPr>
        <w:rPr>
          <w:sz w:val="20"/>
          <w:szCs w:val="20"/>
        </w:rPr>
      </w:pPr>
      <w:r w:rsidRPr="00150EFA">
        <w:rPr>
          <w:sz w:val="20"/>
          <w:szCs w:val="20"/>
        </w:rPr>
        <w:t>Prevention practitioners themselves</w:t>
      </w:r>
    </w:p>
    <w:p w14:paraId="23985EA5" w14:textId="77777777" w:rsidR="00150EFA" w:rsidRPr="00FA25E1" w:rsidRDefault="00150EFA" w:rsidP="00150EFA">
      <w:pPr>
        <w:rPr>
          <w:sz w:val="20"/>
          <w:szCs w:val="20"/>
        </w:rPr>
      </w:pPr>
      <w:r w:rsidRPr="00FA25E1">
        <w:rPr>
          <w:sz w:val="20"/>
          <w:szCs w:val="20"/>
        </w:rPr>
        <w:t xml:space="preserve">Building a strong organisational culture around staff wellbeing and ‘collective care’ will help prevention practitioners to do their jobs, and also make it more likely that they stay in the job. </w:t>
      </w:r>
    </w:p>
    <w:p w14:paraId="2773B6C9" w14:textId="77777777" w:rsidR="00150EFA" w:rsidRPr="00FA25E1" w:rsidRDefault="00150EFA" w:rsidP="00150EFA">
      <w:pPr>
        <w:pStyle w:val="Heading3"/>
      </w:pPr>
      <w:r w:rsidRPr="00FA25E1">
        <w:t>When might you use this video?</w:t>
      </w:r>
    </w:p>
    <w:p w14:paraId="1D380481" w14:textId="77777777" w:rsidR="00150EFA" w:rsidRPr="00FA25E1" w:rsidRDefault="00150EFA" w:rsidP="00150EFA">
      <w:pPr>
        <w:rPr>
          <w:sz w:val="20"/>
          <w:szCs w:val="20"/>
        </w:rPr>
      </w:pPr>
      <w:r w:rsidRPr="00FA25E1">
        <w:rPr>
          <w:sz w:val="20"/>
          <w:szCs w:val="20"/>
        </w:rPr>
        <w:t>This video can be used at any time when organisations that have staff engaging in prevention work are considering staff wellbeing and reviewing the practices and policies that support this. Some examples might be:</w:t>
      </w:r>
    </w:p>
    <w:p w14:paraId="09118748" w14:textId="77777777" w:rsidR="00150EFA" w:rsidRPr="00150EFA" w:rsidRDefault="00150EFA" w:rsidP="00150EFA">
      <w:pPr>
        <w:pStyle w:val="ListParagraph"/>
        <w:numPr>
          <w:ilvl w:val="0"/>
          <w:numId w:val="10"/>
        </w:numPr>
        <w:rPr>
          <w:sz w:val="20"/>
          <w:szCs w:val="20"/>
        </w:rPr>
      </w:pPr>
      <w:r w:rsidRPr="00150EFA">
        <w:rPr>
          <w:sz w:val="20"/>
          <w:szCs w:val="20"/>
        </w:rPr>
        <w:t>Managers undertaking training or professional development to aid in supporting staff wellbeing</w:t>
      </w:r>
    </w:p>
    <w:p w14:paraId="007F9466" w14:textId="77777777" w:rsidR="00150EFA" w:rsidRPr="00150EFA" w:rsidRDefault="00150EFA" w:rsidP="00150EFA">
      <w:pPr>
        <w:pStyle w:val="ListParagraph"/>
        <w:numPr>
          <w:ilvl w:val="0"/>
          <w:numId w:val="10"/>
        </w:numPr>
        <w:rPr>
          <w:sz w:val="20"/>
          <w:szCs w:val="20"/>
        </w:rPr>
      </w:pPr>
      <w:r w:rsidRPr="00150EFA">
        <w:rPr>
          <w:sz w:val="20"/>
          <w:szCs w:val="20"/>
        </w:rPr>
        <w:t>Managers reviewing supervision structures to help them support their teams</w:t>
      </w:r>
    </w:p>
    <w:p w14:paraId="396CCC38" w14:textId="77777777" w:rsidR="00150EFA" w:rsidRPr="00150EFA" w:rsidRDefault="00150EFA" w:rsidP="00150EFA">
      <w:pPr>
        <w:pStyle w:val="ListParagraph"/>
        <w:numPr>
          <w:ilvl w:val="0"/>
          <w:numId w:val="10"/>
        </w:numPr>
        <w:rPr>
          <w:sz w:val="20"/>
          <w:szCs w:val="20"/>
        </w:rPr>
      </w:pPr>
      <w:r w:rsidRPr="00150EFA">
        <w:rPr>
          <w:sz w:val="20"/>
          <w:szCs w:val="20"/>
        </w:rPr>
        <w:t>HR and operations department reviewing workplace policies and practices that support staff wellbeing</w:t>
      </w:r>
    </w:p>
    <w:p w14:paraId="1DE35EE8" w14:textId="77777777" w:rsidR="00150EFA" w:rsidRPr="00150EFA" w:rsidRDefault="00150EFA" w:rsidP="00150EFA">
      <w:pPr>
        <w:pStyle w:val="ListParagraph"/>
        <w:numPr>
          <w:ilvl w:val="0"/>
          <w:numId w:val="10"/>
        </w:numPr>
        <w:rPr>
          <w:sz w:val="20"/>
          <w:szCs w:val="20"/>
        </w:rPr>
      </w:pPr>
      <w:r w:rsidRPr="00150EFA">
        <w:rPr>
          <w:sz w:val="20"/>
          <w:szCs w:val="20"/>
        </w:rPr>
        <w:t xml:space="preserve">Prevention practitioners advocating for better collective care practices in their organisations </w:t>
      </w:r>
    </w:p>
    <w:p w14:paraId="36BCB210" w14:textId="77777777" w:rsidR="00150EFA" w:rsidRPr="00FA25E1" w:rsidRDefault="00150EFA" w:rsidP="00150EFA">
      <w:pPr>
        <w:pStyle w:val="Heading3"/>
      </w:pPr>
      <w:r w:rsidRPr="00FA25E1">
        <w:t>So, what do practitioners need to cultivate wellbeing and collective care in prevention?</w:t>
      </w:r>
    </w:p>
    <w:p w14:paraId="0007EA1B" w14:textId="77777777" w:rsidR="00150EFA" w:rsidRPr="00FA25E1" w:rsidRDefault="00150EFA" w:rsidP="00150EFA">
      <w:pPr>
        <w:rPr>
          <w:sz w:val="20"/>
          <w:szCs w:val="20"/>
        </w:rPr>
      </w:pPr>
      <w:r w:rsidRPr="00FA25E1">
        <w:rPr>
          <w:b/>
          <w:bCs/>
          <w:sz w:val="20"/>
          <w:szCs w:val="20"/>
        </w:rPr>
        <w:t>Practitioners need workplaces that take responsibility for staff wellbeing at the organisational level, rather than making it the responsibility of the individual.</w:t>
      </w:r>
      <w:r w:rsidRPr="00FA25E1">
        <w:rPr>
          <w:sz w:val="20"/>
          <w:szCs w:val="20"/>
        </w:rPr>
        <w:t xml:space="preserve"> This approach, known as collective care, acknowledges how systems and structures create barriers to wellbeing in the workplace, and attempt to address these from the top down.</w:t>
      </w:r>
    </w:p>
    <w:p w14:paraId="5FCAC757" w14:textId="7C3D12B8" w:rsidR="00150EFA" w:rsidRPr="00150EFA" w:rsidRDefault="00150EFA" w:rsidP="00150EFA">
      <w:pPr>
        <w:ind w:left="709"/>
        <w:rPr>
          <w:i/>
          <w:iCs/>
          <w:sz w:val="20"/>
          <w:szCs w:val="20"/>
        </w:rPr>
      </w:pPr>
      <w:r w:rsidRPr="00FA25E1">
        <w:rPr>
          <w:i/>
          <w:iCs/>
          <w:sz w:val="20"/>
          <w:szCs w:val="20"/>
        </w:rPr>
        <w:t>“It needs to be driven by leadership, so there is a number of things workplaces can do at a structural level, at a practical level, through their communications, in order to say we value your wellbeing.”</w:t>
      </w:r>
    </w:p>
    <w:p w14:paraId="2FFC75B7" w14:textId="37AAB563" w:rsidR="00150EFA" w:rsidRPr="00FA25E1" w:rsidRDefault="00150EFA" w:rsidP="00150EFA">
      <w:pPr>
        <w:rPr>
          <w:sz w:val="20"/>
          <w:szCs w:val="20"/>
        </w:rPr>
      </w:pPr>
      <w:r w:rsidRPr="00FA25E1">
        <w:rPr>
          <w:b/>
          <w:bCs/>
          <w:sz w:val="20"/>
          <w:szCs w:val="20"/>
        </w:rPr>
        <w:t>Practitioners need space to unpack and talk about their work, and to ask for support when needed.</w:t>
      </w:r>
      <w:r w:rsidRPr="00FA25E1">
        <w:rPr>
          <w:sz w:val="20"/>
          <w:szCs w:val="20"/>
        </w:rPr>
        <w:t xml:space="preserve"> This might mean regular supervision and open lines of communication with organisational leadership.</w:t>
      </w:r>
    </w:p>
    <w:p w14:paraId="4CF11AE3" w14:textId="2AFD796C" w:rsidR="00150EFA" w:rsidRPr="00150EFA" w:rsidRDefault="00150EFA" w:rsidP="00150EFA">
      <w:pPr>
        <w:ind w:left="709"/>
        <w:rPr>
          <w:i/>
          <w:iCs/>
          <w:sz w:val="20"/>
          <w:szCs w:val="20"/>
        </w:rPr>
      </w:pPr>
      <w:r w:rsidRPr="00FA25E1">
        <w:rPr>
          <w:i/>
          <w:iCs/>
          <w:sz w:val="20"/>
          <w:szCs w:val="20"/>
        </w:rPr>
        <w:t>“They need to be able to unpack what’s difficult about his work, what’s confronting about this work, because that’s a really big part of it.”</w:t>
      </w:r>
    </w:p>
    <w:p w14:paraId="58A147F3" w14:textId="77777777" w:rsidR="00150EFA" w:rsidRPr="00FA25E1" w:rsidRDefault="00150EFA" w:rsidP="00150EFA">
      <w:pPr>
        <w:rPr>
          <w:sz w:val="20"/>
          <w:szCs w:val="20"/>
        </w:rPr>
      </w:pPr>
      <w:r w:rsidRPr="00FA25E1">
        <w:rPr>
          <w:b/>
          <w:bCs/>
          <w:sz w:val="20"/>
          <w:szCs w:val="20"/>
        </w:rPr>
        <w:t xml:space="preserve">Practitioners need long-term funding to allow them the security to deliver their work effectively, and short-term milestones to fill up their cups. </w:t>
      </w:r>
      <w:r w:rsidRPr="00FA25E1">
        <w:rPr>
          <w:sz w:val="20"/>
          <w:szCs w:val="20"/>
        </w:rPr>
        <w:t>Managers can ensure day to day wins are celebrated, while acknowledging the constraints created by short-term contracts, and advocating to change this organizationally, and with funders.</w:t>
      </w:r>
    </w:p>
    <w:p w14:paraId="3E522765" w14:textId="77777777" w:rsidR="00150EFA" w:rsidRPr="00FA25E1" w:rsidRDefault="00150EFA" w:rsidP="00150EFA">
      <w:pPr>
        <w:ind w:left="709"/>
        <w:rPr>
          <w:i/>
          <w:iCs/>
          <w:sz w:val="20"/>
          <w:szCs w:val="20"/>
        </w:rPr>
      </w:pPr>
      <w:r w:rsidRPr="00FA25E1">
        <w:rPr>
          <w:i/>
          <w:iCs/>
          <w:sz w:val="20"/>
          <w:szCs w:val="20"/>
        </w:rPr>
        <w:t>“Build in short term milestones that can be celebrated and promoted, that fill up the cup again in terms of how you feel about: ‘am I making a difference?’”</w:t>
      </w:r>
    </w:p>
    <w:p w14:paraId="73307525" w14:textId="77777777" w:rsidR="005C60BB" w:rsidRPr="005C60BB" w:rsidRDefault="005C60BB" w:rsidP="00150EFA">
      <w:pPr>
        <w:rPr>
          <w:lang w:val="en-AU"/>
        </w:rPr>
      </w:pPr>
    </w:p>
    <w:sectPr w:rsidR="005C60BB" w:rsidRPr="005C60BB" w:rsidSect="00150EFA">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2552" w:right="1134" w:bottom="1701" w:left="1134" w:header="680"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CD86D" w14:textId="77777777" w:rsidR="00E7539F" w:rsidRDefault="00E7539F" w:rsidP="002F1562">
      <w:pPr>
        <w:spacing w:after="0" w:line="240" w:lineRule="auto"/>
      </w:pPr>
      <w:r>
        <w:separator/>
      </w:r>
    </w:p>
  </w:endnote>
  <w:endnote w:type="continuationSeparator" w:id="0">
    <w:p w14:paraId="5B76F25D" w14:textId="77777777" w:rsidR="00E7539F" w:rsidRDefault="00E7539F" w:rsidP="002F1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adline Gothic ATF">
    <w:altName w:val="Calibri"/>
    <w:panose1 w:val="00000000000000000000"/>
    <w:charset w:val="00"/>
    <w:family w:val="swiss"/>
    <w:notTrueType/>
    <w:pitch w:val="variable"/>
    <w:sig w:usb0="00000007" w:usb1="00000001" w:usb2="00000000" w:usb3="00000000" w:csb0="00000093" w:csb1="00000000"/>
  </w:font>
  <w:font w:name="MinionPro-Regular">
    <w:altName w:val="Calibri"/>
    <w:panose1 w:val="00000000000000000000"/>
    <w:charset w:val="00"/>
    <w:family w:val="auto"/>
    <w:notTrueType/>
    <w:pitch w:val="default"/>
    <w:sig w:usb0="00000003" w:usb1="00000000" w:usb2="00000000" w:usb3="00000000" w:csb0="00000001" w:csb1="00000000"/>
  </w:font>
  <w:font w:name="DM Sans">
    <w:altName w:val="DM Sans"/>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AF160" w14:textId="77777777" w:rsidR="002C2CA3" w:rsidRDefault="002C2C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FA688" w14:textId="77777777" w:rsidR="00DC53B9" w:rsidRDefault="005C60BB">
    <w:pPr>
      <w:pStyle w:val="Footer"/>
    </w:pPr>
    <w:r>
      <w:rPr>
        <w:noProof/>
      </w:rPr>
      <mc:AlternateContent>
        <mc:Choice Requires="wps">
          <w:drawing>
            <wp:anchor distT="0" distB="0" distL="114300" distR="114300" simplePos="0" relativeHeight="251662336" behindDoc="0" locked="0" layoutInCell="1" allowOverlap="1" wp14:anchorId="626D1D82" wp14:editId="0F11E1D1">
              <wp:simplePos x="0" y="0"/>
              <wp:positionH relativeFrom="column">
                <wp:posOffset>-367665</wp:posOffset>
              </wp:positionH>
              <wp:positionV relativeFrom="page">
                <wp:posOffset>9829800</wp:posOffset>
              </wp:positionV>
              <wp:extent cx="569595" cy="1905"/>
              <wp:effectExtent l="19050" t="19050" r="20955" b="36195"/>
              <wp:wrapNone/>
              <wp:docPr id="27" name="Straight Connector 27"/>
              <wp:cNvGraphicFramePr/>
              <a:graphic xmlns:a="http://schemas.openxmlformats.org/drawingml/2006/main">
                <a:graphicData uri="http://schemas.microsoft.com/office/word/2010/wordprocessingShape">
                  <wps:wsp>
                    <wps:cNvCnPr/>
                    <wps:spPr>
                      <a:xfrm>
                        <a:off x="0" y="0"/>
                        <a:ext cx="569595" cy="1905"/>
                      </a:xfrm>
                      <a:prstGeom prst="line">
                        <a:avLst/>
                      </a:prstGeom>
                      <a:ln w="28575">
                        <a:solidFill>
                          <a:schemeClr val="bg1"/>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B0C125" id="Straight Connector 2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28.95pt,774pt" to="15.9pt,7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" strokecolor="white [3212]" strokeweight="2.25pt">
              <v:stroke joinstyle="miter"/>
              <w10:wrap anchory="page"/>
            </v:line>
          </w:pict>
        </mc:Fallback>
      </mc:AlternateContent>
    </w:r>
    <w:r>
      <w:rPr>
        <w:noProof/>
      </w:rPr>
      <mc:AlternateContent>
        <mc:Choice Requires="wps">
          <w:drawing>
            <wp:anchor distT="0" distB="0" distL="114300" distR="114300" simplePos="0" relativeHeight="251664384" behindDoc="0" locked="0" layoutInCell="1" allowOverlap="1" wp14:anchorId="3C10BD62" wp14:editId="693E23C1">
              <wp:simplePos x="0" y="0"/>
              <wp:positionH relativeFrom="column">
                <wp:posOffset>-454025</wp:posOffset>
              </wp:positionH>
              <wp:positionV relativeFrom="page">
                <wp:posOffset>9873453</wp:posOffset>
              </wp:positionV>
              <wp:extent cx="3600450" cy="467360"/>
              <wp:effectExtent l="0" t="0" r="0" b="0"/>
              <wp:wrapNone/>
              <wp:docPr id="66" name="Text Box 66"/>
              <wp:cNvGraphicFramePr/>
              <a:graphic xmlns:a="http://schemas.openxmlformats.org/drawingml/2006/main">
                <a:graphicData uri="http://schemas.microsoft.com/office/word/2010/wordprocessingShape">
                  <wps:wsp>
                    <wps:cNvSpPr txBox="1"/>
                    <wps:spPr>
                      <a:xfrm>
                        <a:off x="0" y="0"/>
                        <a:ext cx="3600450" cy="467360"/>
                      </a:xfrm>
                      <a:prstGeom prst="rect">
                        <a:avLst/>
                      </a:prstGeom>
                      <a:noFill/>
                      <a:ln w="6350">
                        <a:noFill/>
                      </a:ln>
                    </wps:spPr>
                    <wps:txbx>
                      <w:txbxContent>
                        <w:p w14:paraId="54821810" w14:textId="77777777" w:rsidR="005C60BB" w:rsidRPr="002C2CA3" w:rsidRDefault="005C60BB" w:rsidP="001C0C3B">
                          <w:pPr>
                            <w:spacing w:after="0"/>
                            <w:rPr>
                              <w:sz w:val="16"/>
                              <w:szCs w:val="16"/>
                            </w:rPr>
                          </w:pPr>
                          <w:r w:rsidRPr="002C2CA3">
                            <w:rPr>
                              <w:sz w:val="16"/>
                              <w:szCs w:val="16"/>
                            </w:rPr>
                            <w:t>DV Vic and DVRCV have merged to form Safe and Equal</w:t>
                          </w:r>
                        </w:p>
                        <w:p w14:paraId="1DE20FA2" w14:textId="77777777" w:rsidR="001C0C3B" w:rsidRPr="002C2CA3" w:rsidRDefault="001C0C3B" w:rsidP="001C0C3B">
                          <w:pPr>
                            <w:spacing w:after="0"/>
                            <w:rPr>
                              <w:rFonts w:cs="DM Sans"/>
                              <w:sz w:val="16"/>
                              <w:szCs w:val="16"/>
                            </w:rPr>
                          </w:pPr>
                          <w:r w:rsidRPr="002C2CA3">
                            <w:rPr>
                              <w:rFonts w:cs="DM Sans"/>
                              <w:sz w:val="16"/>
                              <w:szCs w:val="16"/>
                            </w:rPr>
                            <w:t>www.safeandequal.org.au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10BD62" id="_x0000_t202" coordsize="21600,21600" o:spt="202" path="m,l,21600r21600,l21600,xe">
              <v:stroke joinstyle="miter"/>
              <v:path gradientshapeok="t" o:connecttype="rect"/>
            </v:shapetype>
            <v:shape id="Text Box 66" o:spid="_x0000_s1026" type="#_x0000_t202" style="position:absolute;margin-left:-35.75pt;margin-top:777.45pt;width:283.5pt;height:3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" filled="f" stroked="f" strokeweight=".5pt">
              <v:textbox>
                <w:txbxContent>
                  <w:p w14:paraId="54821810" w14:textId="77777777" w:rsidR="005C60BB" w:rsidRPr="002C2CA3" w:rsidRDefault="005C60BB" w:rsidP="001C0C3B">
                    <w:pPr>
                      <w:spacing w:after="0"/>
                      <w:rPr>
                        <w:sz w:val="16"/>
                        <w:szCs w:val="16"/>
                      </w:rPr>
                    </w:pPr>
                    <w:r w:rsidRPr="002C2CA3">
                      <w:rPr>
                        <w:sz w:val="16"/>
                        <w:szCs w:val="16"/>
                      </w:rPr>
                      <w:t>DV Vic and DVRCV have merged to form Safe and Equal</w:t>
                    </w:r>
                  </w:p>
                  <w:p w14:paraId="1DE20FA2" w14:textId="77777777" w:rsidR="001C0C3B" w:rsidRPr="002C2CA3" w:rsidRDefault="001C0C3B" w:rsidP="001C0C3B">
                    <w:pPr>
                      <w:spacing w:after="0"/>
                      <w:rPr>
                        <w:rFonts w:cs="DM Sans"/>
                        <w:sz w:val="16"/>
                        <w:szCs w:val="16"/>
                      </w:rPr>
                    </w:pPr>
                    <w:r w:rsidRPr="002C2CA3">
                      <w:rPr>
                        <w:rFonts w:cs="DM Sans"/>
                        <w:sz w:val="16"/>
                        <w:szCs w:val="16"/>
                      </w:rPr>
                      <w:t>www.safeandequal.org.au</w:t>
                    </w:r>
                  </w:p>
                </w:txbxContent>
              </v:textbox>
              <w10:wrap anchory="page"/>
            </v:shape>
          </w:pict>
        </mc:Fallback>
      </mc:AlternateContent>
    </w:r>
    <w:r w:rsidR="00E85A8F">
      <w:rPr>
        <w:noProof/>
      </w:rPr>
      <mc:AlternateContent>
        <mc:Choice Requires="wps">
          <w:drawing>
            <wp:anchor distT="0" distB="0" distL="114300" distR="114300" simplePos="0" relativeHeight="251661311" behindDoc="0" locked="0" layoutInCell="1" allowOverlap="1" wp14:anchorId="0FEE8413" wp14:editId="4C4D8207">
              <wp:simplePos x="0" y="0"/>
              <wp:positionH relativeFrom="page">
                <wp:posOffset>123825</wp:posOffset>
              </wp:positionH>
              <wp:positionV relativeFrom="page">
                <wp:posOffset>9582150</wp:posOffset>
              </wp:positionV>
              <wp:extent cx="7284720" cy="969645"/>
              <wp:effectExtent l="0" t="0" r="0" b="1905"/>
              <wp:wrapNone/>
              <wp:docPr id="6" name="Rectangle 6"/>
              <wp:cNvGraphicFramePr/>
              <a:graphic xmlns:a="http://schemas.openxmlformats.org/drawingml/2006/main">
                <a:graphicData uri="http://schemas.microsoft.com/office/word/2010/wordprocessingShape">
                  <wps:wsp>
                    <wps:cNvSpPr/>
                    <wps:spPr>
                      <a:xfrm>
                        <a:off x="0" y="0"/>
                        <a:ext cx="7284720" cy="969645"/>
                      </a:xfrm>
                      <a:prstGeom prst="rect">
                        <a:avLst/>
                      </a:prstGeom>
                      <a:solidFill>
                        <a:srgbClr val="00D48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B3A703" w14:textId="77777777" w:rsidR="00C8706A" w:rsidRDefault="00C8706A" w:rsidP="00C8706A">
                          <w:pPr>
                            <w:jc w:val="center"/>
                          </w:pPr>
                          <w:r>
                            <w:softHyphen/>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EE8413" id="Rectangle 6" o:spid="_x0000_s1027" style="position:absolute;margin-left:9.75pt;margin-top:754.5pt;width:573.6pt;height:76.35pt;z-index:25166131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" fillcolor="#00d488" stroked="f" strokeweight="1pt">
              <v:textbox>
                <w:txbxContent>
                  <w:p w14:paraId="00B3A703" w14:textId="77777777" w:rsidR="00C8706A" w:rsidRDefault="00C8706A" w:rsidP="00C8706A">
                    <w:pPr>
                      <w:jc w:val="center"/>
                    </w:pPr>
                    <w:r>
                      <w:softHyphen/>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ED51" w14:textId="77777777" w:rsidR="002C2CA3" w:rsidRDefault="002C2C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12698" w14:textId="77777777" w:rsidR="00E7539F" w:rsidRDefault="00E7539F" w:rsidP="002F1562">
      <w:pPr>
        <w:spacing w:after="0" w:line="240" w:lineRule="auto"/>
      </w:pPr>
      <w:r>
        <w:separator/>
      </w:r>
    </w:p>
  </w:footnote>
  <w:footnote w:type="continuationSeparator" w:id="0">
    <w:p w14:paraId="34427E0B" w14:textId="77777777" w:rsidR="00E7539F" w:rsidRDefault="00E7539F" w:rsidP="002F1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5A317" w14:textId="77777777" w:rsidR="002C2CA3" w:rsidRDefault="002C2C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4622" w14:textId="77777777" w:rsidR="00F13AEB" w:rsidRDefault="001F748F">
    <w:pPr>
      <w:pStyle w:val="Header"/>
    </w:pPr>
    <w:r>
      <w:rPr>
        <w:noProof/>
      </w:rPr>
      <w:drawing>
        <wp:anchor distT="0" distB="0" distL="114300" distR="114300" simplePos="0" relativeHeight="251665408" behindDoc="0" locked="0" layoutInCell="1" allowOverlap="1" wp14:anchorId="3F9DFC40" wp14:editId="2AE30615">
          <wp:simplePos x="0" y="0"/>
          <wp:positionH relativeFrom="column">
            <wp:posOffset>4286250</wp:posOffset>
          </wp:positionH>
          <wp:positionV relativeFrom="paragraph">
            <wp:posOffset>-28048</wp:posOffset>
          </wp:positionV>
          <wp:extent cx="2011045" cy="1182370"/>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11045" cy="1182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D35F97" w14:textId="77777777" w:rsidR="00DC53B9" w:rsidRDefault="00C8706A" w:rsidP="00C60C18">
    <w:pPr>
      <w:pStyle w:val="Header1"/>
    </w:pPr>
    <w:r>
      <w:softHyphen/>
    </w:r>
    <w:r>
      <w:softHyphen/>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FEA88" w14:textId="77777777" w:rsidR="002C2CA3" w:rsidRDefault="002C2C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22191"/>
    <w:multiLevelType w:val="hybridMultilevel"/>
    <w:tmpl w:val="BA2CA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049F6"/>
    <w:multiLevelType w:val="hybridMultilevel"/>
    <w:tmpl w:val="16B0C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0466E9"/>
    <w:multiLevelType w:val="hybridMultilevel"/>
    <w:tmpl w:val="9B989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A4148B"/>
    <w:multiLevelType w:val="hybridMultilevel"/>
    <w:tmpl w:val="95347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F568B5"/>
    <w:multiLevelType w:val="hybridMultilevel"/>
    <w:tmpl w:val="7EE24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7049BC"/>
    <w:multiLevelType w:val="hybridMultilevel"/>
    <w:tmpl w:val="D854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9D0651"/>
    <w:multiLevelType w:val="hybridMultilevel"/>
    <w:tmpl w:val="C510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A45DBB"/>
    <w:multiLevelType w:val="hybridMultilevel"/>
    <w:tmpl w:val="7F509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E60B02"/>
    <w:multiLevelType w:val="hybridMultilevel"/>
    <w:tmpl w:val="F086C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4011B8"/>
    <w:multiLevelType w:val="hybridMultilevel"/>
    <w:tmpl w:val="5E987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7982578">
    <w:abstractNumId w:val="0"/>
  </w:num>
  <w:num w:numId="2" w16cid:durableId="1248423488">
    <w:abstractNumId w:val="1"/>
  </w:num>
  <w:num w:numId="3" w16cid:durableId="1740909025">
    <w:abstractNumId w:val="8"/>
  </w:num>
  <w:num w:numId="4" w16cid:durableId="1196650060">
    <w:abstractNumId w:val="3"/>
  </w:num>
  <w:num w:numId="5" w16cid:durableId="369887427">
    <w:abstractNumId w:val="7"/>
  </w:num>
  <w:num w:numId="6" w16cid:durableId="1207720931">
    <w:abstractNumId w:val="6"/>
  </w:num>
  <w:num w:numId="7" w16cid:durableId="855997636">
    <w:abstractNumId w:val="9"/>
  </w:num>
  <w:num w:numId="8" w16cid:durableId="510989443">
    <w:abstractNumId w:val="4"/>
  </w:num>
  <w:num w:numId="9" w16cid:durableId="504437021">
    <w:abstractNumId w:val="2"/>
  </w:num>
  <w:num w:numId="10" w16cid:durableId="14056888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7B8"/>
    <w:rsid w:val="00027BED"/>
    <w:rsid w:val="00037368"/>
    <w:rsid w:val="0006466B"/>
    <w:rsid w:val="0007124A"/>
    <w:rsid w:val="00150EFA"/>
    <w:rsid w:val="0015332B"/>
    <w:rsid w:val="001A1B58"/>
    <w:rsid w:val="001C0C3B"/>
    <w:rsid w:val="001C1872"/>
    <w:rsid w:val="001F748F"/>
    <w:rsid w:val="00201A71"/>
    <w:rsid w:val="002918EA"/>
    <w:rsid w:val="002A3EC9"/>
    <w:rsid w:val="002B4626"/>
    <w:rsid w:val="002C2CA3"/>
    <w:rsid w:val="002F1562"/>
    <w:rsid w:val="0037574D"/>
    <w:rsid w:val="00390B07"/>
    <w:rsid w:val="004827B8"/>
    <w:rsid w:val="004E104F"/>
    <w:rsid w:val="004E49DF"/>
    <w:rsid w:val="004F6AFB"/>
    <w:rsid w:val="0050110D"/>
    <w:rsid w:val="005209C8"/>
    <w:rsid w:val="00541143"/>
    <w:rsid w:val="005B299A"/>
    <w:rsid w:val="005C60BB"/>
    <w:rsid w:val="00605102"/>
    <w:rsid w:val="00641796"/>
    <w:rsid w:val="006C32BB"/>
    <w:rsid w:val="006C7C6C"/>
    <w:rsid w:val="006D47AD"/>
    <w:rsid w:val="00716B09"/>
    <w:rsid w:val="00722A6B"/>
    <w:rsid w:val="00743C9D"/>
    <w:rsid w:val="00745808"/>
    <w:rsid w:val="007C6DF1"/>
    <w:rsid w:val="007D78CC"/>
    <w:rsid w:val="00827793"/>
    <w:rsid w:val="008741F2"/>
    <w:rsid w:val="008D3C25"/>
    <w:rsid w:val="008E4B0D"/>
    <w:rsid w:val="00922AFC"/>
    <w:rsid w:val="009D29D1"/>
    <w:rsid w:val="00A14D76"/>
    <w:rsid w:val="00A203F3"/>
    <w:rsid w:val="00A37D43"/>
    <w:rsid w:val="00A425F5"/>
    <w:rsid w:val="00A64261"/>
    <w:rsid w:val="00AB710B"/>
    <w:rsid w:val="00AC7FF2"/>
    <w:rsid w:val="00AD5F1B"/>
    <w:rsid w:val="00B27F90"/>
    <w:rsid w:val="00B3102B"/>
    <w:rsid w:val="00B5205B"/>
    <w:rsid w:val="00B60794"/>
    <w:rsid w:val="00B81D4C"/>
    <w:rsid w:val="00BC33F8"/>
    <w:rsid w:val="00BD20E5"/>
    <w:rsid w:val="00BF04FD"/>
    <w:rsid w:val="00BF78C2"/>
    <w:rsid w:val="00C3771E"/>
    <w:rsid w:val="00C60C18"/>
    <w:rsid w:val="00C65DCC"/>
    <w:rsid w:val="00C8706A"/>
    <w:rsid w:val="00CE535B"/>
    <w:rsid w:val="00D13E26"/>
    <w:rsid w:val="00D528CC"/>
    <w:rsid w:val="00DC53B9"/>
    <w:rsid w:val="00DD522F"/>
    <w:rsid w:val="00E4381B"/>
    <w:rsid w:val="00E7539F"/>
    <w:rsid w:val="00E85A8F"/>
    <w:rsid w:val="00EC01CA"/>
    <w:rsid w:val="00EF1419"/>
    <w:rsid w:val="00F118BD"/>
    <w:rsid w:val="00F13AEB"/>
    <w:rsid w:val="00F31CB4"/>
    <w:rsid w:val="00F34D71"/>
    <w:rsid w:val="00F54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885521"/>
  <w15:chartTrackingRefBased/>
  <w15:docId w15:val="{774E7962-3633-4E8F-BBD4-1F5070DF4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0EFA"/>
  </w:style>
  <w:style w:type="paragraph" w:styleId="Heading1">
    <w:name w:val="heading 1"/>
    <w:basedOn w:val="Normal"/>
    <w:next w:val="Normal"/>
    <w:link w:val="Heading1Char"/>
    <w:autoRedefine/>
    <w:uiPriority w:val="9"/>
    <w:qFormat/>
    <w:rsid w:val="00150EFA"/>
    <w:pPr>
      <w:keepNext/>
      <w:keepLines/>
      <w:spacing w:after="240"/>
      <w:outlineLvl w:val="0"/>
    </w:pPr>
    <w:rPr>
      <w:rFonts w:eastAsiaTheme="majorEastAsia" w:cstheme="majorBidi"/>
      <w:color w:val="4C02A0"/>
      <w:sz w:val="24"/>
      <w:szCs w:val="24"/>
      <w:lang w:val="en-AU"/>
    </w:rPr>
  </w:style>
  <w:style w:type="paragraph" w:styleId="Heading2">
    <w:name w:val="heading 2"/>
    <w:basedOn w:val="Normal"/>
    <w:next w:val="Normal"/>
    <w:link w:val="Heading2Char"/>
    <w:autoRedefine/>
    <w:uiPriority w:val="9"/>
    <w:unhideWhenUsed/>
    <w:qFormat/>
    <w:rsid w:val="00641796"/>
    <w:pPr>
      <w:keepNext/>
      <w:keepLines/>
      <w:spacing w:before="160" w:after="40"/>
      <w:outlineLvl w:val="1"/>
    </w:pPr>
    <w:rPr>
      <w:rFonts w:eastAsiaTheme="majorEastAsia" w:cstheme="majorBidi"/>
      <w:color w:val="4C02A0"/>
      <w:sz w:val="24"/>
      <w:szCs w:val="26"/>
    </w:rPr>
  </w:style>
  <w:style w:type="paragraph" w:styleId="Heading3">
    <w:name w:val="heading 3"/>
    <w:basedOn w:val="Normal"/>
    <w:next w:val="Normal"/>
    <w:link w:val="Heading3Char"/>
    <w:autoRedefine/>
    <w:uiPriority w:val="9"/>
    <w:unhideWhenUsed/>
    <w:qFormat/>
    <w:rsid w:val="00641796"/>
    <w:pPr>
      <w:keepNext/>
      <w:keepLines/>
      <w:spacing w:before="160" w:after="40"/>
      <w:outlineLvl w:val="2"/>
    </w:pPr>
    <w:rPr>
      <w:rFonts w:eastAsiaTheme="majorEastAsia" w:cstheme="majorBidi"/>
      <w:color w:val="4C02A0"/>
      <w:szCs w:val="24"/>
    </w:rPr>
  </w:style>
  <w:style w:type="paragraph" w:styleId="Heading4">
    <w:name w:val="heading 4"/>
    <w:basedOn w:val="Normal"/>
    <w:next w:val="Normal"/>
    <w:link w:val="Heading4Char"/>
    <w:uiPriority w:val="9"/>
    <w:semiHidden/>
    <w:unhideWhenUsed/>
    <w:rsid w:val="00922AF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15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1562"/>
  </w:style>
  <w:style w:type="paragraph" w:styleId="Footer">
    <w:name w:val="footer"/>
    <w:basedOn w:val="Normal"/>
    <w:link w:val="FooterChar"/>
    <w:uiPriority w:val="99"/>
    <w:unhideWhenUsed/>
    <w:rsid w:val="002F15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1562"/>
  </w:style>
  <w:style w:type="character" w:styleId="Hyperlink">
    <w:name w:val="Hyperlink"/>
    <w:basedOn w:val="DefaultParagraphFont"/>
    <w:uiPriority w:val="99"/>
    <w:unhideWhenUsed/>
    <w:rsid w:val="00DC53B9"/>
    <w:rPr>
      <w:color w:val="0563C1" w:themeColor="hyperlink"/>
      <w:u w:val="single"/>
    </w:rPr>
  </w:style>
  <w:style w:type="character" w:styleId="UnresolvedMention">
    <w:name w:val="Unresolved Mention"/>
    <w:basedOn w:val="DefaultParagraphFont"/>
    <w:uiPriority w:val="99"/>
    <w:semiHidden/>
    <w:unhideWhenUsed/>
    <w:rsid w:val="00DC53B9"/>
    <w:rPr>
      <w:color w:val="605E5C"/>
      <w:shd w:val="clear" w:color="auto" w:fill="E1DFDD"/>
    </w:rPr>
  </w:style>
  <w:style w:type="paragraph" w:styleId="NoSpacing">
    <w:name w:val="No Spacing"/>
    <w:uiPriority w:val="1"/>
    <w:qFormat/>
    <w:rsid w:val="00390B07"/>
    <w:pPr>
      <w:spacing w:after="0" w:line="240" w:lineRule="auto"/>
    </w:pPr>
  </w:style>
  <w:style w:type="character" w:customStyle="1" w:styleId="Heading1Char">
    <w:name w:val="Heading 1 Char"/>
    <w:basedOn w:val="DefaultParagraphFont"/>
    <w:link w:val="Heading1"/>
    <w:uiPriority w:val="9"/>
    <w:rsid w:val="00150EFA"/>
    <w:rPr>
      <w:rFonts w:eastAsiaTheme="majorEastAsia" w:cstheme="majorBidi"/>
      <w:color w:val="4C02A0"/>
      <w:sz w:val="24"/>
      <w:szCs w:val="24"/>
      <w:lang w:val="en-AU"/>
    </w:rPr>
  </w:style>
  <w:style w:type="character" w:customStyle="1" w:styleId="Heading2Char">
    <w:name w:val="Heading 2 Char"/>
    <w:basedOn w:val="DefaultParagraphFont"/>
    <w:link w:val="Heading2"/>
    <w:uiPriority w:val="9"/>
    <w:rsid w:val="00641796"/>
    <w:rPr>
      <w:rFonts w:ascii="Arial" w:eastAsiaTheme="majorEastAsia" w:hAnsi="Arial" w:cstheme="majorBidi"/>
      <w:color w:val="4C02A0"/>
      <w:sz w:val="24"/>
      <w:szCs w:val="26"/>
    </w:rPr>
  </w:style>
  <w:style w:type="character" w:customStyle="1" w:styleId="Heading3Char">
    <w:name w:val="Heading 3 Char"/>
    <w:basedOn w:val="DefaultParagraphFont"/>
    <w:link w:val="Heading3"/>
    <w:uiPriority w:val="9"/>
    <w:rsid w:val="00641796"/>
    <w:rPr>
      <w:rFonts w:ascii="Arial" w:eastAsiaTheme="majorEastAsia" w:hAnsi="Arial" w:cstheme="majorBidi"/>
      <w:color w:val="4C02A0"/>
      <w:sz w:val="20"/>
      <w:szCs w:val="24"/>
    </w:rPr>
  </w:style>
  <w:style w:type="paragraph" w:customStyle="1" w:styleId="Header1">
    <w:name w:val="Header 1"/>
    <w:link w:val="Header1Char"/>
    <w:rsid w:val="008D3C25"/>
    <w:pPr>
      <w:spacing w:after="0" w:line="240" w:lineRule="auto"/>
    </w:pPr>
    <w:rPr>
      <w:rFonts w:ascii="Headline Gothic ATF" w:hAnsi="Headline Gothic ATF"/>
      <w:sz w:val="110"/>
      <w:szCs w:val="96"/>
      <w:u w:val="single" w:color="FFFFFF" w:themeColor="background1"/>
    </w:rPr>
  </w:style>
  <w:style w:type="paragraph" w:customStyle="1" w:styleId="BasicParagraph">
    <w:name w:val="[Basic Paragraph]"/>
    <w:basedOn w:val="Normal"/>
    <w:uiPriority w:val="99"/>
    <w:rsid w:val="001C0C3B"/>
    <w:pPr>
      <w:autoSpaceDE w:val="0"/>
      <w:autoSpaceDN w:val="0"/>
      <w:adjustRightInd w:val="0"/>
      <w:spacing w:after="0"/>
      <w:textAlignment w:val="center"/>
    </w:pPr>
    <w:rPr>
      <w:rFonts w:ascii="MinionPro-Regular" w:hAnsi="MinionPro-Regular" w:cs="MinionPro-Regular"/>
      <w:color w:val="000000"/>
      <w:sz w:val="24"/>
      <w:szCs w:val="24"/>
    </w:rPr>
  </w:style>
  <w:style w:type="character" w:customStyle="1" w:styleId="Header1Char">
    <w:name w:val="Header 1 Char"/>
    <w:basedOn w:val="DefaultParagraphFont"/>
    <w:link w:val="Header1"/>
    <w:rsid w:val="008D3C25"/>
    <w:rPr>
      <w:rFonts w:ascii="Headline Gothic ATF" w:hAnsi="Headline Gothic ATF"/>
      <w:sz w:val="110"/>
      <w:szCs w:val="96"/>
      <w:u w:val="single" w:color="FFFFFF" w:themeColor="background1"/>
    </w:rPr>
  </w:style>
  <w:style w:type="character" w:customStyle="1" w:styleId="Heading4Char">
    <w:name w:val="Heading 4 Char"/>
    <w:basedOn w:val="DefaultParagraphFont"/>
    <w:link w:val="Heading4"/>
    <w:uiPriority w:val="9"/>
    <w:semiHidden/>
    <w:rsid w:val="00922AFC"/>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150E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873764">
      <w:bodyDiv w:val="1"/>
      <w:marLeft w:val="0"/>
      <w:marRight w:val="0"/>
      <w:marTop w:val="0"/>
      <w:marBottom w:val="0"/>
      <w:divBdr>
        <w:top w:val="none" w:sz="0" w:space="0" w:color="auto"/>
        <w:left w:val="none" w:sz="0" w:space="0" w:color="auto"/>
        <w:bottom w:val="none" w:sz="0" w:space="0" w:color="auto"/>
        <w:right w:val="none" w:sz="0" w:space="0" w:color="auto"/>
      </w:divBdr>
    </w:div>
    <w:div w:id="176969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afranklin.DVRCV\Downloads\SAFE%20AND%20EQUAL%20word%20letterhead%20green%20templat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E3907B3F9A90C4C9DADE92516F24AF8" ma:contentTypeVersion="17" ma:contentTypeDescription="Create a new document." ma:contentTypeScope="" ma:versionID="d54b1393e024b9dbfe04f1fae95f140f">
  <xsd:schema xmlns:xsd="http://www.w3.org/2001/XMLSchema" xmlns:xs="http://www.w3.org/2001/XMLSchema" xmlns:p="http://schemas.microsoft.com/office/2006/metadata/properties" xmlns:ns2="b87b446b-44da-4041-b044-ccba8e8c15f7" xmlns:ns3="b928e48a-b0a7-42aa-a9f1-c04da16a4e62" targetNamespace="http://schemas.microsoft.com/office/2006/metadata/properties" ma:root="true" ma:fieldsID="6e11e637ead8f306267c0173b9d22175" ns2:_="" ns3:_="">
    <xsd:import namespace="b87b446b-44da-4041-b044-ccba8e8c15f7"/>
    <xsd:import namespace="b928e48a-b0a7-42aa-a9f1-c04da16a4e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3:TaxCatchAll" minOccurs="0"/>
                <xsd:element ref="ns2:MediaServiceGenerationTime" minOccurs="0"/>
                <xsd:element ref="ns2:MediaServiceEventHashCode" minOccurs="0"/>
                <xsd:element ref="ns2:lcf76f155ced4ddcb4097134ff3c332f" minOccurs="0"/>
                <xsd:element ref="ns2:MediaServiceDateTaken"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7b446b-44da-4041-b044-ccba8e8c1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7da05e1-530e-4c4a-8d27-de54ee5c5df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28e48a-b0a7-42aa-a9f1-c04da16a4e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38c02afd-b298-4956-965d-ac916eea1df8}" ma:internalName="TaxCatchAll" ma:showField="CatchAllData" ma:web="b928e48a-b0a7-42aa-a9f1-c04da16a4e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87b446b-44da-4041-b044-ccba8e8c15f7">
      <Terms xmlns="http://schemas.microsoft.com/office/infopath/2007/PartnerControls"/>
    </lcf76f155ced4ddcb4097134ff3c332f>
    <TaxCatchAll xmlns="b928e48a-b0a7-42aa-a9f1-c04da16a4e62" xsi:nil="true"/>
  </documentManagement>
</p:properties>
</file>

<file path=customXml/itemProps1.xml><?xml version="1.0" encoding="utf-8"?>
<ds:datastoreItem xmlns:ds="http://schemas.openxmlformats.org/officeDocument/2006/customXml" ds:itemID="{436A5ED5-A757-44B6-9FCC-B546A771B700}">
  <ds:schemaRefs>
    <ds:schemaRef ds:uri="http://schemas.microsoft.com/sharepoint/v3/contenttype/forms"/>
  </ds:schemaRefs>
</ds:datastoreItem>
</file>

<file path=customXml/itemProps2.xml><?xml version="1.0" encoding="utf-8"?>
<ds:datastoreItem xmlns:ds="http://schemas.openxmlformats.org/officeDocument/2006/customXml" ds:itemID="{EEC14C17-1BD5-4763-9AA8-5EAFBC867FF4}">
  <ds:schemaRefs>
    <ds:schemaRef ds:uri="http://schemas.openxmlformats.org/officeDocument/2006/bibliography"/>
  </ds:schemaRefs>
</ds:datastoreItem>
</file>

<file path=customXml/itemProps3.xml><?xml version="1.0" encoding="utf-8"?>
<ds:datastoreItem xmlns:ds="http://schemas.openxmlformats.org/officeDocument/2006/customXml" ds:itemID="{C6EE78B8-A327-4C0D-BD18-3DDDC89476B0}"/>
</file>

<file path=customXml/itemProps4.xml><?xml version="1.0" encoding="utf-8"?>
<ds:datastoreItem xmlns:ds="http://schemas.openxmlformats.org/officeDocument/2006/customXml" ds:itemID="{DB6A508E-250E-415C-9E6C-FAC22462E151}">
  <ds:schemaRefs>
    <ds:schemaRef ds:uri="http://schemas.microsoft.com/office/2006/metadata/properties"/>
    <ds:schemaRef ds:uri="http://schemas.microsoft.com/office/infopath/2007/PartnerControls"/>
    <ds:schemaRef ds:uri="d00005ea-1001-4e98-a157-6d74bc8c5d4c"/>
    <ds:schemaRef ds:uri="77626e35-ecc7-4eda-8e06-5aaed7c10ca8"/>
  </ds:schemaRefs>
</ds:datastoreItem>
</file>

<file path=docProps/app.xml><?xml version="1.0" encoding="utf-8"?>
<Properties xmlns="http://schemas.openxmlformats.org/officeDocument/2006/extended-properties" xmlns:vt="http://schemas.openxmlformats.org/officeDocument/2006/docPropsVTypes">
  <Template>SAFE AND EQUAL word letterhead green template (1)</Template>
  <TotalTime>9</TotalTime>
  <Pages>1</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Franklin</dc:creator>
  <cp:keywords/>
  <dc:description/>
  <cp:lastModifiedBy>Olivia Franklin</cp:lastModifiedBy>
  <cp:revision>3</cp:revision>
  <dcterms:created xsi:type="dcterms:W3CDTF">2023-01-16T22:12:00Z</dcterms:created>
  <dcterms:modified xsi:type="dcterms:W3CDTF">2023-01-17T00:21:00Z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0x0101007E3907B3F9A90C4C9DADE92516F24AF8</vt:lpwstr>
  </property>
</Properties>
</file>