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FB21" w14:textId="77777777" w:rsidR="00E3071C" w:rsidRDefault="00164AC5">
      <w:r>
        <w:rPr>
          <w:noProof/>
          <w:lang w:eastAsia="en-AU"/>
        </w:rPr>
        <w:drawing>
          <wp:anchor distT="0" distB="0" distL="114300" distR="114300" simplePos="0" relativeHeight="251658241" behindDoc="0" locked="0" layoutInCell="1" allowOverlap="1" wp14:anchorId="45E547A7" wp14:editId="07FAAEF5">
            <wp:simplePos x="0" y="0"/>
            <wp:positionH relativeFrom="column">
              <wp:posOffset>2935229</wp:posOffset>
            </wp:positionH>
            <wp:positionV relativeFrom="paragraph">
              <wp:posOffset>-774065</wp:posOffset>
            </wp:positionV>
            <wp:extent cx="3495792" cy="20546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495792" cy="2054693"/>
                    </a:xfrm>
                    <a:prstGeom prst="rect">
                      <a:avLst/>
                    </a:prstGeom>
                  </pic:spPr>
                </pic:pic>
              </a:graphicData>
            </a:graphic>
            <wp14:sizeRelH relativeFrom="page">
              <wp14:pctWidth>0</wp14:pctWidth>
            </wp14:sizeRelH>
            <wp14:sizeRelV relativeFrom="page">
              <wp14:pctHeight>0</wp14:pctHeight>
            </wp14:sizeRelV>
          </wp:anchor>
        </w:drawing>
      </w:r>
      <w:r w:rsidR="00B45E50">
        <w:rPr>
          <w:noProof/>
          <w:lang w:eastAsia="en-AU"/>
        </w:rPr>
        <mc:AlternateContent>
          <mc:Choice Requires="wps">
            <w:drawing>
              <wp:anchor distT="0" distB="0" distL="114300" distR="114300" simplePos="0" relativeHeight="251658244" behindDoc="1" locked="0" layoutInCell="1" allowOverlap="1" wp14:anchorId="3716A5F3" wp14:editId="7AE936E9">
                <wp:simplePos x="0" y="0"/>
                <wp:positionH relativeFrom="column">
                  <wp:posOffset>-1480457</wp:posOffset>
                </wp:positionH>
                <wp:positionV relativeFrom="paragraph">
                  <wp:posOffset>-3478892</wp:posOffset>
                </wp:positionV>
                <wp:extent cx="8146472" cy="8403772"/>
                <wp:effectExtent l="0" t="0" r="6985" b="0"/>
                <wp:wrapNone/>
                <wp:docPr id="7" name="Rectangle 7"/>
                <wp:cNvGraphicFramePr/>
                <a:graphic xmlns:a="http://schemas.openxmlformats.org/drawingml/2006/main">
                  <a:graphicData uri="http://schemas.microsoft.com/office/word/2010/wordprocessingShape">
                    <wps:wsp>
                      <wps:cNvSpPr/>
                      <wps:spPr>
                        <a:xfrm>
                          <a:off x="0" y="0"/>
                          <a:ext cx="8146472" cy="8403772"/>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txbx>
                        <w:txbxContent>
                          <w:p w14:paraId="59BE9F7B" w14:textId="77777777" w:rsidR="00905A99" w:rsidRDefault="00905A99" w:rsidP="00905A99">
                            <w:pPr>
                              <w:jc w:val="center"/>
                            </w:pPr>
                            <w:r>
                              <w:softHyphen/>
                            </w:r>
                          </w:p>
                          <w:p w14:paraId="00F91A5D" w14:textId="77777777" w:rsidR="00905A99" w:rsidRDefault="00905A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A5F3" id="Rectangle 7" o:spid="_x0000_s1026" style="position:absolute;margin-left:-116.55pt;margin-top:-273.95pt;width:641.45pt;height:661.7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" fillcolor="#e6e4dc" stroked="f">
                <v:textbox>
                  <w:txbxContent>
                    <w:p w14:paraId="59BE9F7B" w14:textId="77777777" w:rsidR="00905A99" w:rsidRDefault="00905A99" w:rsidP="00905A99">
                      <w:pPr>
                        <w:jc w:val="center"/>
                      </w:pPr>
                      <w:r>
                        <w:softHyphen/>
                      </w:r>
                    </w:p>
                    <w:p w14:paraId="00F91A5D" w14:textId="77777777" w:rsidR="00905A99" w:rsidRDefault="00905A99"/>
                  </w:txbxContent>
                </v:textbox>
              </v:rect>
            </w:pict>
          </mc:Fallback>
        </mc:AlternateContent>
      </w:r>
      <w:r w:rsidR="008E4252">
        <w:softHyphen/>
      </w:r>
      <w:r w:rsidR="008E4252">
        <w:softHyphen/>
      </w:r>
    </w:p>
    <w:sdt>
      <w:sdtPr>
        <w:id w:val="376516335"/>
        <w:docPartObj>
          <w:docPartGallery w:val="Cover Pages"/>
          <w:docPartUnique/>
        </w:docPartObj>
      </w:sdtPr>
      <w:sdtEndPr>
        <w:rPr>
          <w:bCs/>
          <w:szCs w:val="20"/>
        </w:rPr>
      </w:sdtEndPr>
      <w:sdtContent>
        <w:p w14:paraId="1EC7E493" w14:textId="77777777" w:rsidR="0029388A" w:rsidRDefault="0029388A"/>
        <w:p w14:paraId="7598AF18" w14:textId="77777777" w:rsidR="0029388A" w:rsidRDefault="0029388A"/>
        <w:p w14:paraId="7D8227CC" w14:textId="77777777" w:rsidR="0029388A" w:rsidRDefault="0029388A"/>
        <w:p w14:paraId="053DB586" w14:textId="0E5709B0" w:rsidR="00A123C4" w:rsidRDefault="00A3344E">
          <w:pPr>
            <w:rPr>
              <w:bCs/>
              <w:szCs w:val="20"/>
            </w:rPr>
          </w:pPr>
          <w:r>
            <w:rPr>
              <w:bCs/>
              <w:noProof/>
              <w:szCs w:val="20"/>
              <w:lang w:eastAsia="en-AU"/>
            </w:rPr>
            <mc:AlternateContent>
              <mc:Choice Requires="wps">
                <w:drawing>
                  <wp:anchor distT="0" distB="0" distL="114300" distR="114300" simplePos="0" relativeHeight="251659264" behindDoc="0" locked="0" layoutInCell="1" allowOverlap="1" wp14:anchorId="6D21F9CB" wp14:editId="1227529F">
                    <wp:simplePos x="0" y="0"/>
                    <wp:positionH relativeFrom="column">
                      <wp:posOffset>-228600</wp:posOffset>
                    </wp:positionH>
                    <wp:positionV relativeFrom="paragraph">
                      <wp:posOffset>4100830</wp:posOffset>
                    </wp:positionV>
                    <wp:extent cx="4686300" cy="723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86300" cy="723900"/>
                            </a:xfrm>
                            <a:prstGeom prst="rect">
                              <a:avLst/>
                            </a:prstGeom>
                            <a:noFill/>
                            <a:ln w="6350">
                              <a:noFill/>
                            </a:ln>
                          </wps:spPr>
                          <wps:txbx>
                            <w:txbxContent>
                              <w:p w14:paraId="4E95A9D6" w14:textId="77777777" w:rsidR="00A3344E" w:rsidRPr="00A3344E" w:rsidRDefault="00A3344E" w:rsidP="00A3344E">
                                <w:pPr>
                                  <w:rPr>
                                    <w:rFonts w:cs="Arial"/>
                                    <w:b/>
                                    <w:bCs/>
                                    <w:color w:val="auto"/>
                                    <w:sz w:val="72"/>
                                    <w:szCs w:val="72"/>
                                  </w:rPr>
                                </w:pPr>
                                <w:r w:rsidRPr="00A3344E">
                                  <w:rPr>
                                    <w:rFonts w:cs="Arial"/>
                                    <w:b/>
                                    <w:bCs/>
                                    <w:color w:val="auto"/>
                                    <w:sz w:val="72"/>
                                    <w:szCs w:val="72"/>
                                  </w:rPr>
                                  <w:t>Tool Handbook</w:t>
                                </w:r>
                              </w:p>
                              <w:p w14:paraId="73ADC256" w14:textId="703579FC" w:rsidR="00C0200F" w:rsidRPr="00A3344E" w:rsidRDefault="00C0200F">
                                <w:pPr>
                                  <w:rPr>
                                    <w:rFonts w:cs="Arial"/>
                                    <w:b/>
                                    <w:bCs/>
                                    <w:color w:val="auto"/>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1F9CB" id="_x0000_t202" coordsize="21600,21600" o:spt="202" path="m,l,21600r21600,l21600,xe">
                    <v:stroke joinstyle="miter"/>
                    <v:path gradientshapeok="t" o:connecttype="rect"/>
                  </v:shapetype>
                  <v:shape id="Text Box 6" o:spid="_x0000_s1027" type="#_x0000_t202" style="position:absolute;margin-left:-18pt;margin-top:322.9pt;width:369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4GQIAADM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" filled="f" stroked="f" strokeweight=".5pt">
                    <v:textbox>
                      <w:txbxContent>
                        <w:p w14:paraId="4E95A9D6" w14:textId="77777777" w:rsidR="00A3344E" w:rsidRPr="00A3344E" w:rsidRDefault="00A3344E" w:rsidP="00A3344E">
                          <w:pPr>
                            <w:rPr>
                              <w:rFonts w:cs="Arial"/>
                              <w:b/>
                              <w:bCs/>
                              <w:color w:val="auto"/>
                              <w:sz w:val="72"/>
                              <w:szCs w:val="72"/>
                            </w:rPr>
                          </w:pPr>
                          <w:r w:rsidRPr="00A3344E">
                            <w:rPr>
                              <w:rFonts w:cs="Arial"/>
                              <w:b/>
                              <w:bCs/>
                              <w:color w:val="auto"/>
                              <w:sz w:val="72"/>
                              <w:szCs w:val="72"/>
                            </w:rPr>
                            <w:t>Tool Handbook</w:t>
                          </w:r>
                        </w:p>
                        <w:p w14:paraId="73ADC256" w14:textId="703579FC" w:rsidR="00C0200F" w:rsidRPr="00A3344E" w:rsidRDefault="00C0200F">
                          <w:pPr>
                            <w:rPr>
                              <w:rFonts w:cs="Arial"/>
                              <w:b/>
                              <w:bCs/>
                              <w:color w:val="auto"/>
                              <w:sz w:val="72"/>
                              <w:szCs w:val="72"/>
                            </w:rPr>
                          </w:pPr>
                        </w:p>
                      </w:txbxContent>
                    </v:textbox>
                  </v:shape>
                </w:pict>
              </mc:Fallback>
            </mc:AlternateContent>
          </w:r>
          <w:r w:rsidRPr="00D4543E">
            <w:rPr>
              <w:bCs/>
              <w:noProof/>
              <w:szCs w:val="20"/>
              <w:lang w:eastAsia="en-AU"/>
            </w:rPr>
            <mc:AlternateContent>
              <mc:Choice Requires="wps">
                <w:drawing>
                  <wp:anchor distT="0" distB="0" distL="114300" distR="114300" simplePos="0" relativeHeight="251657216" behindDoc="0" locked="0" layoutInCell="1" allowOverlap="1" wp14:anchorId="5FEC8E77" wp14:editId="13947C75">
                    <wp:simplePos x="0" y="0"/>
                    <wp:positionH relativeFrom="column">
                      <wp:posOffset>-238125</wp:posOffset>
                    </wp:positionH>
                    <wp:positionV relativeFrom="paragraph">
                      <wp:posOffset>719456</wp:posOffset>
                    </wp:positionV>
                    <wp:extent cx="4953000" cy="30492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049270"/>
                            </a:xfrm>
                            <a:prstGeom prst="rect">
                              <a:avLst/>
                            </a:prstGeom>
                            <a:noFill/>
                            <a:ln w="9525">
                              <a:noFill/>
                              <a:miter lim="800000"/>
                              <a:headEnd/>
                              <a:tailEnd/>
                            </a:ln>
                          </wps:spPr>
                          <wps:txbx>
                            <w:txbxContent>
                              <w:p w14:paraId="3C75D709" w14:textId="77777777" w:rsidR="00A3344E" w:rsidRPr="00A3344E" w:rsidRDefault="00A3344E" w:rsidP="008C4A52">
                                <w:pPr>
                                  <w:pStyle w:val="Title"/>
                                  <w:rPr>
                                    <w:rFonts w:ascii="Headline Gothic ATF Round" w:hAnsi="Headline Gothic ATF Round"/>
                                    <w:b w:val="0"/>
                                    <w:bCs/>
                                    <w:sz w:val="120"/>
                                    <w:szCs w:val="120"/>
                                  </w:rPr>
                                </w:pPr>
                                <w:r w:rsidRPr="00A3344E">
                                  <w:rPr>
                                    <w:rFonts w:ascii="Headline Gothic ATF Round" w:hAnsi="Headline Gothic ATF Round"/>
                                    <w:b w:val="0"/>
                                    <w:bCs/>
                                    <w:sz w:val="120"/>
                                    <w:szCs w:val="120"/>
                                  </w:rPr>
                                  <w:t xml:space="preserve">Health, Safety </w:t>
                                </w:r>
                              </w:p>
                              <w:p w14:paraId="6B453FE6" w14:textId="77777777" w:rsidR="00A3344E" w:rsidRPr="00A3344E" w:rsidRDefault="00A3344E" w:rsidP="008C4A52">
                                <w:pPr>
                                  <w:pStyle w:val="Title"/>
                                  <w:rPr>
                                    <w:rFonts w:ascii="Headline Gothic ATF Round" w:hAnsi="Headline Gothic ATF Round"/>
                                    <w:b w:val="0"/>
                                    <w:bCs/>
                                    <w:sz w:val="120"/>
                                    <w:szCs w:val="120"/>
                                  </w:rPr>
                                </w:pPr>
                                <w:r w:rsidRPr="00A3344E">
                                  <w:rPr>
                                    <w:rFonts w:ascii="Headline Gothic ATF Round" w:hAnsi="Headline Gothic ATF Round"/>
                                    <w:b w:val="0"/>
                                    <w:bCs/>
                                    <w:sz w:val="120"/>
                                    <w:szCs w:val="120"/>
                                  </w:rPr>
                                  <w:t xml:space="preserve">and Wellbeing </w:t>
                                </w:r>
                              </w:p>
                              <w:p w14:paraId="5CBAC6D9" w14:textId="77777777" w:rsidR="00A3344E" w:rsidRPr="00A3344E" w:rsidRDefault="00A3344E" w:rsidP="008C4A52">
                                <w:pPr>
                                  <w:pStyle w:val="Title"/>
                                  <w:rPr>
                                    <w:rFonts w:ascii="Headline Gothic ATF Round" w:hAnsi="Headline Gothic ATF Round"/>
                                    <w:b w:val="0"/>
                                    <w:bCs/>
                                    <w:sz w:val="120"/>
                                    <w:szCs w:val="120"/>
                                  </w:rPr>
                                </w:pPr>
                                <w:r w:rsidRPr="00A3344E">
                                  <w:rPr>
                                    <w:rFonts w:ascii="Headline Gothic ATF Round" w:hAnsi="Headline Gothic ATF Round"/>
                                    <w:b w:val="0"/>
                                    <w:bCs/>
                                    <w:sz w:val="120"/>
                                    <w:szCs w:val="120"/>
                                  </w:rPr>
                                  <w:t xml:space="preserve">Self-Assessment </w:t>
                                </w:r>
                              </w:p>
                              <w:p w14:paraId="052DC031" w14:textId="348D4263" w:rsidR="003B08F9" w:rsidRPr="00A3344E" w:rsidRDefault="003B08F9" w:rsidP="008C4A52">
                                <w:pPr>
                                  <w:pStyle w:val="Title"/>
                                  <w:rPr>
                                    <w:rFonts w:ascii="Headline Gothic ATF Round" w:hAnsi="Headline Gothic ATF Round"/>
                                    <w:b w:val="0"/>
                                    <w:bCs/>
                                    <w:sz w:val="120"/>
                                    <w:szCs w:val="120"/>
                                  </w:rPr>
                                </w:pPr>
                              </w:p>
                              <w:p w14:paraId="4732C475" w14:textId="77777777" w:rsidR="003B08F9" w:rsidRPr="00A3344E" w:rsidRDefault="003B08F9" w:rsidP="008C4A52">
                                <w:pPr>
                                  <w:pStyle w:val="Title"/>
                                  <w:rPr>
                                    <w:rFonts w:ascii="Headline Gothic ATF Round" w:hAnsi="Headline Gothic ATF Round"/>
                                    <w:b w:val="0"/>
                                    <w:bCs/>
                                    <w:sz w:val="120"/>
                                    <w:szCs w:val="120"/>
                                  </w:rPr>
                                </w:pPr>
                              </w:p>
                              <w:p w14:paraId="01A7A03D" w14:textId="77777777" w:rsidR="003B08F9" w:rsidRPr="00A3344E" w:rsidRDefault="003B08F9" w:rsidP="008C4A52">
                                <w:pPr>
                                  <w:pStyle w:val="Title"/>
                                  <w:rPr>
                                    <w:rFonts w:ascii="Headline Gothic ATF Round" w:hAnsi="Headline Gothic ATF Round"/>
                                    <w:b w:val="0"/>
                                    <w:bCs/>
                                    <w:sz w:val="120"/>
                                    <w:szCs w:val="120"/>
                                  </w:rPr>
                                </w:pPr>
                              </w:p>
                              <w:p w14:paraId="16BAEE93" w14:textId="77777777" w:rsidR="003B08F9" w:rsidRPr="00A3344E" w:rsidRDefault="003B08F9" w:rsidP="008C4A52">
                                <w:pPr>
                                  <w:pStyle w:val="Title"/>
                                  <w:rPr>
                                    <w:rFonts w:ascii="Headline Gothic ATF Round" w:hAnsi="Headline Gothic ATF Round"/>
                                    <w:b w:val="0"/>
                                    <w:bCs/>
                                    <w:sz w:val="120"/>
                                    <w:szCs w:val="120"/>
                                  </w:rPr>
                                </w:pPr>
                              </w:p>
                              <w:p w14:paraId="1C5F298A" w14:textId="77777777" w:rsidR="003B08F9" w:rsidRPr="00A3344E" w:rsidRDefault="003B08F9" w:rsidP="008C4A52">
                                <w:pPr>
                                  <w:pStyle w:val="Title"/>
                                  <w:rPr>
                                    <w:rFonts w:ascii="Headline Gothic ATF Round" w:hAnsi="Headline Gothic ATF Round"/>
                                    <w:b w:val="0"/>
                                    <w:bCs/>
                                    <w:sz w:val="120"/>
                                    <w:szCs w:val="120"/>
                                  </w:rPr>
                                </w:pPr>
                              </w:p>
                              <w:p w14:paraId="09C95197" w14:textId="77777777" w:rsidR="003B08F9" w:rsidRPr="00A3344E" w:rsidRDefault="003B08F9" w:rsidP="008C4A52">
                                <w:pPr>
                                  <w:pStyle w:val="Title"/>
                                  <w:rPr>
                                    <w:rFonts w:ascii="Headline Gothic ATF Round" w:hAnsi="Headline Gothic ATF Round"/>
                                    <w:b w:val="0"/>
                                    <w:bCs/>
                                    <w:sz w:val="120"/>
                                    <w:szCs w:val="1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C8E77" id="_x0000_s1028" type="#_x0000_t202" style="position:absolute;margin-left:-18.75pt;margin-top:56.65pt;width:390pt;height:2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" filled="f" stroked="f">
                    <v:textbox>
                      <w:txbxContent>
                        <w:p w14:paraId="3C75D709" w14:textId="77777777" w:rsidR="00A3344E" w:rsidRPr="00A3344E" w:rsidRDefault="00A3344E" w:rsidP="008C4A52">
                          <w:pPr>
                            <w:pStyle w:val="Title"/>
                            <w:rPr>
                              <w:rFonts w:ascii="Headline Gothic ATF Round" w:hAnsi="Headline Gothic ATF Round"/>
                              <w:b w:val="0"/>
                              <w:bCs/>
                              <w:sz w:val="120"/>
                              <w:szCs w:val="120"/>
                            </w:rPr>
                          </w:pPr>
                          <w:r w:rsidRPr="00A3344E">
                            <w:rPr>
                              <w:rFonts w:ascii="Headline Gothic ATF Round" w:hAnsi="Headline Gothic ATF Round"/>
                              <w:b w:val="0"/>
                              <w:bCs/>
                              <w:sz w:val="120"/>
                              <w:szCs w:val="120"/>
                            </w:rPr>
                            <w:t xml:space="preserve">Health, Safety </w:t>
                          </w:r>
                        </w:p>
                        <w:p w14:paraId="6B453FE6" w14:textId="77777777" w:rsidR="00A3344E" w:rsidRPr="00A3344E" w:rsidRDefault="00A3344E" w:rsidP="008C4A52">
                          <w:pPr>
                            <w:pStyle w:val="Title"/>
                            <w:rPr>
                              <w:rFonts w:ascii="Headline Gothic ATF Round" w:hAnsi="Headline Gothic ATF Round"/>
                              <w:b w:val="0"/>
                              <w:bCs/>
                              <w:sz w:val="120"/>
                              <w:szCs w:val="120"/>
                            </w:rPr>
                          </w:pPr>
                          <w:r w:rsidRPr="00A3344E">
                            <w:rPr>
                              <w:rFonts w:ascii="Headline Gothic ATF Round" w:hAnsi="Headline Gothic ATF Round"/>
                              <w:b w:val="0"/>
                              <w:bCs/>
                              <w:sz w:val="120"/>
                              <w:szCs w:val="120"/>
                            </w:rPr>
                            <w:t xml:space="preserve">and Wellbeing </w:t>
                          </w:r>
                        </w:p>
                        <w:p w14:paraId="5CBAC6D9" w14:textId="77777777" w:rsidR="00A3344E" w:rsidRPr="00A3344E" w:rsidRDefault="00A3344E" w:rsidP="008C4A52">
                          <w:pPr>
                            <w:pStyle w:val="Title"/>
                            <w:rPr>
                              <w:rFonts w:ascii="Headline Gothic ATF Round" w:hAnsi="Headline Gothic ATF Round"/>
                              <w:b w:val="0"/>
                              <w:bCs/>
                              <w:sz w:val="120"/>
                              <w:szCs w:val="120"/>
                            </w:rPr>
                          </w:pPr>
                          <w:r w:rsidRPr="00A3344E">
                            <w:rPr>
                              <w:rFonts w:ascii="Headline Gothic ATF Round" w:hAnsi="Headline Gothic ATF Round"/>
                              <w:b w:val="0"/>
                              <w:bCs/>
                              <w:sz w:val="120"/>
                              <w:szCs w:val="120"/>
                            </w:rPr>
                            <w:t xml:space="preserve">Self-Assessment </w:t>
                          </w:r>
                        </w:p>
                        <w:p w14:paraId="052DC031" w14:textId="348D4263" w:rsidR="003B08F9" w:rsidRPr="00A3344E" w:rsidRDefault="003B08F9" w:rsidP="008C4A52">
                          <w:pPr>
                            <w:pStyle w:val="Title"/>
                            <w:rPr>
                              <w:rFonts w:ascii="Headline Gothic ATF Round" w:hAnsi="Headline Gothic ATF Round"/>
                              <w:b w:val="0"/>
                              <w:bCs/>
                              <w:sz w:val="120"/>
                              <w:szCs w:val="120"/>
                            </w:rPr>
                          </w:pPr>
                        </w:p>
                        <w:p w14:paraId="4732C475" w14:textId="77777777" w:rsidR="003B08F9" w:rsidRPr="00A3344E" w:rsidRDefault="003B08F9" w:rsidP="008C4A52">
                          <w:pPr>
                            <w:pStyle w:val="Title"/>
                            <w:rPr>
                              <w:rFonts w:ascii="Headline Gothic ATF Round" w:hAnsi="Headline Gothic ATF Round"/>
                              <w:b w:val="0"/>
                              <w:bCs/>
                              <w:sz w:val="120"/>
                              <w:szCs w:val="120"/>
                            </w:rPr>
                          </w:pPr>
                        </w:p>
                        <w:p w14:paraId="01A7A03D" w14:textId="77777777" w:rsidR="003B08F9" w:rsidRPr="00A3344E" w:rsidRDefault="003B08F9" w:rsidP="008C4A52">
                          <w:pPr>
                            <w:pStyle w:val="Title"/>
                            <w:rPr>
                              <w:rFonts w:ascii="Headline Gothic ATF Round" w:hAnsi="Headline Gothic ATF Round"/>
                              <w:b w:val="0"/>
                              <w:bCs/>
                              <w:sz w:val="120"/>
                              <w:szCs w:val="120"/>
                            </w:rPr>
                          </w:pPr>
                        </w:p>
                        <w:p w14:paraId="16BAEE93" w14:textId="77777777" w:rsidR="003B08F9" w:rsidRPr="00A3344E" w:rsidRDefault="003B08F9" w:rsidP="008C4A52">
                          <w:pPr>
                            <w:pStyle w:val="Title"/>
                            <w:rPr>
                              <w:rFonts w:ascii="Headline Gothic ATF Round" w:hAnsi="Headline Gothic ATF Round"/>
                              <w:b w:val="0"/>
                              <w:bCs/>
                              <w:sz w:val="120"/>
                              <w:szCs w:val="120"/>
                            </w:rPr>
                          </w:pPr>
                        </w:p>
                        <w:p w14:paraId="1C5F298A" w14:textId="77777777" w:rsidR="003B08F9" w:rsidRPr="00A3344E" w:rsidRDefault="003B08F9" w:rsidP="008C4A52">
                          <w:pPr>
                            <w:pStyle w:val="Title"/>
                            <w:rPr>
                              <w:rFonts w:ascii="Headline Gothic ATF Round" w:hAnsi="Headline Gothic ATF Round"/>
                              <w:b w:val="0"/>
                              <w:bCs/>
                              <w:sz w:val="120"/>
                              <w:szCs w:val="120"/>
                            </w:rPr>
                          </w:pPr>
                        </w:p>
                        <w:p w14:paraId="09C95197" w14:textId="77777777" w:rsidR="003B08F9" w:rsidRPr="00A3344E" w:rsidRDefault="003B08F9" w:rsidP="008C4A52">
                          <w:pPr>
                            <w:pStyle w:val="Title"/>
                            <w:rPr>
                              <w:rFonts w:ascii="Headline Gothic ATF Round" w:hAnsi="Headline Gothic ATF Round"/>
                              <w:b w:val="0"/>
                              <w:bCs/>
                              <w:sz w:val="120"/>
                              <w:szCs w:val="120"/>
                            </w:rPr>
                          </w:pPr>
                        </w:p>
                      </w:txbxContent>
                    </v:textbox>
                  </v:shape>
                </w:pict>
              </mc:Fallback>
            </mc:AlternateContent>
          </w:r>
          <w:r w:rsidR="000B11C5">
            <w:rPr>
              <w:bCs/>
              <w:noProof/>
              <w:szCs w:val="20"/>
              <w:lang w:eastAsia="en-AU"/>
            </w:rPr>
            <mc:AlternateContent>
              <mc:Choice Requires="wps">
                <w:drawing>
                  <wp:anchor distT="0" distB="0" distL="114300" distR="114300" simplePos="0" relativeHeight="251658243" behindDoc="0" locked="0" layoutInCell="1" allowOverlap="1" wp14:anchorId="72D71003" wp14:editId="3F8E2A7E">
                    <wp:simplePos x="0" y="0"/>
                    <wp:positionH relativeFrom="column">
                      <wp:posOffset>-2114550</wp:posOffset>
                    </wp:positionH>
                    <wp:positionV relativeFrom="paragraph">
                      <wp:posOffset>3012440</wp:posOffset>
                    </wp:positionV>
                    <wp:extent cx="8953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E91CD"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r w:rsidR="0029388A">
            <w:rPr>
              <w:bCs/>
              <w:szCs w:val="20"/>
            </w:rPr>
            <w:br w:type="page"/>
          </w:r>
        </w:p>
        <w:p w14:paraId="2C7BFE32" w14:textId="77777777" w:rsidR="007017AF" w:rsidRDefault="007017AF" w:rsidP="007017AF">
          <w:pPr>
            <w:pStyle w:val="Heading1"/>
            <w:rPr>
              <w:sz w:val="21"/>
              <w:szCs w:val="21"/>
            </w:rPr>
          </w:pPr>
          <w:bookmarkStart w:id="0" w:name="_Toc94084665"/>
          <w:bookmarkStart w:id="1" w:name="_Toc99528933"/>
          <w:bookmarkStart w:id="2" w:name="_Toc141869082"/>
          <w:r>
            <w:lastRenderedPageBreak/>
            <w:t>Acknowledgement of Traditional Owners</w:t>
          </w:r>
          <w:bookmarkEnd w:id="0"/>
          <w:bookmarkEnd w:id="1"/>
          <w:bookmarkEnd w:id="2"/>
        </w:p>
        <w:p w14:paraId="2BD39FCE" w14:textId="77777777" w:rsidR="00F639F8" w:rsidRPr="008961F9" w:rsidRDefault="00F639F8" w:rsidP="00F639F8">
          <w:pPr>
            <w:rPr>
              <w:b/>
            </w:rPr>
          </w:pPr>
          <w:r w:rsidRPr="008961F9">
            <w:rPr>
              <w:b/>
            </w:rPr>
            <w:t>Acknowledgement of Aboriginal and Torres Strait Islander peoples </w:t>
          </w:r>
        </w:p>
        <w:p w14:paraId="70A65AEE" w14:textId="77777777" w:rsidR="00E10880" w:rsidRDefault="00F639F8" w:rsidP="00F639F8">
          <w:pPr>
            <w:rPr>
              <w:rFonts w:ascii="Segoe UI" w:hAnsi="Segoe UI" w:cs="Segoe UI"/>
              <w:color w:val="17365D"/>
              <w:sz w:val="21"/>
              <w:szCs w:val="21"/>
            </w:rPr>
          </w:pPr>
          <w:r>
            <w:t>Safe and Equal</w:t>
          </w:r>
          <w:r w:rsidRPr="00ED6D89">
            <w:t xml:space="preserve"> acknowledge</w:t>
          </w:r>
          <w:r>
            <w:t>s</w:t>
          </w:r>
          <w:r w:rsidRPr="00ED6D89">
            <w:t xml:space="preserve"> Aboriginal and Torres Strait Islander peoples as the traditional and ongoing custodians of the lands on which we live and work.</w:t>
          </w:r>
          <w:r>
            <w:t xml:space="preserve"> We pay respects to Elders past and</w:t>
          </w:r>
          <w:r w:rsidRPr="00ED6D89">
            <w:t xml:space="preserve"> present. We acknowledge that sovereignty has never been ceded and recognise First Nations peoples’ rights to self-determination and continu</w:t>
          </w:r>
          <w:r>
            <w:t xml:space="preserve">ing connections to land, waters, </w:t>
          </w:r>
          <w:proofErr w:type="gramStart"/>
          <w:r w:rsidRPr="00ED6D89">
            <w:t>community</w:t>
          </w:r>
          <w:proofErr w:type="gramEnd"/>
          <w:r>
            <w:t xml:space="preserve"> and culture</w:t>
          </w:r>
          <w:r w:rsidRPr="00ED6D89">
            <w:t>.</w:t>
          </w:r>
          <w:r w:rsidR="00E10880">
            <w:rPr>
              <w:rFonts w:ascii="Segoe UI" w:hAnsi="Segoe UI" w:cs="Segoe UI"/>
              <w:color w:val="17365D"/>
            </w:rPr>
            <w:t> </w:t>
          </w:r>
        </w:p>
        <w:p w14:paraId="38FB4609" w14:textId="77777777" w:rsidR="00E10880" w:rsidRDefault="00E10880" w:rsidP="00E10880">
          <w:pPr>
            <w:pStyle w:val="NormalWeb"/>
            <w:shd w:val="clear" w:color="auto" w:fill="FFFFFF"/>
            <w:spacing w:before="0" w:beforeAutospacing="0" w:after="0" w:afterAutospacing="0"/>
            <w:rPr>
              <w:rFonts w:ascii="Segoe UI" w:hAnsi="Segoe UI" w:cs="Segoe UI"/>
              <w:color w:val="17365D"/>
              <w:sz w:val="21"/>
              <w:szCs w:val="21"/>
            </w:rPr>
          </w:pPr>
        </w:p>
        <w:p w14:paraId="1ABA9E90" w14:textId="77777777" w:rsidR="00C12290" w:rsidRDefault="00C12290">
          <w:pPr>
            <w:rPr>
              <w:bCs/>
              <w:szCs w:val="20"/>
            </w:rPr>
          </w:pPr>
        </w:p>
        <w:p w14:paraId="0461C53F" w14:textId="77777777" w:rsidR="00C12290" w:rsidRDefault="00C12290">
          <w:pPr>
            <w:rPr>
              <w:bCs/>
              <w:szCs w:val="20"/>
            </w:rPr>
          </w:pPr>
        </w:p>
        <w:p w14:paraId="35D8A794" w14:textId="77777777" w:rsidR="00C12290" w:rsidRDefault="00C12290">
          <w:pPr>
            <w:rPr>
              <w:bCs/>
              <w:szCs w:val="20"/>
            </w:rPr>
          </w:pPr>
        </w:p>
        <w:p w14:paraId="53A19A41" w14:textId="77777777" w:rsidR="00C12290" w:rsidRDefault="00C12290">
          <w:pPr>
            <w:rPr>
              <w:bCs/>
              <w:szCs w:val="20"/>
            </w:rPr>
          </w:pPr>
        </w:p>
        <w:p w14:paraId="79A78002" w14:textId="77777777" w:rsidR="00C12290" w:rsidRDefault="00C12290">
          <w:pPr>
            <w:rPr>
              <w:bCs/>
              <w:szCs w:val="20"/>
            </w:rPr>
          </w:pPr>
        </w:p>
        <w:p w14:paraId="29E6C91C" w14:textId="77777777" w:rsidR="00C12290" w:rsidRDefault="00C12290">
          <w:pPr>
            <w:rPr>
              <w:bCs/>
              <w:szCs w:val="20"/>
            </w:rPr>
          </w:pPr>
        </w:p>
        <w:p w14:paraId="15BDFEBB" w14:textId="77777777" w:rsidR="00C12290" w:rsidRDefault="00C12290">
          <w:pPr>
            <w:rPr>
              <w:bCs/>
              <w:szCs w:val="20"/>
            </w:rPr>
          </w:pPr>
        </w:p>
        <w:p w14:paraId="34E21151" w14:textId="77777777" w:rsidR="00C12290" w:rsidRDefault="00C12290">
          <w:pPr>
            <w:rPr>
              <w:bCs/>
              <w:szCs w:val="20"/>
            </w:rPr>
          </w:pPr>
        </w:p>
        <w:p w14:paraId="5FBF31E8" w14:textId="77777777" w:rsidR="00C12290" w:rsidRDefault="00C12290">
          <w:pPr>
            <w:rPr>
              <w:bCs/>
              <w:szCs w:val="20"/>
            </w:rPr>
          </w:pPr>
        </w:p>
        <w:p w14:paraId="44EA772F" w14:textId="77777777" w:rsidR="00C12290" w:rsidRDefault="00C12290">
          <w:pPr>
            <w:rPr>
              <w:bCs/>
              <w:szCs w:val="20"/>
            </w:rPr>
          </w:pPr>
        </w:p>
        <w:p w14:paraId="71EB211C" w14:textId="77777777" w:rsidR="00C12290" w:rsidRDefault="00C12290" w:rsidP="002E466A"/>
        <w:p w14:paraId="6462239C" w14:textId="77777777" w:rsidR="006D10AA" w:rsidRDefault="006D10AA" w:rsidP="002E466A"/>
        <w:p w14:paraId="23FCFC01" w14:textId="77777777" w:rsidR="006D10AA" w:rsidRDefault="006D10AA" w:rsidP="002E466A"/>
        <w:p w14:paraId="3B5C6E28" w14:textId="77777777" w:rsidR="006D10AA" w:rsidRDefault="006D10AA" w:rsidP="002E466A"/>
        <w:p w14:paraId="63FACC6C" w14:textId="77777777" w:rsidR="006D10AA" w:rsidRDefault="006D10AA" w:rsidP="002E466A"/>
        <w:p w14:paraId="2781278C" w14:textId="77777777" w:rsidR="00244801" w:rsidRDefault="00244801" w:rsidP="002E466A"/>
        <w:p w14:paraId="4180BF8B" w14:textId="77777777" w:rsidR="00A3344E" w:rsidRDefault="00A3344E" w:rsidP="002E466A"/>
        <w:p w14:paraId="70E123D0" w14:textId="77777777" w:rsidR="00A3344E" w:rsidRDefault="00A3344E" w:rsidP="002E466A"/>
        <w:p w14:paraId="7B53578C" w14:textId="77777777" w:rsidR="00A3344E" w:rsidRDefault="00A3344E" w:rsidP="002E466A"/>
        <w:p w14:paraId="4598DE0A" w14:textId="77777777" w:rsidR="00A3344E" w:rsidRDefault="00A3344E" w:rsidP="002E466A"/>
        <w:p w14:paraId="35632084" w14:textId="77777777" w:rsidR="00A3344E" w:rsidRDefault="00A3344E" w:rsidP="002E466A"/>
        <w:p w14:paraId="452F53A3" w14:textId="77777777" w:rsidR="00A3344E" w:rsidRDefault="00A3344E" w:rsidP="002E466A"/>
        <w:p w14:paraId="25222D15" w14:textId="77777777" w:rsidR="00DB5067" w:rsidRDefault="00DB5067" w:rsidP="00DB5067">
          <w:r>
            <w:t xml:space="preserve">© 2022 Safe and Equal  </w:t>
          </w:r>
        </w:p>
        <w:p w14:paraId="2549FB77" w14:textId="3462C3BC" w:rsidR="000626FA" w:rsidRDefault="00DB5067" w:rsidP="00DB5067">
          <w:pPr>
            <w:rPr>
              <w:bCs/>
              <w:color w:val="FF0000"/>
              <w:szCs w:val="20"/>
            </w:rPr>
            <w:sectPr w:rsidR="000626FA" w:rsidSect="005036DE">
              <w:headerReference w:type="default" r:id="rId12"/>
              <w:footerReference w:type="default" r:id="rId13"/>
              <w:headerReference w:type="first" r:id="rId14"/>
              <w:pgSz w:w="11907" w:h="16840" w:code="9"/>
              <w:pgMar w:top="1440" w:right="1701" w:bottom="1701" w:left="1440" w:header="1191" w:footer="340" w:gutter="0"/>
              <w:cols w:space="708"/>
              <w:titlePg/>
              <w:docGrid w:linePitch="360"/>
            </w:sectPr>
          </w:pPr>
          <w:r>
            <w:t xml:space="preserve">Safe and Equal wish to thank the collaborators involved who provided their input to the development of the Health Safety and Wellbeing tool and accompanying </w:t>
          </w:r>
          <w:r w:rsidR="00A3344E">
            <w:t>guide.</w:t>
          </w:r>
        </w:p>
        <w:p w14:paraId="2240BB61" w14:textId="77777777" w:rsidR="00D25085" w:rsidRDefault="00E132D8" w:rsidP="00C12290">
          <w:pPr>
            <w:pStyle w:val="Heading1"/>
          </w:pPr>
          <w:bookmarkStart w:id="3" w:name="_Toc99528934"/>
          <w:bookmarkStart w:id="4" w:name="_Toc141869083"/>
          <w:r>
            <w:lastRenderedPageBreak/>
            <w:t>About</w:t>
          </w:r>
          <w:r w:rsidR="00C12290">
            <w:t xml:space="preserve"> Safe and Equal</w:t>
          </w:r>
          <w:bookmarkEnd w:id="3"/>
          <w:bookmarkEnd w:id="4"/>
        </w:p>
        <w:p w14:paraId="36CAAFA1" w14:textId="77777777" w:rsidR="00D25085" w:rsidRPr="00330426" w:rsidRDefault="003B7AFC" w:rsidP="00D25085">
          <w:pPr>
            <w:rPr>
              <w:color w:val="auto"/>
              <w:sz w:val="21"/>
              <w:szCs w:val="21"/>
            </w:rPr>
          </w:pPr>
          <w:r w:rsidRPr="00330426">
            <w:rPr>
              <w:color w:val="auto"/>
              <w:sz w:val="21"/>
              <w:szCs w:val="21"/>
            </w:rPr>
            <w:t>Safe and Equal</w:t>
          </w:r>
          <w:r w:rsidR="00D25085" w:rsidRPr="00330426">
            <w:rPr>
              <w:color w:val="auto"/>
              <w:sz w:val="21"/>
              <w:szCs w:val="21"/>
            </w:rPr>
            <w:t xml:space="preserve"> is the peak body for specialist family violence services that provide support to victim survivors in Victoria. </w:t>
          </w:r>
          <w:r w:rsidR="00D25085" w:rsidRPr="00330426">
            <w:rPr>
              <w:bCs/>
              <w:color w:val="auto"/>
              <w:sz w:val="21"/>
              <w:szCs w:val="21"/>
              <w:lang w:val="en-GB"/>
            </w:rPr>
            <w:t xml:space="preserve">The interests of people experiencing, recovering from, or at risk of, family violence is at the heart of everything we do. </w:t>
          </w:r>
          <w:r w:rsidR="00D25085" w:rsidRPr="00330426">
            <w:rPr>
              <w:color w:val="auto"/>
              <w:sz w:val="21"/>
              <w:szCs w:val="21"/>
            </w:rPr>
            <w:t xml:space="preserve">Our vision is a world beyond family and gender-based violence, where women, children and people from marginalised communities are safe, thriving, and respected. </w:t>
          </w:r>
          <w:r w:rsidR="00D25085" w:rsidRPr="00330426">
            <w:rPr>
              <w:bCs/>
              <w:color w:val="auto"/>
              <w:sz w:val="21"/>
              <w:szCs w:val="21"/>
              <w:lang w:val="en-GB"/>
            </w:rPr>
            <w:t xml:space="preserve">We recognise the gendered nature of violence in our society, and the multiple intersecting forms of power and oppression which can compound the impacts of violence and limit people’s access to services, support, and safety. We work closely and collaboratively with other organisations and support the leadership of victim survivors to amplify their voices and create change. </w:t>
          </w:r>
        </w:p>
        <w:p w14:paraId="18C09413" w14:textId="3C36E12C" w:rsidR="00D25085" w:rsidRPr="00330426" w:rsidRDefault="00D25085" w:rsidP="00D25085">
          <w:pPr>
            <w:rPr>
              <w:bCs/>
              <w:color w:val="auto"/>
              <w:sz w:val="21"/>
              <w:szCs w:val="21"/>
              <w:lang w:val="en-GB"/>
            </w:rPr>
          </w:pPr>
          <w:r w:rsidRPr="00330426">
            <w:rPr>
              <w:bCs/>
              <w:color w:val="auto"/>
              <w:sz w:val="21"/>
              <w:szCs w:val="21"/>
              <w:lang w:val="en-GB"/>
            </w:rPr>
            <w:t>We provide specialist expertise across primary prevention, early intervention, response and recovery approaches and the inter-connections between them.</w:t>
          </w:r>
          <w:r w:rsidRPr="00330426">
            <w:rPr>
              <w:color w:val="auto"/>
              <w:sz w:val="21"/>
              <w:szCs w:val="21"/>
            </w:rPr>
            <w:t xml:space="preserve"> </w:t>
          </w:r>
        </w:p>
        <w:p w14:paraId="2EFD558D" w14:textId="77777777" w:rsidR="00D25085" w:rsidRPr="00330426" w:rsidRDefault="00D25085" w:rsidP="00D25085">
          <w:pPr>
            <w:rPr>
              <w:color w:val="auto"/>
              <w:sz w:val="21"/>
              <w:szCs w:val="21"/>
            </w:rPr>
          </w:pPr>
          <w:r w:rsidRPr="00330426">
            <w:rPr>
              <w:b/>
              <w:bCs/>
              <w:color w:val="auto"/>
              <w:sz w:val="21"/>
              <w:szCs w:val="21"/>
            </w:rPr>
            <w:t>We develop family violence practice and support workforces</w:t>
          </w:r>
          <w:r w:rsidRPr="00330426">
            <w:rPr>
              <w:color w:val="auto"/>
              <w:sz w:val="21"/>
              <w:szCs w:val="21"/>
            </w:rPr>
            <w:t xml:space="preserve"> to ensure that victim survivors are safe, their rights are upheld, and their needs are met. The prevalence and impact of family and gender-based violence will be reduced because we are building a strong and effective workforce responding to victim survivors that can meet the needs of the community we serve, while also having a growing and impactful workforce working to prevent violence.</w:t>
          </w:r>
        </w:p>
        <w:p w14:paraId="47C7C1FD" w14:textId="77777777" w:rsidR="00D25085" w:rsidRPr="00330426" w:rsidRDefault="00D25085" w:rsidP="00D25085">
          <w:pPr>
            <w:rPr>
              <w:color w:val="auto"/>
              <w:sz w:val="21"/>
              <w:szCs w:val="21"/>
            </w:rPr>
          </w:pPr>
          <w:r w:rsidRPr="00330426">
            <w:rPr>
              <w:b/>
              <w:bCs/>
              <w:color w:val="auto"/>
              <w:sz w:val="21"/>
              <w:szCs w:val="21"/>
            </w:rPr>
            <w:t>We work to strengthen and connect organisations, sectors, and systems</w:t>
          </w:r>
          <w:r w:rsidRPr="00330426">
            <w:rPr>
              <w:color w:val="auto"/>
              <w:sz w:val="21"/>
              <w:szCs w:val="21"/>
            </w:rPr>
            <w:t xml:space="preserve"> to achieve safe and just outcomes for victim survivors irrespective of entry point, </w:t>
          </w:r>
          <w:proofErr w:type="gramStart"/>
          <w:r w:rsidRPr="00330426">
            <w:rPr>
              <w:color w:val="auto"/>
              <w:sz w:val="21"/>
              <w:szCs w:val="21"/>
            </w:rPr>
            <w:t>jurisdiction</w:t>
          </w:r>
          <w:proofErr w:type="gramEnd"/>
          <w:r w:rsidRPr="00330426">
            <w:rPr>
              <w:color w:val="auto"/>
              <w:sz w:val="21"/>
              <w:szCs w:val="21"/>
            </w:rPr>
            <w:t xml:space="preserve"> and individual circumstances. Joining efforts across prevention, response, and recovery we work to ensure the family violence system is informed and supported by a well-resourced and sustainable specialist sector. Our contributions to primary prevention workforces, initiatives and alliances contribute to social change for a safer and more respectful community.</w:t>
          </w:r>
        </w:p>
        <w:p w14:paraId="5569D07D" w14:textId="77777777" w:rsidR="00D25085" w:rsidRPr="00330426" w:rsidRDefault="00D25085" w:rsidP="00D25085">
          <w:pPr>
            <w:rPr>
              <w:color w:val="auto"/>
              <w:sz w:val="21"/>
              <w:szCs w:val="21"/>
            </w:rPr>
          </w:pPr>
          <w:r w:rsidRPr="00330426">
            <w:rPr>
              <w:b/>
              <w:bCs/>
              <w:color w:val="auto"/>
              <w:sz w:val="21"/>
              <w:szCs w:val="21"/>
            </w:rPr>
            <w:t>We are building momentum for social change</w:t>
          </w:r>
          <w:r w:rsidRPr="00330426">
            <w:rPr>
              <w:color w:val="auto"/>
              <w:sz w:val="21"/>
              <w:szCs w:val="21"/>
            </w:rPr>
            <w:t xml:space="preserve"> that drives meaningful action across institutions, settings, and systems for a safer and more equal society. Our workforce and practice development efforts are coupled with a partnership approach that builds community awareness and commitment to change. Our expertise and efforts enable citizens across the community to recognise and respond to family and gendered violence, hold perpetrators to account and support the ongoing recovery and empowerment of victim survivors.</w:t>
          </w:r>
        </w:p>
        <w:p w14:paraId="5241CC02" w14:textId="77777777" w:rsidR="00802A1D" w:rsidRDefault="00D25085" w:rsidP="00D25085">
          <w:pPr>
            <w:rPr>
              <w:color w:val="auto"/>
              <w:sz w:val="21"/>
              <w:szCs w:val="21"/>
            </w:rPr>
          </w:pPr>
          <w:r w:rsidRPr="00330426">
            <w:rPr>
              <w:b/>
              <w:bCs/>
              <w:color w:val="auto"/>
              <w:sz w:val="21"/>
              <w:szCs w:val="21"/>
            </w:rPr>
            <w:t>We are a strong peak organisation</w:t>
          </w:r>
          <w:r w:rsidRPr="00330426">
            <w:rPr>
              <w:color w:val="auto"/>
              <w:sz w:val="21"/>
              <w:szCs w:val="21"/>
            </w:rPr>
            <w:t xml:space="preserve"> providing sustainable and influential leadership to achieve our vision. The work we do and the way we work are integrated and align with our values. This is achieved through inclusive culture, and a safe and accessible workplace supported by robust systems and processes.</w:t>
          </w:r>
        </w:p>
        <w:p w14:paraId="434D9E42" w14:textId="77777777" w:rsidR="00802A1D" w:rsidRDefault="00802A1D">
          <w:pPr>
            <w:rPr>
              <w:color w:val="auto"/>
              <w:sz w:val="21"/>
              <w:szCs w:val="21"/>
            </w:rPr>
          </w:pPr>
          <w:r>
            <w:rPr>
              <w:color w:val="auto"/>
              <w:sz w:val="21"/>
              <w:szCs w:val="21"/>
            </w:rPr>
            <w:br w:type="page"/>
          </w:r>
        </w:p>
        <w:sdt>
          <w:sdtPr>
            <w:rPr>
              <w:rFonts w:ascii="Calibri Light" w:eastAsiaTheme="minorEastAsia" w:hAnsi="Calibri Light" w:cstheme="minorBidi"/>
              <w:b w:val="0"/>
              <w:bCs w:val="0"/>
              <w:color w:val="17365D" w:themeColor="text2" w:themeShade="BF"/>
              <w:sz w:val="22"/>
              <w:szCs w:val="22"/>
              <w:u w:val="none"/>
            </w:rPr>
            <w:id w:val="662352015"/>
            <w:docPartObj>
              <w:docPartGallery w:val="Table of Contents"/>
              <w:docPartUnique/>
            </w:docPartObj>
          </w:sdtPr>
          <w:sdtEndPr>
            <w:rPr>
              <w:rFonts w:ascii="DM Sans" w:hAnsi="DM Sans"/>
              <w:noProof/>
              <w:color w:val="auto"/>
            </w:rPr>
          </w:sdtEndPr>
          <w:sdtContent>
            <w:p w14:paraId="5AB3CA77" w14:textId="77777777" w:rsidR="00802A1D" w:rsidRPr="00650405" w:rsidRDefault="00802A1D" w:rsidP="00802A1D">
              <w:pPr>
                <w:pStyle w:val="TOCHeading"/>
                <w:tabs>
                  <w:tab w:val="left" w:pos="1701"/>
                </w:tabs>
                <w:rPr>
                  <w:rFonts w:cs="Arial"/>
                  <w:color w:val="000000" w:themeColor="text1"/>
                </w:rPr>
              </w:pPr>
              <w:r w:rsidRPr="00650405">
                <w:rPr>
                  <w:rFonts w:cs="Arial"/>
                </w:rPr>
                <w:t>Content</w:t>
              </w:r>
              <w:r>
                <w:rPr>
                  <w:rFonts w:cs="Arial"/>
                </w:rPr>
                <w:t>s</w:t>
              </w:r>
            </w:p>
            <w:p w14:paraId="581F2016" w14:textId="0CF8718D" w:rsidR="00246A5C" w:rsidRDefault="00802A1D">
              <w:pPr>
                <w:pStyle w:val="TOC1"/>
                <w:rPr>
                  <w:rFonts w:asciiTheme="minorHAnsi" w:hAnsiTheme="minorHAnsi"/>
                  <w:noProof/>
                  <w:color w:val="auto"/>
                  <w:kern w:val="2"/>
                  <w:lang w:eastAsia="en-AU"/>
                  <w14:ligatures w14:val="standardContextual"/>
                </w:rPr>
              </w:pPr>
              <w:r>
                <w:rPr>
                  <w:color w:val="auto"/>
                </w:rPr>
                <w:fldChar w:fldCharType="begin"/>
              </w:r>
              <w:r>
                <w:rPr>
                  <w:color w:val="auto"/>
                </w:rPr>
                <w:instrText xml:space="preserve"> TOC \o "1-3" \h \z \u </w:instrText>
              </w:r>
              <w:r>
                <w:rPr>
                  <w:color w:val="auto"/>
                </w:rPr>
                <w:fldChar w:fldCharType="separate"/>
              </w:r>
              <w:hyperlink w:anchor="_Toc141869082" w:history="1">
                <w:r w:rsidR="00246A5C" w:rsidRPr="00A62217">
                  <w:rPr>
                    <w:rStyle w:val="Hyperlink"/>
                    <w:noProof/>
                  </w:rPr>
                  <w:t>Acknowledgement of Traditional Owners</w:t>
                </w:r>
                <w:r w:rsidR="00246A5C">
                  <w:rPr>
                    <w:noProof/>
                    <w:webHidden/>
                  </w:rPr>
                  <w:tab/>
                </w:r>
                <w:r w:rsidR="00246A5C">
                  <w:rPr>
                    <w:noProof/>
                    <w:webHidden/>
                  </w:rPr>
                  <w:fldChar w:fldCharType="begin"/>
                </w:r>
                <w:r w:rsidR="00246A5C">
                  <w:rPr>
                    <w:noProof/>
                    <w:webHidden/>
                  </w:rPr>
                  <w:instrText xml:space="preserve"> PAGEREF _Toc141869082 \h </w:instrText>
                </w:r>
                <w:r w:rsidR="00246A5C">
                  <w:rPr>
                    <w:noProof/>
                    <w:webHidden/>
                  </w:rPr>
                </w:r>
                <w:r w:rsidR="00246A5C">
                  <w:rPr>
                    <w:noProof/>
                    <w:webHidden/>
                  </w:rPr>
                  <w:fldChar w:fldCharType="separate"/>
                </w:r>
                <w:r w:rsidR="00F645F0">
                  <w:rPr>
                    <w:noProof/>
                    <w:webHidden/>
                  </w:rPr>
                  <w:t>2</w:t>
                </w:r>
                <w:r w:rsidR="00246A5C">
                  <w:rPr>
                    <w:noProof/>
                    <w:webHidden/>
                  </w:rPr>
                  <w:fldChar w:fldCharType="end"/>
                </w:r>
              </w:hyperlink>
            </w:p>
            <w:p w14:paraId="3D1EC84E" w14:textId="39A7F4D1" w:rsidR="00246A5C" w:rsidRDefault="00DE2684">
              <w:pPr>
                <w:pStyle w:val="TOC1"/>
                <w:rPr>
                  <w:rFonts w:asciiTheme="minorHAnsi" w:hAnsiTheme="minorHAnsi"/>
                  <w:noProof/>
                  <w:color w:val="auto"/>
                  <w:kern w:val="2"/>
                  <w:lang w:eastAsia="en-AU"/>
                  <w14:ligatures w14:val="standardContextual"/>
                </w:rPr>
              </w:pPr>
              <w:hyperlink w:anchor="_Toc141869083" w:history="1">
                <w:r w:rsidR="00246A5C" w:rsidRPr="00A62217">
                  <w:rPr>
                    <w:rStyle w:val="Hyperlink"/>
                    <w:noProof/>
                  </w:rPr>
                  <w:t>About Safe and Equal</w:t>
                </w:r>
                <w:r w:rsidR="00246A5C">
                  <w:rPr>
                    <w:noProof/>
                    <w:webHidden/>
                  </w:rPr>
                  <w:tab/>
                </w:r>
                <w:r w:rsidR="00246A5C">
                  <w:rPr>
                    <w:noProof/>
                    <w:webHidden/>
                  </w:rPr>
                  <w:fldChar w:fldCharType="begin"/>
                </w:r>
                <w:r w:rsidR="00246A5C">
                  <w:rPr>
                    <w:noProof/>
                    <w:webHidden/>
                  </w:rPr>
                  <w:instrText xml:space="preserve"> PAGEREF _Toc141869083 \h </w:instrText>
                </w:r>
                <w:r w:rsidR="00246A5C">
                  <w:rPr>
                    <w:noProof/>
                    <w:webHidden/>
                  </w:rPr>
                </w:r>
                <w:r w:rsidR="00246A5C">
                  <w:rPr>
                    <w:noProof/>
                    <w:webHidden/>
                  </w:rPr>
                  <w:fldChar w:fldCharType="separate"/>
                </w:r>
                <w:r w:rsidR="00F645F0">
                  <w:rPr>
                    <w:noProof/>
                    <w:webHidden/>
                  </w:rPr>
                  <w:t>3</w:t>
                </w:r>
                <w:r w:rsidR="00246A5C">
                  <w:rPr>
                    <w:noProof/>
                    <w:webHidden/>
                  </w:rPr>
                  <w:fldChar w:fldCharType="end"/>
                </w:r>
              </w:hyperlink>
            </w:p>
            <w:p w14:paraId="60F729C8" w14:textId="56CB98B2" w:rsidR="00246A5C" w:rsidRDefault="00DE2684">
              <w:pPr>
                <w:pStyle w:val="TOC1"/>
                <w:rPr>
                  <w:rFonts w:asciiTheme="minorHAnsi" w:hAnsiTheme="minorHAnsi"/>
                  <w:noProof/>
                  <w:color w:val="auto"/>
                  <w:kern w:val="2"/>
                  <w:lang w:eastAsia="en-AU"/>
                  <w14:ligatures w14:val="standardContextual"/>
                </w:rPr>
              </w:pPr>
              <w:hyperlink w:anchor="_Toc141869084" w:history="1">
                <w:r w:rsidR="00246A5C" w:rsidRPr="00A62217">
                  <w:rPr>
                    <w:rStyle w:val="Hyperlink"/>
                    <w:noProof/>
                    <w:lang w:val="en-US"/>
                  </w:rPr>
                  <w:t>Introduction</w:t>
                </w:r>
                <w:r w:rsidR="00246A5C">
                  <w:rPr>
                    <w:noProof/>
                    <w:webHidden/>
                  </w:rPr>
                  <w:tab/>
                </w:r>
                <w:r w:rsidR="00246A5C">
                  <w:rPr>
                    <w:noProof/>
                    <w:webHidden/>
                  </w:rPr>
                  <w:fldChar w:fldCharType="begin"/>
                </w:r>
                <w:r w:rsidR="00246A5C">
                  <w:rPr>
                    <w:noProof/>
                    <w:webHidden/>
                  </w:rPr>
                  <w:instrText xml:space="preserve"> PAGEREF _Toc141869084 \h </w:instrText>
                </w:r>
                <w:r w:rsidR="00246A5C">
                  <w:rPr>
                    <w:noProof/>
                    <w:webHidden/>
                  </w:rPr>
                </w:r>
                <w:r w:rsidR="00246A5C">
                  <w:rPr>
                    <w:noProof/>
                    <w:webHidden/>
                  </w:rPr>
                  <w:fldChar w:fldCharType="separate"/>
                </w:r>
                <w:r w:rsidR="00F645F0">
                  <w:rPr>
                    <w:noProof/>
                    <w:webHidden/>
                  </w:rPr>
                  <w:t>5</w:t>
                </w:r>
                <w:r w:rsidR="00246A5C">
                  <w:rPr>
                    <w:noProof/>
                    <w:webHidden/>
                  </w:rPr>
                  <w:fldChar w:fldCharType="end"/>
                </w:r>
              </w:hyperlink>
            </w:p>
            <w:p w14:paraId="050AC882" w14:textId="3515D9A8"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85" w:history="1">
                <w:r w:rsidR="00246A5C" w:rsidRPr="00A62217">
                  <w:rPr>
                    <w:rStyle w:val="Hyperlink"/>
                    <w:noProof/>
                    <w:lang w:val="en-US"/>
                  </w:rPr>
                  <w:t>What is Workforce Health, Safety and Wellbeing?</w:t>
                </w:r>
                <w:r w:rsidR="00246A5C">
                  <w:rPr>
                    <w:noProof/>
                    <w:webHidden/>
                  </w:rPr>
                  <w:tab/>
                </w:r>
                <w:r w:rsidR="00246A5C">
                  <w:rPr>
                    <w:noProof/>
                    <w:webHidden/>
                  </w:rPr>
                  <w:fldChar w:fldCharType="begin"/>
                </w:r>
                <w:r w:rsidR="00246A5C">
                  <w:rPr>
                    <w:noProof/>
                    <w:webHidden/>
                  </w:rPr>
                  <w:instrText xml:space="preserve"> PAGEREF _Toc141869085 \h </w:instrText>
                </w:r>
                <w:r w:rsidR="00246A5C">
                  <w:rPr>
                    <w:noProof/>
                    <w:webHidden/>
                  </w:rPr>
                </w:r>
                <w:r w:rsidR="00246A5C">
                  <w:rPr>
                    <w:noProof/>
                    <w:webHidden/>
                  </w:rPr>
                  <w:fldChar w:fldCharType="separate"/>
                </w:r>
                <w:r w:rsidR="00F645F0">
                  <w:rPr>
                    <w:noProof/>
                    <w:webHidden/>
                  </w:rPr>
                  <w:t>5</w:t>
                </w:r>
                <w:r w:rsidR="00246A5C">
                  <w:rPr>
                    <w:noProof/>
                    <w:webHidden/>
                  </w:rPr>
                  <w:fldChar w:fldCharType="end"/>
                </w:r>
              </w:hyperlink>
            </w:p>
            <w:p w14:paraId="09BAD775" w14:textId="4F3F79B9"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86" w:history="1">
                <w:r w:rsidR="00246A5C" w:rsidRPr="00A62217">
                  <w:rPr>
                    <w:rStyle w:val="Hyperlink"/>
                    <w:noProof/>
                    <w:lang w:val="en-US"/>
                  </w:rPr>
                  <w:t>Why is it an important focus for individuals, leadership and organisations as a whole?</w:t>
                </w:r>
                <w:r w:rsidR="00246A5C">
                  <w:rPr>
                    <w:noProof/>
                    <w:webHidden/>
                  </w:rPr>
                  <w:tab/>
                </w:r>
                <w:r w:rsidR="00246A5C">
                  <w:rPr>
                    <w:noProof/>
                    <w:webHidden/>
                  </w:rPr>
                  <w:fldChar w:fldCharType="begin"/>
                </w:r>
                <w:r w:rsidR="00246A5C">
                  <w:rPr>
                    <w:noProof/>
                    <w:webHidden/>
                  </w:rPr>
                  <w:instrText xml:space="preserve"> PAGEREF _Toc141869086 \h </w:instrText>
                </w:r>
                <w:r w:rsidR="00246A5C">
                  <w:rPr>
                    <w:noProof/>
                    <w:webHidden/>
                  </w:rPr>
                </w:r>
                <w:r w:rsidR="00246A5C">
                  <w:rPr>
                    <w:noProof/>
                    <w:webHidden/>
                  </w:rPr>
                  <w:fldChar w:fldCharType="separate"/>
                </w:r>
                <w:r w:rsidR="00F645F0">
                  <w:rPr>
                    <w:noProof/>
                    <w:webHidden/>
                  </w:rPr>
                  <w:t>5</w:t>
                </w:r>
                <w:r w:rsidR="00246A5C">
                  <w:rPr>
                    <w:noProof/>
                    <w:webHidden/>
                  </w:rPr>
                  <w:fldChar w:fldCharType="end"/>
                </w:r>
              </w:hyperlink>
            </w:p>
            <w:p w14:paraId="5FE847C5" w14:textId="5C1C36C5" w:rsidR="00246A5C" w:rsidRDefault="00DE2684">
              <w:pPr>
                <w:pStyle w:val="TOC1"/>
                <w:rPr>
                  <w:rFonts w:asciiTheme="minorHAnsi" w:hAnsiTheme="minorHAnsi"/>
                  <w:noProof/>
                  <w:color w:val="auto"/>
                  <w:kern w:val="2"/>
                  <w:lang w:eastAsia="en-AU"/>
                  <w14:ligatures w14:val="standardContextual"/>
                </w:rPr>
              </w:pPr>
              <w:hyperlink w:anchor="_Toc141869087" w:history="1">
                <w:r w:rsidR="00246A5C" w:rsidRPr="00A62217">
                  <w:rPr>
                    <w:rStyle w:val="Hyperlink"/>
                    <w:noProof/>
                    <w:lang w:val="en-US"/>
                  </w:rPr>
                  <w:t>The Five Pillars</w:t>
                </w:r>
                <w:r w:rsidR="00246A5C">
                  <w:rPr>
                    <w:noProof/>
                    <w:webHidden/>
                  </w:rPr>
                  <w:tab/>
                </w:r>
                <w:r w:rsidR="00246A5C">
                  <w:rPr>
                    <w:noProof/>
                    <w:webHidden/>
                  </w:rPr>
                  <w:fldChar w:fldCharType="begin"/>
                </w:r>
                <w:r w:rsidR="00246A5C">
                  <w:rPr>
                    <w:noProof/>
                    <w:webHidden/>
                  </w:rPr>
                  <w:instrText xml:space="preserve"> PAGEREF _Toc141869087 \h </w:instrText>
                </w:r>
                <w:r w:rsidR="00246A5C">
                  <w:rPr>
                    <w:noProof/>
                    <w:webHidden/>
                  </w:rPr>
                </w:r>
                <w:r w:rsidR="00246A5C">
                  <w:rPr>
                    <w:noProof/>
                    <w:webHidden/>
                  </w:rPr>
                  <w:fldChar w:fldCharType="separate"/>
                </w:r>
                <w:r w:rsidR="00F645F0">
                  <w:rPr>
                    <w:noProof/>
                    <w:webHidden/>
                  </w:rPr>
                  <w:t>6</w:t>
                </w:r>
                <w:r w:rsidR="00246A5C">
                  <w:rPr>
                    <w:noProof/>
                    <w:webHidden/>
                  </w:rPr>
                  <w:fldChar w:fldCharType="end"/>
                </w:r>
              </w:hyperlink>
            </w:p>
            <w:p w14:paraId="6D16271B" w14:textId="356B3BC3"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88" w:history="1">
                <w:r w:rsidR="00246A5C" w:rsidRPr="00A62217">
                  <w:rPr>
                    <w:rStyle w:val="Hyperlink"/>
                    <w:noProof/>
                  </w:rPr>
                  <w:t>1. Organisational Level</w:t>
                </w:r>
                <w:r w:rsidR="00246A5C">
                  <w:rPr>
                    <w:noProof/>
                    <w:webHidden/>
                  </w:rPr>
                  <w:tab/>
                </w:r>
                <w:r w:rsidR="00246A5C">
                  <w:rPr>
                    <w:noProof/>
                    <w:webHidden/>
                  </w:rPr>
                  <w:fldChar w:fldCharType="begin"/>
                </w:r>
                <w:r w:rsidR="00246A5C">
                  <w:rPr>
                    <w:noProof/>
                    <w:webHidden/>
                  </w:rPr>
                  <w:instrText xml:space="preserve"> PAGEREF _Toc141869088 \h </w:instrText>
                </w:r>
                <w:r w:rsidR="00246A5C">
                  <w:rPr>
                    <w:noProof/>
                    <w:webHidden/>
                  </w:rPr>
                </w:r>
                <w:r w:rsidR="00246A5C">
                  <w:rPr>
                    <w:noProof/>
                    <w:webHidden/>
                  </w:rPr>
                  <w:fldChar w:fldCharType="separate"/>
                </w:r>
                <w:r w:rsidR="00F645F0">
                  <w:rPr>
                    <w:noProof/>
                    <w:webHidden/>
                  </w:rPr>
                  <w:t>7</w:t>
                </w:r>
                <w:r w:rsidR="00246A5C">
                  <w:rPr>
                    <w:noProof/>
                    <w:webHidden/>
                  </w:rPr>
                  <w:fldChar w:fldCharType="end"/>
                </w:r>
              </w:hyperlink>
            </w:p>
            <w:p w14:paraId="05E72F26" w14:textId="57B68F13"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89" w:history="1">
                <w:r w:rsidR="00246A5C" w:rsidRPr="00A62217">
                  <w:rPr>
                    <w:rStyle w:val="Hyperlink"/>
                    <w:noProof/>
                  </w:rPr>
                  <w:t>2. Leadership Level</w:t>
                </w:r>
                <w:r w:rsidR="00246A5C">
                  <w:rPr>
                    <w:noProof/>
                    <w:webHidden/>
                  </w:rPr>
                  <w:tab/>
                </w:r>
                <w:r w:rsidR="00246A5C">
                  <w:rPr>
                    <w:noProof/>
                    <w:webHidden/>
                  </w:rPr>
                  <w:fldChar w:fldCharType="begin"/>
                </w:r>
                <w:r w:rsidR="00246A5C">
                  <w:rPr>
                    <w:noProof/>
                    <w:webHidden/>
                  </w:rPr>
                  <w:instrText xml:space="preserve"> PAGEREF _Toc141869089 \h </w:instrText>
                </w:r>
                <w:r w:rsidR="00246A5C">
                  <w:rPr>
                    <w:noProof/>
                    <w:webHidden/>
                  </w:rPr>
                </w:r>
                <w:r w:rsidR="00246A5C">
                  <w:rPr>
                    <w:noProof/>
                    <w:webHidden/>
                  </w:rPr>
                  <w:fldChar w:fldCharType="separate"/>
                </w:r>
                <w:r w:rsidR="00F645F0">
                  <w:rPr>
                    <w:noProof/>
                    <w:webHidden/>
                  </w:rPr>
                  <w:t>8</w:t>
                </w:r>
                <w:r w:rsidR="00246A5C">
                  <w:rPr>
                    <w:noProof/>
                    <w:webHidden/>
                  </w:rPr>
                  <w:fldChar w:fldCharType="end"/>
                </w:r>
              </w:hyperlink>
            </w:p>
            <w:p w14:paraId="11086D7E" w14:textId="1AE1BF52"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90" w:history="1">
                <w:r w:rsidR="00246A5C" w:rsidRPr="00A62217">
                  <w:rPr>
                    <w:rStyle w:val="Hyperlink"/>
                    <w:noProof/>
                  </w:rPr>
                  <w:t>3. Job Design Level</w:t>
                </w:r>
                <w:r w:rsidR="00246A5C">
                  <w:rPr>
                    <w:noProof/>
                    <w:webHidden/>
                  </w:rPr>
                  <w:tab/>
                </w:r>
                <w:r w:rsidR="00246A5C">
                  <w:rPr>
                    <w:noProof/>
                    <w:webHidden/>
                  </w:rPr>
                  <w:fldChar w:fldCharType="begin"/>
                </w:r>
                <w:r w:rsidR="00246A5C">
                  <w:rPr>
                    <w:noProof/>
                    <w:webHidden/>
                  </w:rPr>
                  <w:instrText xml:space="preserve"> PAGEREF _Toc141869090 \h </w:instrText>
                </w:r>
                <w:r w:rsidR="00246A5C">
                  <w:rPr>
                    <w:noProof/>
                    <w:webHidden/>
                  </w:rPr>
                </w:r>
                <w:r w:rsidR="00246A5C">
                  <w:rPr>
                    <w:noProof/>
                    <w:webHidden/>
                  </w:rPr>
                  <w:fldChar w:fldCharType="separate"/>
                </w:r>
                <w:r w:rsidR="00F645F0">
                  <w:rPr>
                    <w:noProof/>
                    <w:webHidden/>
                  </w:rPr>
                  <w:t>9</w:t>
                </w:r>
                <w:r w:rsidR="00246A5C">
                  <w:rPr>
                    <w:noProof/>
                    <w:webHidden/>
                  </w:rPr>
                  <w:fldChar w:fldCharType="end"/>
                </w:r>
              </w:hyperlink>
            </w:p>
            <w:p w14:paraId="0B5D4674" w14:textId="6EF522A2"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91" w:history="1">
                <w:r w:rsidR="00246A5C" w:rsidRPr="00A62217">
                  <w:rPr>
                    <w:rStyle w:val="Hyperlink"/>
                    <w:noProof/>
                  </w:rPr>
                  <w:t>4. Team and Work Group Level</w:t>
                </w:r>
                <w:r w:rsidR="00246A5C">
                  <w:rPr>
                    <w:noProof/>
                    <w:webHidden/>
                  </w:rPr>
                  <w:tab/>
                </w:r>
                <w:r w:rsidR="00246A5C">
                  <w:rPr>
                    <w:noProof/>
                    <w:webHidden/>
                  </w:rPr>
                  <w:fldChar w:fldCharType="begin"/>
                </w:r>
                <w:r w:rsidR="00246A5C">
                  <w:rPr>
                    <w:noProof/>
                    <w:webHidden/>
                  </w:rPr>
                  <w:instrText xml:space="preserve"> PAGEREF _Toc141869091 \h </w:instrText>
                </w:r>
                <w:r w:rsidR="00246A5C">
                  <w:rPr>
                    <w:noProof/>
                    <w:webHidden/>
                  </w:rPr>
                </w:r>
                <w:r w:rsidR="00246A5C">
                  <w:rPr>
                    <w:noProof/>
                    <w:webHidden/>
                  </w:rPr>
                  <w:fldChar w:fldCharType="separate"/>
                </w:r>
                <w:r w:rsidR="00F645F0">
                  <w:rPr>
                    <w:noProof/>
                    <w:webHidden/>
                  </w:rPr>
                  <w:t>10</w:t>
                </w:r>
                <w:r w:rsidR="00246A5C">
                  <w:rPr>
                    <w:noProof/>
                    <w:webHidden/>
                  </w:rPr>
                  <w:fldChar w:fldCharType="end"/>
                </w:r>
              </w:hyperlink>
            </w:p>
            <w:p w14:paraId="14649527" w14:textId="72209C98"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92" w:history="1">
                <w:r w:rsidR="00246A5C" w:rsidRPr="00A62217">
                  <w:rPr>
                    <w:rStyle w:val="Hyperlink"/>
                    <w:noProof/>
                  </w:rPr>
                  <w:t>5. Individual Level</w:t>
                </w:r>
                <w:r w:rsidR="00246A5C">
                  <w:rPr>
                    <w:noProof/>
                    <w:webHidden/>
                  </w:rPr>
                  <w:tab/>
                </w:r>
                <w:r w:rsidR="00246A5C">
                  <w:rPr>
                    <w:noProof/>
                    <w:webHidden/>
                  </w:rPr>
                  <w:fldChar w:fldCharType="begin"/>
                </w:r>
                <w:r w:rsidR="00246A5C">
                  <w:rPr>
                    <w:noProof/>
                    <w:webHidden/>
                  </w:rPr>
                  <w:instrText xml:space="preserve"> PAGEREF _Toc141869092 \h </w:instrText>
                </w:r>
                <w:r w:rsidR="00246A5C">
                  <w:rPr>
                    <w:noProof/>
                    <w:webHidden/>
                  </w:rPr>
                </w:r>
                <w:r w:rsidR="00246A5C">
                  <w:rPr>
                    <w:noProof/>
                    <w:webHidden/>
                  </w:rPr>
                  <w:fldChar w:fldCharType="separate"/>
                </w:r>
                <w:r w:rsidR="00F645F0">
                  <w:rPr>
                    <w:noProof/>
                    <w:webHidden/>
                  </w:rPr>
                  <w:t>11</w:t>
                </w:r>
                <w:r w:rsidR="00246A5C">
                  <w:rPr>
                    <w:noProof/>
                    <w:webHidden/>
                  </w:rPr>
                  <w:fldChar w:fldCharType="end"/>
                </w:r>
              </w:hyperlink>
            </w:p>
            <w:p w14:paraId="71BAB7CE" w14:textId="5969E82F" w:rsidR="00246A5C" w:rsidRDefault="00DE2684">
              <w:pPr>
                <w:pStyle w:val="TOC1"/>
                <w:rPr>
                  <w:rFonts w:asciiTheme="minorHAnsi" w:hAnsiTheme="minorHAnsi"/>
                  <w:noProof/>
                  <w:color w:val="auto"/>
                  <w:kern w:val="2"/>
                  <w:lang w:eastAsia="en-AU"/>
                  <w14:ligatures w14:val="standardContextual"/>
                </w:rPr>
              </w:pPr>
              <w:hyperlink w:anchor="_Toc141869093" w:history="1">
                <w:r w:rsidR="00246A5C" w:rsidRPr="00A62217">
                  <w:rPr>
                    <w:rStyle w:val="Hyperlink"/>
                    <w:noProof/>
                    <w:lang w:val="en-US"/>
                  </w:rPr>
                  <w:t>Health, Safety and Wellbeing in the Specialist Family Violence Sector</w:t>
                </w:r>
                <w:r w:rsidR="00246A5C">
                  <w:rPr>
                    <w:noProof/>
                    <w:webHidden/>
                  </w:rPr>
                  <w:tab/>
                </w:r>
                <w:r w:rsidR="00246A5C">
                  <w:rPr>
                    <w:noProof/>
                    <w:webHidden/>
                  </w:rPr>
                  <w:fldChar w:fldCharType="begin"/>
                </w:r>
                <w:r w:rsidR="00246A5C">
                  <w:rPr>
                    <w:noProof/>
                    <w:webHidden/>
                  </w:rPr>
                  <w:instrText xml:space="preserve"> PAGEREF _Toc141869093 \h </w:instrText>
                </w:r>
                <w:r w:rsidR="00246A5C">
                  <w:rPr>
                    <w:noProof/>
                    <w:webHidden/>
                  </w:rPr>
                </w:r>
                <w:r w:rsidR="00246A5C">
                  <w:rPr>
                    <w:noProof/>
                    <w:webHidden/>
                  </w:rPr>
                  <w:fldChar w:fldCharType="separate"/>
                </w:r>
                <w:r w:rsidR="00F645F0">
                  <w:rPr>
                    <w:noProof/>
                    <w:webHidden/>
                  </w:rPr>
                  <w:t>12</w:t>
                </w:r>
                <w:r w:rsidR="00246A5C">
                  <w:rPr>
                    <w:noProof/>
                    <w:webHidden/>
                  </w:rPr>
                  <w:fldChar w:fldCharType="end"/>
                </w:r>
              </w:hyperlink>
            </w:p>
            <w:p w14:paraId="232A5459" w14:textId="64546049" w:rsidR="00246A5C" w:rsidRDefault="00DE2684">
              <w:pPr>
                <w:pStyle w:val="TOC1"/>
                <w:rPr>
                  <w:rFonts w:asciiTheme="minorHAnsi" w:hAnsiTheme="minorHAnsi"/>
                  <w:noProof/>
                  <w:color w:val="auto"/>
                  <w:kern w:val="2"/>
                  <w:lang w:eastAsia="en-AU"/>
                  <w14:ligatures w14:val="standardContextual"/>
                </w:rPr>
              </w:pPr>
              <w:hyperlink w:anchor="_Toc141869094" w:history="1">
                <w:r w:rsidR="00246A5C" w:rsidRPr="00A62217">
                  <w:rPr>
                    <w:rStyle w:val="Hyperlink"/>
                    <w:noProof/>
                    <w:lang w:val="en-US"/>
                  </w:rPr>
                  <w:t>The Self-Assessment Tool</w:t>
                </w:r>
                <w:r w:rsidR="00246A5C">
                  <w:rPr>
                    <w:noProof/>
                    <w:webHidden/>
                  </w:rPr>
                  <w:tab/>
                </w:r>
                <w:r w:rsidR="00246A5C">
                  <w:rPr>
                    <w:noProof/>
                    <w:webHidden/>
                  </w:rPr>
                  <w:fldChar w:fldCharType="begin"/>
                </w:r>
                <w:r w:rsidR="00246A5C">
                  <w:rPr>
                    <w:noProof/>
                    <w:webHidden/>
                  </w:rPr>
                  <w:instrText xml:space="preserve"> PAGEREF _Toc141869094 \h </w:instrText>
                </w:r>
                <w:r w:rsidR="00246A5C">
                  <w:rPr>
                    <w:noProof/>
                    <w:webHidden/>
                  </w:rPr>
                </w:r>
                <w:r w:rsidR="00246A5C">
                  <w:rPr>
                    <w:noProof/>
                    <w:webHidden/>
                  </w:rPr>
                  <w:fldChar w:fldCharType="separate"/>
                </w:r>
                <w:r w:rsidR="00F645F0">
                  <w:rPr>
                    <w:noProof/>
                    <w:webHidden/>
                  </w:rPr>
                  <w:t>13</w:t>
                </w:r>
                <w:r w:rsidR="00246A5C">
                  <w:rPr>
                    <w:noProof/>
                    <w:webHidden/>
                  </w:rPr>
                  <w:fldChar w:fldCharType="end"/>
                </w:r>
              </w:hyperlink>
            </w:p>
            <w:p w14:paraId="29F28D36" w14:textId="30218BD2"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95" w:history="1">
                <w:r w:rsidR="00246A5C" w:rsidRPr="00A62217">
                  <w:rPr>
                    <w:rStyle w:val="Hyperlink"/>
                    <w:noProof/>
                    <w:lang w:val="en-US"/>
                  </w:rPr>
                  <w:t>What is the Self-Assessment Tool?</w:t>
                </w:r>
                <w:r w:rsidR="00246A5C">
                  <w:rPr>
                    <w:noProof/>
                    <w:webHidden/>
                  </w:rPr>
                  <w:tab/>
                </w:r>
                <w:r w:rsidR="00246A5C">
                  <w:rPr>
                    <w:noProof/>
                    <w:webHidden/>
                  </w:rPr>
                  <w:fldChar w:fldCharType="begin"/>
                </w:r>
                <w:r w:rsidR="00246A5C">
                  <w:rPr>
                    <w:noProof/>
                    <w:webHidden/>
                  </w:rPr>
                  <w:instrText xml:space="preserve"> PAGEREF _Toc141869095 \h </w:instrText>
                </w:r>
                <w:r w:rsidR="00246A5C">
                  <w:rPr>
                    <w:noProof/>
                    <w:webHidden/>
                  </w:rPr>
                </w:r>
                <w:r w:rsidR="00246A5C">
                  <w:rPr>
                    <w:noProof/>
                    <w:webHidden/>
                  </w:rPr>
                  <w:fldChar w:fldCharType="separate"/>
                </w:r>
                <w:r w:rsidR="00F645F0">
                  <w:rPr>
                    <w:noProof/>
                    <w:webHidden/>
                  </w:rPr>
                  <w:t>13</w:t>
                </w:r>
                <w:r w:rsidR="00246A5C">
                  <w:rPr>
                    <w:noProof/>
                    <w:webHidden/>
                  </w:rPr>
                  <w:fldChar w:fldCharType="end"/>
                </w:r>
              </w:hyperlink>
            </w:p>
            <w:p w14:paraId="592010E8" w14:textId="51A5CCA6"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96" w:history="1">
                <w:r w:rsidR="00246A5C" w:rsidRPr="00A62217">
                  <w:rPr>
                    <w:rStyle w:val="Hyperlink"/>
                    <w:noProof/>
                    <w:lang w:val="en-US"/>
                  </w:rPr>
                  <w:t>Who is the Self-Assessment Tool for?</w:t>
                </w:r>
                <w:r w:rsidR="00246A5C">
                  <w:rPr>
                    <w:noProof/>
                    <w:webHidden/>
                  </w:rPr>
                  <w:tab/>
                </w:r>
                <w:r w:rsidR="00246A5C">
                  <w:rPr>
                    <w:noProof/>
                    <w:webHidden/>
                  </w:rPr>
                  <w:fldChar w:fldCharType="begin"/>
                </w:r>
                <w:r w:rsidR="00246A5C">
                  <w:rPr>
                    <w:noProof/>
                    <w:webHidden/>
                  </w:rPr>
                  <w:instrText xml:space="preserve"> PAGEREF _Toc141869096 \h </w:instrText>
                </w:r>
                <w:r w:rsidR="00246A5C">
                  <w:rPr>
                    <w:noProof/>
                    <w:webHidden/>
                  </w:rPr>
                </w:r>
                <w:r w:rsidR="00246A5C">
                  <w:rPr>
                    <w:noProof/>
                    <w:webHidden/>
                  </w:rPr>
                  <w:fldChar w:fldCharType="separate"/>
                </w:r>
                <w:r w:rsidR="00F645F0">
                  <w:rPr>
                    <w:noProof/>
                    <w:webHidden/>
                  </w:rPr>
                  <w:t>13</w:t>
                </w:r>
                <w:r w:rsidR="00246A5C">
                  <w:rPr>
                    <w:noProof/>
                    <w:webHidden/>
                  </w:rPr>
                  <w:fldChar w:fldCharType="end"/>
                </w:r>
              </w:hyperlink>
            </w:p>
            <w:p w14:paraId="3E356847" w14:textId="4BF4CF88"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97" w:history="1">
                <w:r w:rsidR="00246A5C" w:rsidRPr="00A62217">
                  <w:rPr>
                    <w:rStyle w:val="Hyperlink"/>
                    <w:noProof/>
                    <w:lang w:val="en-US"/>
                  </w:rPr>
                  <w:t>Why use the Self-Assessment Tool?</w:t>
                </w:r>
                <w:r w:rsidR="00246A5C">
                  <w:rPr>
                    <w:noProof/>
                    <w:webHidden/>
                  </w:rPr>
                  <w:tab/>
                </w:r>
                <w:r w:rsidR="00246A5C">
                  <w:rPr>
                    <w:noProof/>
                    <w:webHidden/>
                  </w:rPr>
                  <w:fldChar w:fldCharType="begin"/>
                </w:r>
                <w:r w:rsidR="00246A5C">
                  <w:rPr>
                    <w:noProof/>
                    <w:webHidden/>
                  </w:rPr>
                  <w:instrText xml:space="preserve"> PAGEREF _Toc141869097 \h </w:instrText>
                </w:r>
                <w:r w:rsidR="00246A5C">
                  <w:rPr>
                    <w:noProof/>
                    <w:webHidden/>
                  </w:rPr>
                </w:r>
                <w:r w:rsidR="00246A5C">
                  <w:rPr>
                    <w:noProof/>
                    <w:webHidden/>
                  </w:rPr>
                  <w:fldChar w:fldCharType="separate"/>
                </w:r>
                <w:r w:rsidR="00F645F0">
                  <w:rPr>
                    <w:noProof/>
                    <w:webHidden/>
                  </w:rPr>
                  <w:t>13</w:t>
                </w:r>
                <w:r w:rsidR="00246A5C">
                  <w:rPr>
                    <w:noProof/>
                    <w:webHidden/>
                  </w:rPr>
                  <w:fldChar w:fldCharType="end"/>
                </w:r>
              </w:hyperlink>
            </w:p>
            <w:p w14:paraId="21EE3706" w14:textId="34BAE6A8"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098" w:history="1">
                <w:r w:rsidR="00246A5C" w:rsidRPr="00A62217">
                  <w:rPr>
                    <w:rStyle w:val="Hyperlink"/>
                    <w:noProof/>
                    <w:lang w:val="en-US"/>
                  </w:rPr>
                  <w:t>Targeted long term outcomes of prioritising a work health safety and wellbeing plan</w:t>
                </w:r>
                <w:r w:rsidR="00246A5C">
                  <w:rPr>
                    <w:noProof/>
                    <w:webHidden/>
                  </w:rPr>
                  <w:tab/>
                </w:r>
                <w:r w:rsidR="00246A5C">
                  <w:rPr>
                    <w:noProof/>
                    <w:webHidden/>
                  </w:rPr>
                  <w:fldChar w:fldCharType="begin"/>
                </w:r>
                <w:r w:rsidR="00246A5C">
                  <w:rPr>
                    <w:noProof/>
                    <w:webHidden/>
                  </w:rPr>
                  <w:instrText xml:space="preserve"> PAGEREF _Toc141869098 \h </w:instrText>
                </w:r>
                <w:r w:rsidR="00246A5C">
                  <w:rPr>
                    <w:noProof/>
                    <w:webHidden/>
                  </w:rPr>
                </w:r>
                <w:r w:rsidR="00246A5C">
                  <w:rPr>
                    <w:noProof/>
                    <w:webHidden/>
                  </w:rPr>
                  <w:fldChar w:fldCharType="separate"/>
                </w:r>
                <w:r w:rsidR="00F645F0">
                  <w:rPr>
                    <w:noProof/>
                    <w:webHidden/>
                  </w:rPr>
                  <w:t>14</w:t>
                </w:r>
                <w:r w:rsidR="00246A5C">
                  <w:rPr>
                    <w:noProof/>
                    <w:webHidden/>
                  </w:rPr>
                  <w:fldChar w:fldCharType="end"/>
                </w:r>
              </w:hyperlink>
            </w:p>
            <w:p w14:paraId="4AC1A2BE" w14:textId="17B174BB" w:rsidR="00246A5C" w:rsidRDefault="00DE2684">
              <w:pPr>
                <w:pStyle w:val="TOC1"/>
                <w:rPr>
                  <w:rFonts w:asciiTheme="minorHAnsi" w:hAnsiTheme="minorHAnsi"/>
                  <w:noProof/>
                  <w:color w:val="auto"/>
                  <w:kern w:val="2"/>
                  <w:lang w:eastAsia="en-AU"/>
                  <w14:ligatures w14:val="standardContextual"/>
                </w:rPr>
              </w:pPr>
              <w:hyperlink w:anchor="_Toc141869099" w:history="1">
                <w:r w:rsidR="00246A5C" w:rsidRPr="00A62217">
                  <w:rPr>
                    <w:rStyle w:val="Hyperlink"/>
                    <w:noProof/>
                    <w:lang w:val="en-US"/>
                  </w:rPr>
                  <w:t>Appendices</w:t>
                </w:r>
                <w:r w:rsidR="00246A5C">
                  <w:rPr>
                    <w:noProof/>
                    <w:webHidden/>
                  </w:rPr>
                  <w:tab/>
                </w:r>
                <w:r w:rsidR="00246A5C">
                  <w:rPr>
                    <w:noProof/>
                    <w:webHidden/>
                  </w:rPr>
                  <w:fldChar w:fldCharType="begin"/>
                </w:r>
                <w:r w:rsidR="00246A5C">
                  <w:rPr>
                    <w:noProof/>
                    <w:webHidden/>
                  </w:rPr>
                  <w:instrText xml:space="preserve"> PAGEREF _Toc141869099 \h </w:instrText>
                </w:r>
                <w:r w:rsidR="00246A5C">
                  <w:rPr>
                    <w:noProof/>
                    <w:webHidden/>
                  </w:rPr>
                </w:r>
                <w:r w:rsidR="00246A5C">
                  <w:rPr>
                    <w:noProof/>
                    <w:webHidden/>
                  </w:rPr>
                  <w:fldChar w:fldCharType="separate"/>
                </w:r>
                <w:r w:rsidR="00F645F0">
                  <w:rPr>
                    <w:noProof/>
                    <w:webHidden/>
                  </w:rPr>
                  <w:t>15</w:t>
                </w:r>
                <w:r w:rsidR="00246A5C">
                  <w:rPr>
                    <w:noProof/>
                    <w:webHidden/>
                  </w:rPr>
                  <w:fldChar w:fldCharType="end"/>
                </w:r>
              </w:hyperlink>
            </w:p>
            <w:p w14:paraId="018D2A65" w14:textId="3101D808"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100" w:history="1">
                <w:r w:rsidR="00246A5C" w:rsidRPr="00A62217">
                  <w:rPr>
                    <w:rStyle w:val="Hyperlink"/>
                    <w:noProof/>
                    <w:lang w:val="en-US"/>
                  </w:rPr>
                  <w:t>Appendix 1: Reflective exercise to guide the Self-Assessment tool</w:t>
                </w:r>
                <w:r w:rsidR="00246A5C">
                  <w:rPr>
                    <w:noProof/>
                    <w:webHidden/>
                  </w:rPr>
                  <w:tab/>
                </w:r>
                <w:r w:rsidR="00246A5C">
                  <w:rPr>
                    <w:noProof/>
                    <w:webHidden/>
                  </w:rPr>
                  <w:fldChar w:fldCharType="begin"/>
                </w:r>
                <w:r w:rsidR="00246A5C">
                  <w:rPr>
                    <w:noProof/>
                    <w:webHidden/>
                  </w:rPr>
                  <w:instrText xml:space="preserve"> PAGEREF _Toc141869100 \h </w:instrText>
                </w:r>
                <w:r w:rsidR="00246A5C">
                  <w:rPr>
                    <w:noProof/>
                    <w:webHidden/>
                  </w:rPr>
                </w:r>
                <w:r w:rsidR="00246A5C">
                  <w:rPr>
                    <w:noProof/>
                    <w:webHidden/>
                  </w:rPr>
                  <w:fldChar w:fldCharType="separate"/>
                </w:r>
                <w:r w:rsidR="00F645F0">
                  <w:rPr>
                    <w:noProof/>
                    <w:webHidden/>
                  </w:rPr>
                  <w:t>15</w:t>
                </w:r>
                <w:r w:rsidR="00246A5C">
                  <w:rPr>
                    <w:noProof/>
                    <w:webHidden/>
                  </w:rPr>
                  <w:fldChar w:fldCharType="end"/>
                </w:r>
              </w:hyperlink>
            </w:p>
            <w:p w14:paraId="1FA0103A" w14:textId="7F9C872B" w:rsidR="00246A5C" w:rsidRDefault="00DE2684">
              <w:pPr>
                <w:pStyle w:val="TOC3"/>
                <w:tabs>
                  <w:tab w:val="right" w:leader="dot" w:pos="9017"/>
                </w:tabs>
                <w:rPr>
                  <w:rFonts w:asciiTheme="minorHAnsi" w:hAnsiTheme="minorHAnsi"/>
                  <w:noProof/>
                  <w:color w:val="auto"/>
                  <w:kern w:val="2"/>
                  <w:lang w:eastAsia="en-AU"/>
                  <w14:ligatures w14:val="standardContextual"/>
                </w:rPr>
              </w:pPr>
              <w:hyperlink w:anchor="_Toc141869101" w:history="1">
                <w:r w:rsidR="00246A5C" w:rsidRPr="00A62217">
                  <w:rPr>
                    <w:rStyle w:val="Hyperlink"/>
                    <w:noProof/>
                  </w:rPr>
                  <w:t>1. Organisational Level</w:t>
                </w:r>
                <w:r w:rsidR="00246A5C">
                  <w:rPr>
                    <w:noProof/>
                    <w:webHidden/>
                  </w:rPr>
                  <w:tab/>
                </w:r>
                <w:r w:rsidR="00246A5C">
                  <w:rPr>
                    <w:noProof/>
                    <w:webHidden/>
                  </w:rPr>
                  <w:fldChar w:fldCharType="begin"/>
                </w:r>
                <w:r w:rsidR="00246A5C">
                  <w:rPr>
                    <w:noProof/>
                    <w:webHidden/>
                  </w:rPr>
                  <w:instrText xml:space="preserve"> PAGEREF _Toc141869101 \h </w:instrText>
                </w:r>
                <w:r w:rsidR="00246A5C">
                  <w:rPr>
                    <w:noProof/>
                    <w:webHidden/>
                  </w:rPr>
                </w:r>
                <w:r w:rsidR="00246A5C">
                  <w:rPr>
                    <w:noProof/>
                    <w:webHidden/>
                  </w:rPr>
                  <w:fldChar w:fldCharType="separate"/>
                </w:r>
                <w:r w:rsidR="00F645F0">
                  <w:rPr>
                    <w:noProof/>
                    <w:webHidden/>
                  </w:rPr>
                  <w:t>15</w:t>
                </w:r>
                <w:r w:rsidR="00246A5C">
                  <w:rPr>
                    <w:noProof/>
                    <w:webHidden/>
                  </w:rPr>
                  <w:fldChar w:fldCharType="end"/>
                </w:r>
              </w:hyperlink>
            </w:p>
            <w:p w14:paraId="5A9B4900" w14:textId="4F3BA4CC" w:rsidR="00246A5C" w:rsidRDefault="00DE2684">
              <w:pPr>
                <w:pStyle w:val="TOC3"/>
                <w:tabs>
                  <w:tab w:val="right" w:leader="dot" w:pos="9017"/>
                </w:tabs>
                <w:rPr>
                  <w:rFonts w:asciiTheme="minorHAnsi" w:hAnsiTheme="minorHAnsi"/>
                  <w:noProof/>
                  <w:color w:val="auto"/>
                  <w:kern w:val="2"/>
                  <w:lang w:eastAsia="en-AU"/>
                  <w14:ligatures w14:val="standardContextual"/>
                </w:rPr>
              </w:pPr>
              <w:hyperlink w:anchor="_Toc141869102" w:history="1">
                <w:r w:rsidR="00246A5C" w:rsidRPr="00A62217">
                  <w:rPr>
                    <w:rStyle w:val="Hyperlink"/>
                    <w:noProof/>
                  </w:rPr>
                  <w:t>2. Leadership Level</w:t>
                </w:r>
                <w:r w:rsidR="00246A5C">
                  <w:rPr>
                    <w:noProof/>
                    <w:webHidden/>
                  </w:rPr>
                  <w:tab/>
                </w:r>
                <w:r w:rsidR="00246A5C">
                  <w:rPr>
                    <w:noProof/>
                    <w:webHidden/>
                  </w:rPr>
                  <w:fldChar w:fldCharType="begin"/>
                </w:r>
                <w:r w:rsidR="00246A5C">
                  <w:rPr>
                    <w:noProof/>
                    <w:webHidden/>
                  </w:rPr>
                  <w:instrText xml:space="preserve"> PAGEREF _Toc141869102 \h </w:instrText>
                </w:r>
                <w:r w:rsidR="00246A5C">
                  <w:rPr>
                    <w:noProof/>
                    <w:webHidden/>
                  </w:rPr>
                </w:r>
                <w:r w:rsidR="00246A5C">
                  <w:rPr>
                    <w:noProof/>
                    <w:webHidden/>
                  </w:rPr>
                  <w:fldChar w:fldCharType="separate"/>
                </w:r>
                <w:r w:rsidR="00F645F0">
                  <w:rPr>
                    <w:noProof/>
                    <w:webHidden/>
                  </w:rPr>
                  <w:t>20</w:t>
                </w:r>
                <w:r w:rsidR="00246A5C">
                  <w:rPr>
                    <w:noProof/>
                    <w:webHidden/>
                  </w:rPr>
                  <w:fldChar w:fldCharType="end"/>
                </w:r>
              </w:hyperlink>
            </w:p>
            <w:p w14:paraId="124C78BB" w14:textId="04930C88" w:rsidR="00246A5C" w:rsidRDefault="00DE2684">
              <w:pPr>
                <w:pStyle w:val="TOC3"/>
                <w:tabs>
                  <w:tab w:val="right" w:leader="dot" w:pos="9017"/>
                </w:tabs>
                <w:rPr>
                  <w:rFonts w:asciiTheme="minorHAnsi" w:hAnsiTheme="minorHAnsi"/>
                  <w:noProof/>
                  <w:color w:val="auto"/>
                  <w:kern w:val="2"/>
                  <w:lang w:eastAsia="en-AU"/>
                  <w14:ligatures w14:val="standardContextual"/>
                </w:rPr>
              </w:pPr>
              <w:hyperlink w:anchor="_Toc141869103" w:history="1">
                <w:r w:rsidR="00246A5C" w:rsidRPr="00A62217">
                  <w:rPr>
                    <w:rStyle w:val="Hyperlink"/>
                    <w:noProof/>
                  </w:rPr>
                  <w:t>3. Job Design Level</w:t>
                </w:r>
                <w:r w:rsidR="00246A5C">
                  <w:rPr>
                    <w:noProof/>
                    <w:webHidden/>
                  </w:rPr>
                  <w:tab/>
                </w:r>
                <w:r w:rsidR="00246A5C">
                  <w:rPr>
                    <w:noProof/>
                    <w:webHidden/>
                  </w:rPr>
                  <w:fldChar w:fldCharType="begin"/>
                </w:r>
                <w:r w:rsidR="00246A5C">
                  <w:rPr>
                    <w:noProof/>
                    <w:webHidden/>
                  </w:rPr>
                  <w:instrText xml:space="preserve"> PAGEREF _Toc141869103 \h </w:instrText>
                </w:r>
                <w:r w:rsidR="00246A5C">
                  <w:rPr>
                    <w:noProof/>
                    <w:webHidden/>
                  </w:rPr>
                </w:r>
                <w:r w:rsidR="00246A5C">
                  <w:rPr>
                    <w:noProof/>
                    <w:webHidden/>
                  </w:rPr>
                  <w:fldChar w:fldCharType="separate"/>
                </w:r>
                <w:r w:rsidR="00F645F0">
                  <w:rPr>
                    <w:noProof/>
                    <w:webHidden/>
                  </w:rPr>
                  <w:t>22</w:t>
                </w:r>
                <w:r w:rsidR="00246A5C">
                  <w:rPr>
                    <w:noProof/>
                    <w:webHidden/>
                  </w:rPr>
                  <w:fldChar w:fldCharType="end"/>
                </w:r>
              </w:hyperlink>
            </w:p>
            <w:p w14:paraId="1AC05323" w14:textId="7C052E0D" w:rsidR="00246A5C" w:rsidRDefault="00DE2684">
              <w:pPr>
                <w:pStyle w:val="TOC3"/>
                <w:tabs>
                  <w:tab w:val="right" w:leader="dot" w:pos="9017"/>
                </w:tabs>
                <w:rPr>
                  <w:rFonts w:asciiTheme="minorHAnsi" w:hAnsiTheme="minorHAnsi"/>
                  <w:noProof/>
                  <w:color w:val="auto"/>
                  <w:kern w:val="2"/>
                  <w:lang w:eastAsia="en-AU"/>
                  <w14:ligatures w14:val="standardContextual"/>
                </w:rPr>
              </w:pPr>
              <w:hyperlink w:anchor="_Toc141869104" w:history="1">
                <w:r w:rsidR="00246A5C" w:rsidRPr="00A62217">
                  <w:rPr>
                    <w:rStyle w:val="Hyperlink"/>
                    <w:noProof/>
                  </w:rPr>
                  <w:t>4. Team and Work Group Level</w:t>
                </w:r>
                <w:r w:rsidR="00246A5C">
                  <w:rPr>
                    <w:noProof/>
                    <w:webHidden/>
                  </w:rPr>
                  <w:tab/>
                </w:r>
                <w:r w:rsidR="00246A5C">
                  <w:rPr>
                    <w:noProof/>
                    <w:webHidden/>
                  </w:rPr>
                  <w:fldChar w:fldCharType="begin"/>
                </w:r>
                <w:r w:rsidR="00246A5C">
                  <w:rPr>
                    <w:noProof/>
                    <w:webHidden/>
                  </w:rPr>
                  <w:instrText xml:space="preserve"> PAGEREF _Toc141869104 \h </w:instrText>
                </w:r>
                <w:r w:rsidR="00246A5C">
                  <w:rPr>
                    <w:noProof/>
                    <w:webHidden/>
                  </w:rPr>
                </w:r>
                <w:r w:rsidR="00246A5C">
                  <w:rPr>
                    <w:noProof/>
                    <w:webHidden/>
                  </w:rPr>
                  <w:fldChar w:fldCharType="separate"/>
                </w:r>
                <w:r w:rsidR="00F645F0">
                  <w:rPr>
                    <w:noProof/>
                    <w:webHidden/>
                  </w:rPr>
                  <w:t>23</w:t>
                </w:r>
                <w:r w:rsidR="00246A5C">
                  <w:rPr>
                    <w:noProof/>
                    <w:webHidden/>
                  </w:rPr>
                  <w:fldChar w:fldCharType="end"/>
                </w:r>
              </w:hyperlink>
            </w:p>
            <w:p w14:paraId="5F4217D7" w14:textId="2E20EBF2" w:rsidR="00246A5C" w:rsidRDefault="00DE2684">
              <w:pPr>
                <w:pStyle w:val="TOC3"/>
                <w:tabs>
                  <w:tab w:val="right" w:leader="dot" w:pos="9017"/>
                </w:tabs>
                <w:rPr>
                  <w:rFonts w:asciiTheme="minorHAnsi" w:hAnsiTheme="minorHAnsi"/>
                  <w:noProof/>
                  <w:color w:val="auto"/>
                  <w:kern w:val="2"/>
                  <w:lang w:eastAsia="en-AU"/>
                  <w14:ligatures w14:val="standardContextual"/>
                </w:rPr>
              </w:pPr>
              <w:hyperlink w:anchor="_Toc141869105" w:history="1">
                <w:r w:rsidR="00246A5C" w:rsidRPr="00A62217">
                  <w:rPr>
                    <w:rStyle w:val="Hyperlink"/>
                    <w:noProof/>
                  </w:rPr>
                  <w:t>5</w:t>
                </w:r>
                <w:r w:rsidR="00246A5C" w:rsidRPr="00A62217">
                  <w:rPr>
                    <w:rStyle w:val="Hyperlink"/>
                    <w:i/>
                    <w:iCs/>
                    <w:noProof/>
                  </w:rPr>
                  <w:t xml:space="preserve">. </w:t>
                </w:r>
                <w:r w:rsidR="00246A5C" w:rsidRPr="00A62217">
                  <w:rPr>
                    <w:rStyle w:val="Hyperlink"/>
                    <w:noProof/>
                  </w:rPr>
                  <w:t>Individual</w:t>
                </w:r>
                <w:r w:rsidR="00246A5C" w:rsidRPr="00A62217">
                  <w:rPr>
                    <w:rStyle w:val="Hyperlink"/>
                    <w:i/>
                    <w:iCs/>
                    <w:noProof/>
                  </w:rPr>
                  <w:t xml:space="preserve"> </w:t>
                </w:r>
                <w:r w:rsidR="00246A5C" w:rsidRPr="00A62217">
                  <w:rPr>
                    <w:rStyle w:val="Hyperlink"/>
                    <w:noProof/>
                  </w:rPr>
                  <w:t>Level</w:t>
                </w:r>
                <w:r w:rsidR="00246A5C">
                  <w:rPr>
                    <w:noProof/>
                    <w:webHidden/>
                  </w:rPr>
                  <w:tab/>
                </w:r>
                <w:r w:rsidR="00246A5C">
                  <w:rPr>
                    <w:noProof/>
                    <w:webHidden/>
                  </w:rPr>
                  <w:fldChar w:fldCharType="begin"/>
                </w:r>
                <w:r w:rsidR="00246A5C">
                  <w:rPr>
                    <w:noProof/>
                    <w:webHidden/>
                  </w:rPr>
                  <w:instrText xml:space="preserve"> PAGEREF _Toc141869105 \h </w:instrText>
                </w:r>
                <w:r w:rsidR="00246A5C">
                  <w:rPr>
                    <w:noProof/>
                    <w:webHidden/>
                  </w:rPr>
                </w:r>
                <w:r w:rsidR="00246A5C">
                  <w:rPr>
                    <w:noProof/>
                    <w:webHidden/>
                  </w:rPr>
                  <w:fldChar w:fldCharType="separate"/>
                </w:r>
                <w:r w:rsidR="00F645F0">
                  <w:rPr>
                    <w:noProof/>
                    <w:webHidden/>
                  </w:rPr>
                  <w:t>23</w:t>
                </w:r>
                <w:r w:rsidR="00246A5C">
                  <w:rPr>
                    <w:noProof/>
                    <w:webHidden/>
                  </w:rPr>
                  <w:fldChar w:fldCharType="end"/>
                </w:r>
              </w:hyperlink>
            </w:p>
            <w:p w14:paraId="059980CE" w14:textId="1D53F011"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106" w:history="1">
                <w:r w:rsidR="00246A5C" w:rsidRPr="00A62217">
                  <w:rPr>
                    <w:rStyle w:val="Hyperlink"/>
                    <w:noProof/>
                    <w:lang w:val="en-US"/>
                  </w:rPr>
                  <w:t>Appendix 2: Resources for Organisations</w:t>
                </w:r>
                <w:r w:rsidR="00246A5C">
                  <w:rPr>
                    <w:noProof/>
                    <w:webHidden/>
                  </w:rPr>
                  <w:tab/>
                </w:r>
                <w:r w:rsidR="00246A5C">
                  <w:rPr>
                    <w:noProof/>
                    <w:webHidden/>
                  </w:rPr>
                  <w:fldChar w:fldCharType="begin"/>
                </w:r>
                <w:r w:rsidR="00246A5C">
                  <w:rPr>
                    <w:noProof/>
                    <w:webHidden/>
                  </w:rPr>
                  <w:instrText xml:space="preserve"> PAGEREF _Toc141869106 \h </w:instrText>
                </w:r>
                <w:r w:rsidR="00246A5C">
                  <w:rPr>
                    <w:noProof/>
                    <w:webHidden/>
                  </w:rPr>
                </w:r>
                <w:r w:rsidR="00246A5C">
                  <w:rPr>
                    <w:noProof/>
                    <w:webHidden/>
                  </w:rPr>
                  <w:fldChar w:fldCharType="separate"/>
                </w:r>
                <w:r w:rsidR="00F645F0">
                  <w:rPr>
                    <w:noProof/>
                    <w:webHidden/>
                  </w:rPr>
                  <w:t>24</w:t>
                </w:r>
                <w:r w:rsidR="00246A5C">
                  <w:rPr>
                    <w:noProof/>
                    <w:webHidden/>
                  </w:rPr>
                  <w:fldChar w:fldCharType="end"/>
                </w:r>
              </w:hyperlink>
            </w:p>
            <w:p w14:paraId="6CEF0F50" w14:textId="46A4B75A"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107" w:history="1">
                <w:r w:rsidR="00246A5C" w:rsidRPr="00A62217">
                  <w:rPr>
                    <w:rStyle w:val="Hyperlink"/>
                    <w:noProof/>
                  </w:rPr>
                  <w:t>Appendix 3: Glossary</w:t>
                </w:r>
                <w:r w:rsidR="00246A5C">
                  <w:rPr>
                    <w:noProof/>
                    <w:webHidden/>
                  </w:rPr>
                  <w:tab/>
                </w:r>
                <w:r w:rsidR="00246A5C">
                  <w:rPr>
                    <w:noProof/>
                    <w:webHidden/>
                  </w:rPr>
                  <w:fldChar w:fldCharType="begin"/>
                </w:r>
                <w:r w:rsidR="00246A5C">
                  <w:rPr>
                    <w:noProof/>
                    <w:webHidden/>
                  </w:rPr>
                  <w:instrText xml:space="preserve"> PAGEREF _Toc141869107 \h </w:instrText>
                </w:r>
                <w:r w:rsidR="00246A5C">
                  <w:rPr>
                    <w:noProof/>
                    <w:webHidden/>
                  </w:rPr>
                </w:r>
                <w:r w:rsidR="00246A5C">
                  <w:rPr>
                    <w:noProof/>
                    <w:webHidden/>
                  </w:rPr>
                  <w:fldChar w:fldCharType="separate"/>
                </w:r>
                <w:r w:rsidR="00F645F0">
                  <w:rPr>
                    <w:noProof/>
                    <w:webHidden/>
                  </w:rPr>
                  <w:t>26</w:t>
                </w:r>
                <w:r w:rsidR="00246A5C">
                  <w:rPr>
                    <w:noProof/>
                    <w:webHidden/>
                  </w:rPr>
                  <w:fldChar w:fldCharType="end"/>
                </w:r>
              </w:hyperlink>
            </w:p>
            <w:p w14:paraId="2A2B5DE9" w14:textId="76C5D35F" w:rsidR="00246A5C" w:rsidRDefault="00DE2684">
              <w:pPr>
                <w:pStyle w:val="TOC2"/>
                <w:tabs>
                  <w:tab w:val="right" w:leader="dot" w:pos="9017"/>
                </w:tabs>
                <w:rPr>
                  <w:rFonts w:asciiTheme="minorHAnsi" w:hAnsiTheme="minorHAnsi"/>
                  <w:noProof/>
                  <w:color w:val="auto"/>
                  <w:kern w:val="2"/>
                  <w:lang w:eastAsia="en-AU"/>
                  <w14:ligatures w14:val="standardContextual"/>
                </w:rPr>
              </w:pPr>
              <w:hyperlink w:anchor="_Toc141869108" w:history="1">
                <w:r w:rsidR="00246A5C" w:rsidRPr="00A62217">
                  <w:rPr>
                    <w:rStyle w:val="Hyperlink"/>
                    <w:noProof/>
                  </w:rPr>
                  <w:t>Appendix 4: References</w:t>
                </w:r>
                <w:r w:rsidR="00246A5C">
                  <w:rPr>
                    <w:noProof/>
                    <w:webHidden/>
                  </w:rPr>
                  <w:tab/>
                </w:r>
                <w:r w:rsidR="00246A5C">
                  <w:rPr>
                    <w:noProof/>
                    <w:webHidden/>
                  </w:rPr>
                  <w:fldChar w:fldCharType="begin"/>
                </w:r>
                <w:r w:rsidR="00246A5C">
                  <w:rPr>
                    <w:noProof/>
                    <w:webHidden/>
                  </w:rPr>
                  <w:instrText xml:space="preserve"> PAGEREF _Toc141869108 \h </w:instrText>
                </w:r>
                <w:r w:rsidR="00246A5C">
                  <w:rPr>
                    <w:noProof/>
                    <w:webHidden/>
                  </w:rPr>
                </w:r>
                <w:r w:rsidR="00246A5C">
                  <w:rPr>
                    <w:noProof/>
                    <w:webHidden/>
                  </w:rPr>
                  <w:fldChar w:fldCharType="separate"/>
                </w:r>
                <w:r w:rsidR="00F645F0">
                  <w:rPr>
                    <w:noProof/>
                    <w:webHidden/>
                  </w:rPr>
                  <w:t>31</w:t>
                </w:r>
                <w:r w:rsidR="00246A5C">
                  <w:rPr>
                    <w:noProof/>
                    <w:webHidden/>
                  </w:rPr>
                  <w:fldChar w:fldCharType="end"/>
                </w:r>
              </w:hyperlink>
            </w:p>
            <w:p w14:paraId="6F8E76C3" w14:textId="5CBE7235" w:rsidR="00802A1D" w:rsidRDefault="00802A1D" w:rsidP="00802A1D">
              <w:pPr>
                <w:rPr>
                  <w:noProof/>
                  <w:color w:val="auto"/>
                </w:rPr>
              </w:pPr>
              <w:r>
                <w:rPr>
                  <w:color w:val="auto"/>
                </w:rPr>
                <w:fldChar w:fldCharType="end"/>
              </w:r>
            </w:p>
          </w:sdtContent>
        </w:sdt>
        <w:p w14:paraId="5770337C" w14:textId="413C59CB" w:rsidR="00D25085" w:rsidRDefault="00E132D8" w:rsidP="00D25085">
          <w:r>
            <w:br w:type="page"/>
          </w:r>
        </w:p>
        <w:p w14:paraId="05EF8209" w14:textId="77777777" w:rsidR="00AF14C2" w:rsidRPr="007463DB" w:rsidRDefault="00AF14C2" w:rsidP="00AF14C2">
          <w:pPr>
            <w:pStyle w:val="Heading1"/>
            <w:rPr>
              <w:lang w:val="en-US"/>
            </w:rPr>
          </w:pPr>
          <w:bookmarkStart w:id="5" w:name="_Toc141869084"/>
          <w:bookmarkStart w:id="6" w:name="_Toc99528935"/>
          <w:bookmarkStart w:id="7" w:name="_Toc81574375"/>
          <w:r w:rsidRPr="007463DB">
            <w:rPr>
              <w:lang w:val="en-US"/>
            </w:rPr>
            <w:lastRenderedPageBreak/>
            <w:t>Introduction</w:t>
          </w:r>
          <w:bookmarkEnd w:id="5"/>
        </w:p>
        <w:p w14:paraId="505C4446" w14:textId="77777777" w:rsidR="00AF14C2" w:rsidRPr="007463DB" w:rsidRDefault="00AF14C2" w:rsidP="00AF14C2">
          <w:pPr>
            <w:pStyle w:val="Heading2"/>
            <w:rPr>
              <w:lang w:val="en-US"/>
            </w:rPr>
          </w:pPr>
          <w:bookmarkStart w:id="8" w:name="_Toc141869085"/>
          <w:r w:rsidRPr="007463DB">
            <w:rPr>
              <w:lang w:val="en-US"/>
            </w:rPr>
            <w:t>What is Workforce Health, Safety and Wellbeing?</w:t>
          </w:r>
          <w:bookmarkEnd w:id="8"/>
        </w:p>
        <w:p w14:paraId="7EB40353" w14:textId="77777777" w:rsidR="00AF14C2" w:rsidRDefault="00AF14C2" w:rsidP="00AF14C2">
          <w:pPr>
            <w:contextualSpacing/>
            <w:jc w:val="both"/>
            <w:rPr>
              <w:rFonts w:eastAsia="Calibri" w:cs="Calibri"/>
              <w:iCs/>
              <w:u w:val="single"/>
            </w:rPr>
          </w:pPr>
        </w:p>
        <w:p w14:paraId="5AF07572" w14:textId="77777777" w:rsidR="00AF14C2" w:rsidRPr="00061A1D" w:rsidRDefault="00AF14C2" w:rsidP="00AF14C2">
          <w:pPr>
            <w:rPr>
              <w:u w:val="single"/>
            </w:rPr>
          </w:pPr>
          <w:r w:rsidRPr="0030052B">
            <w:rPr>
              <w:noProof/>
              <w:lang w:eastAsia="en-AU"/>
            </w:rPr>
            <w:drawing>
              <wp:anchor distT="0" distB="0" distL="114300" distR="114300" simplePos="0" relativeHeight="251660293" behindDoc="0" locked="0" layoutInCell="1" allowOverlap="1" wp14:anchorId="78365001" wp14:editId="56A83FC8">
                <wp:simplePos x="0" y="0"/>
                <wp:positionH relativeFrom="column">
                  <wp:posOffset>0</wp:posOffset>
                </wp:positionH>
                <wp:positionV relativeFrom="paragraph">
                  <wp:posOffset>635</wp:posOffset>
                </wp:positionV>
                <wp:extent cx="541655" cy="541655"/>
                <wp:effectExtent l="0" t="0" r="0" b="0"/>
                <wp:wrapSquare wrapText="bothSides"/>
                <wp:docPr id="2089004553" name="Picture 2089004553" descr="A picture containing silhouette, vector graphics&#10;&#10;Description automatically generated">
                  <a:extLst xmlns:a="http://schemas.openxmlformats.org/drawingml/2006/main">
                    <a:ext uri="{FF2B5EF4-FFF2-40B4-BE49-F238E27FC236}">
                      <a16:creationId xmlns:a16="http://schemas.microsoft.com/office/drawing/2014/main" id="{979F99AC-2902-4EF3-BB7B-4AF12D06E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picture containing silhouette, vector graphics&#10;&#10;Description automatically generated">
                          <a:extLst>
                            <a:ext uri="{FF2B5EF4-FFF2-40B4-BE49-F238E27FC236}">
                              <a16:creationId xmlns:a16="http://schemas.microsoft.com/office/drawing/2014/main" id="{979F99AC-2902-4EF3-BB7B-4AF12D06EE6F}"/>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541655" cy="541655"/>
                        </a:xfrm>
                        <a:prstGeom prst="rect">
                          <a:avLst/>
                        </a:prstGeom>
                        <a:noFill/>
                      </pic:spPr>
                    </pic:pic>
                  </a:graphicData>
                </a:graphic>
              </wp:anchor>
            </w:drawing>
          </w:r>
          <w:r w:rsidRPr="0030052B">
            <w:t xml:space="preserve">      </w:t>
          </w:r>
          <w:r w:rsidRPr="00061A1D">
            <w:rPr>
              <w:u w:val="single"/>
            </w:rPr>
            <w:t>Specialist Practitioners: A future vision</w:t>
          </w:r>
        </w:p>
        <w:p w14:paraId="55D67EA3" w14:textId="77777777" w:rsidR="00AF14C2" w:rsidRPr="00A05B0A" w:rsidRDefault="00AF14C2" w:rsidP="00AF14C2">
          <w:pPr>
            <w:ind w:left="1440"/>
          </w:pPr>
          <w:r w:rsidRPr="00A05B0A">
            <w:t xml:space="preserve">Every action I take is motivated by women and children’s safety and recovery. There are formal advocacy mechanisms that I am equipped to utilise. I have highly developed technical skills to deal with the complexity and diversity of work I undertake. These are recognised and utilised, and I am remunerated in accordance with my skills, </w:t>
          </w:r>
          <w:proofErr w:type="gramStart"/>
          <w:r w:rsidRPr="00A05B0A">
            <w:t>training</w:t>
          </w:r>
          <w:proofErr w:type="gramEnd"/>
          <w:r w:rsidRPr="00A05B0A">
            <w:t xml:space="preserve"> and experience. The work continues to be challenging and rewarding and I am supported to prioritise my health and wellbeing and to be safe in my work. I am treated with dignity and respect</w:t>
          </w:r>
          <w:r>
            <w:t xml:space="preserve">. </w:t>
          </w:r>
          <w:r w:rsidRPr="007463DB">
            <w:t>(Family Safety Victoria 2018).</w:t>
          </w:r>
        </w:p>
        <w:p w14:paraId="20C52675" w14:textId="77777777" w:rsidR="00AF14C2" w:rsidRPr="007463DB" w:rsidRDefault="00AF14C2" w:rsidP="00AF14C2">
          <w:pPr>
            <w:spacing w:before="240"/>
            <w:rPr>
              <w:lang w:val="en-US"/>
            </w:rPr>
          </w:pPr>
          <w:r w:rsidRPr="007463DB">
            <w:rPr>
              <w:lang w:val="en-US"/>
            </w:rPr>
            <w:t>The World Health Organi</w:t>
          </w:r>
          <w:r>
            <w:rPr>
              <w:lang w:val="en-US"/>
            </w:rPr>
            <w:t>s</w:t>
          </w:r>
          <w:r w:rsidRPr="007463DB">
            <w:rPr>
              <w:lang w:val="en-US"/>
            </w:rPr>
            <w:t xml:space="preserve">ation defines health to be </w:t>
          </w:r>
          <w:r w:rsidRPr="00530A45">
            <w:rPr>
              <w:lang w:val="en-US"/>
            </w:rPr>
            <w:t>“a state of complete physical, mental and social well-being, and not merely the absence of disease or infirmity”.</w:t>
          </w:r>
          <w:r w:rsidRPr="007463DB">
            <w:rPr>
              <w:lang w:val="en-US"/>
            </w:rPr>
            <w:t xml:space="preserve"> This underlines the importance of a holistic and active approach to wellness that transcends the focus upon physical health, mental illness or simply the lack of diagnosable illness. There is a huge space between experiencing wellness and requiring professional medical assistance. </w:t>
          </w:r>
        </w:p>
        <w:p w14:paraId="466117EB" w14:textId="77777777" w:rsidR="00AF14C2" w:rsidRPr="007463DB" w:rsidRDefault="00AF14C2" w:rsidP="00AF14C2">
          <w:pPr>
            <w:spacing w:before="240"/>
            <w:rPr>
              <w:lang w:val="en-US"/>
            </w:rPr>
          </w:pPr>
          <w:r w:rsidRPr="007463DB">
            <w:rPr>
              <w:lang w:val="en-US"/>
            </w:rPr>
            <w:t xml:space="preserve">Workforce health, safety and wellbeing is a focus upon workplace and workforce factors which impact health. Given the above expansive definition, these factors are </w:t>
          </w:r>
          <w:r w:rsidRPr="007B130B">
            <w:rPr>
              <w:lang w:val="en-US"/>
            </w:rPr>
            <w:t>innumerable,</w:t>
          </w:r>
          <w:r w:rsidRPr="007463DB">
            <w:rPr>
              <w:lang w:val="en-US"/>
            </w:rPr>
            <w:t xml:space="preserve"> and the issue is complex. Positive workforce health, safety and wellbeing is founded in the active promotion of systems and processes that create psychologically safe and supportive environments for </w:t>
          </w:r>
          <w:r>
            <w:rPr>
              <w:lang w:val="en-US"/>
            </w:rPr>
            <w:t>staff</w:t>
          </w:r>
          <w:r w:rsidRPr="007463DB">
            <w:rPr>
              <w:lang w:val="en-US"/>
            </w:rPr>
            <w:t>.</w:t>
          </w:r>
        </w:p>
        <w:p w14:paraId="15DF5BCE" w14:textId="77777777" w:rsidR="00AF14C2" w:rsidRPr="007463DB" w:rsidRDefault="00AF14C2" w:rsidP="00AF14C2">
          <w:pPr>
            <w:pStyle w:val="Heading2"/>
            <w:rPr>
              <w:lang w:val="en-US"/>
            </w:rPr>
          </w:pPr>
          <w:bookmarkStart w:id="9" w:name="_Toc141869086"/>
          <w:r w:rsidRPr="007463DB">
            <w:rPr>
              <w:lang w:val="en-US"/>
            </w:rPr>
            <w:t xml:space="preserve">Why is it an important focus for individuals, </w:t>
          </w:r>
          <w:proofErr w:type="gramStart"/>
          <w:r w:rsidRPr="007463DB">
            <w:rPr>
              <w:lang w:val="en-US"/>
            </w:rPr>
            <w:t>leadership</w:t>
          </w:r>
          <w:proofErr w:type="gramEnd"/>
          <w:r w:rsidRPr="007463DB">
            <w:rPr>
              <w:lang w:val="en-US"/>
            </w:rPr>
            <w:t xml:space="preserve"> and organisations as a whole?</w:t>
          </w:r>
          <w:bookmarkEnd w:id="9"/>
        </w:p>
        <w:p w14:paraId="34D1A19D" w14:textId="47D8CCB9" w:rsidR="00AF14C2" w:rsidRDefault="00AF14C2" w:rsidP="00AF14C2">
          <w:pPr>
            <w:rPr>
              <w:rFonts w:cs="Calibri"/>
              <w:i/>
              <w:lang w:val="en-US"/>
            </w:rPr>
          </w:pPr>
          <w:r w:rsidRPr="00061A1D">
            <w:rPr>
              <w:noProof/>
              <w:u w:val="single"/>
              <w:lang w:eastAsia="en-AU"/>
            </w:rPr>
            <w:drawing>
              <wp:anchor distT="0" distB="0" distL="114300" distR="114300" simplePos="0" relativeHeight="251661317" behindDoc="0" locked="0" layoutInCell="1" allowOverlap="1" wp14:anchorId="0FA3BA98" wp14:editId="173A1204">
                <wp:simplePos x="0" y="0"/>
                <wp:positionH relativeFrom="column">
                  <wp:posOffset>0</wp:posOffset>
                </wp:positionH>
                <wp:positionV relativeFrom="paragraph">
                  <wp:posOffset>196215</wp:posOffset>
                </wp:positionV>
                <wp:extent cx="541655" cy="541655"/>
                <wp:effectExtent l="0" t="0" r="0" b="0"/>
                <wp:wrapSquare wrapText="bothSides"/>
                <wp:docPr id="600256056" name="Picture 600256056" descr="A picture containing silhouette, vector graphics&#10;&#10;Description automatically generated">
                  <a:extLst xmlns:a="http://schemas.openxmlformats.org/drawingml/2006/main">
                    <a:ext uri="{FF2B5EF4-FFF2-40B4-BE49-F238E27FC236}">
                      <a16:creationId xmlns:a16="http://schemas.microsoft.com/office/drawing/2014/main" id="{979F99AC-2902-4EF3-BB7B-4AF12D06E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picture containing silhouette, vector graphics&#10;&#10;Description automatically generated">
                          <a:extLst>
                            <a:ext uri="{FF2B5EF4-FFF2-40B4-BE49-F238E27FC236}">
                              <a16:creationId xmlns:a16="http://schemas.microsoft.com/office/drawing/2014/main" id="{979F99AC-2902-4EF3-BB7B-4AF12D06EE6F}"/>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541655" cy="541655"/>
                        </a:xfrm>
                        <a:prstGeom prst="rect">
                          <a:avLst/>
                        </a:prstGeom>
                        <a:noFill/>
                      </pic:spPr>
                    </pic:pic>
                  </a:graphicData>
                </a:graphic>
              </wp:anchor>
            </w:drawing>
          </w:r>
        </w:p>
        <w:p w14:paraId="6931CB37" w14:textId="77777777" w:rsidR="00AF14C2" w:rsidRPr="00163972" w:rsidRDefault="00AF14C2" w:rsidP="00AF14C2">
          <w:pPr>
            <w:ind w:left="1440"/>
            <w:rPr>
              <w:lang w:val="en-US"/>
            </w:rPr>
          </w:pPr>
          <w:r w:rsidRPr="007463DB">
            <w:rPr>
              <w:lang w:val="en-US"/>
            </w:rPr>
            <w:t xml:space="preserve">To bring rates of violence to zero we need strong and sustainable services delivered by highly skilled, well-supported workers. Our research confirms that Australia’s service system is </w:t>
          </w:r>
          <w:proofErr w:type="spellStart"/>
          <w:r w:rsidRPr="007463DB">
            <w:rPr>
              <w:lang w:val="en-US"/>
            </w:rPr>
            <w:t>characterised</w:t>
          </w:r>
          <w:proofErr w:type="spellEnd"/>
          <w:r w:rsidRPr="007463DB">
            <w:rPr>
              <w:lang w:val="en-US"/>
            </w:rPr>
            <w:t xml:space="preserve"> by highly qualified, </w:t>
          </w:r>
          <w:proofErr w:type="gramStart"/>
          <w:r w:rsidRPr="007463DB">
            <w:rPr>
              <w:lang w:val="en-US"/>
            </w:rPr>
            <w:t>confident</w:t>
          </w:r>
          <w:proofErr w:type="gramEnd"/>
          <w:r w:rsidRPr="007463DB">
            <w:rPr>
              <w:lang w:val="en-US"/>
            </w:rPr>
            <w:t xml:space="preserve"> and capable staff. But many workers </w:t>
          </w:r>
          <w:proofErr w:type="gramStart"/>
          <w:r w:rsidRPr="007463DB">
            <w:rPr>
              <w:lang w:val="en-US"/>
            </w:rPr>
            <w:t>aren’t able to</w:t>
          </w:r>
          <w:proofErr w:type="gramEnd"/>
          <w:r w:rsidRPr="007463DB">
            <w:rPr>
              <w:lang w:val="en-US"/>
            </w:rPr>
            <w:t xml:space="preserve"> meet levels of demand and say they are emotionally drained as a result of the volume and complexity of their work, and the trauma they encounter. As we expand and develop our service </w:t>
          </w:r>
          <w:proofErr w:type="gramStart"/>
          <w:r w:rsidRPr="007463DB">
            <w:rPr>
              <w:lang w:val="en-US"/>
            </w:rPr>
            <w:t>system</w:t>
          </w:r>
          <w:proofErr w:type="gramEnd"/>
          <w:r w:rsidRPr="007463DB">
            <w:rPr>
              <w:lang w:val="en-US"/>
            </w:rPr>
            <w:t xml:space="preserve"> we need to make sure workforce development and worker wellbeing are priorities.</w:t>
          </w:r>
          <w:r>
            <w:rPr>
              <w:lang w:val="en-US"/>
            </w:rPr>
            <w:t xml:space="preserve"> </w:t>
          </w:r>
          <w:r w:rsidRPr="00D93A19">
            <w:t>(Dr Natasha Cortis UNSW 201</w:t>
          </w:r>
          <w:r>
            <w:t>8)</w:t>
          </w:r>
        </w:p>
        <w:p w14:paraId="364DEC40" w14:textId="77777777" w:rsidR="00AF14C2" w:rsidRPr="007463DB" w:rsidRDefault="00AF14C2" w:rsidP="00AF14C2">
          <w:pPr>
            <w:rPr>
              <w:lang w:val="en-US"/>
            </w:rPr>
          </w:pPr>
          <w:r w:rsidRPr="007463DB">
            <w:rPr>
              <w:lang w:val="en-US"/>
            </w:rPr>
            <w:lastRenderedPageBreak/>
            <w:t xml:space="preserve">The Occupational Health and Safety Act 2004 requires employers to comply with various duties, so far as reasonably practicable, to ensure health and safety in their workplace. Employers’ duties include obligations to provide and maintain a working environment for </w:t>
          </w:r>
          <w:r>
            <w:rPr>
              <w:lang w:val="en-US"/>
            </w:rPr>
            <w:t>staff</w:t>
          </w:r>
          <w:r w:rsidRPr="007463DB">
            <w:rPr>
              <w:lang w:val="en-US"/>
            </w:rPr>
            <w:t xml:space="preserve"> that is safe and without risks to their health, including psychological health.</w:t>
          </w:r>
        </w:p>
        <w:p w14:paraId="666D22F9" w14:textId="77777777" w:rsidR="00AF14C2" w:rsidRPr="007463DB" w:rsidRDefault="00AF14C2" w:rsidP="00AF14C2">
          <w:pPr>
            <w:spacing w:before="240"/>
            <w:rPr>
              <w:lang w:eastAsia="en-AU"/>
            </w:rPr>
          </w:pPr>
          <w:r w:rsidRPr="007463DB">
            <w:rPr>
              <w:lang w:eastAsia="en-AU"/>
            </w:rPr>
            <w:t xml:space="preserve">It is well documented that healthy </w:t>
          </w:r>
          <w:r>
            <w:rPr>
              <w:lang w:eastAsia="en-AU"/>
            </w:rPr>
            <w:t>staff</w:t>
          </w:r>
          <w:r w:rsidRPr="007463DB">
            <w:rPr>
              <w:lang w:eastAsia="en-AU"/>
            </w:rPr>
            <w:t xml:space="preserve"> are more productive, and have more energy, higher self-esteem, lower risk of chronic disease and generally feel happier at work. That can mean a reduction in absenteeism and staff turnover for the workplace, ultimately increasing productivity and saving both time and money.</w:t>
          </w:r>
        </w:p>
        <w:p w14:paraId="03E38E7E" w14:textId="77777777" w:rsidR="00AF14C2" w:rsidRDefault="00AF14C2" w:rsidP="00AF14C2">
          <w:pPr>
            <w:pStyle w:val="Heading1"/>
            <w:rPr>
              <w:lang w:val="en-US"/>
            </w:rPr>
          </w:pPr>
          <w:bookmarkStart w:id="10" w:name="_Toc141869087"/>
          <w:r>
            <w:rPr>
              <w:lang w:val="en-US"/>
            </w:rPr>
            <w:t>The Five Pillars</w:t>
          </w:r>
          <w:bookmarkEnd w:id="10"/>
        </w:p>
        <w:p w14:paraId="4BDE17B1" w14:textId="77777777" w:rsidR="00AF14C2" w:rsidRPr="007463DB" w:rsidRDefault="00AF14C2" w:rsidP="00AF14C2">
          <w:r w:rsidRPr="007463DB">
            <w:t xml:space="preserve">An organisational climate that is conducive to promoting and protecting the health, safety and wellbeing of </w:t>
          </w:r>
          <w:r>
            <w:t>staff</w:t>
          </w:r>
          <w:r w:rsidRPr="007463DB">
            <w:t xml:space="preserve"> is dependent upon:</w:t>
          </w:r>
        </w:p>
        <w:p w14:paraId="223FC9AE" w14:textId="77777777" w:rsidR="00AF14C2" w:rsidRPr="007463DB" w:rsidRDefault="00AF14C2" w:rsidP="004C0E60">
          <w:pPr>
            <w:pStyle w:val="Bulletpoint"/>
          </w:pPr>
          <w:r w:rsidRPr="007463DB">
            <w:t xml:space="preserve">leadership commitment to stress </w:t>
          </w:r>
          <w:r w:rsidRPr="007B130B">
            <w:t>prevention</w:t>
          </w:r>
        </w:p>
        <w:p w14:paraId="0428CCAA" w14:textId="77777777" w:rsidR="00AF14C2" w:rsidRPr="007463DB" w:rsidRDefault="00AF14C2" w:rsidP="004C0E60">
          <w:pPr>
            <w:pStyle w:val="Bulletpoint"/>
          </w:pPr>
          <w:r w:rsidRPr="007463DB">
            <w:t xml:space="preserve">the level of priority leadership gives to the health, </w:t>
          </w:r>
          <w:proofErr w:type="gramStart"/>
          <w:r w:rsidRPr="007463DB">
            <w:t>safety</w:t>
          </w:r>
          <w:proofErr w:type="gramEnd"/>
          <w:r w:rsidRPr="007463DB">
            <w:t xml:space="preserve"> and wellbeing of </w:t>
          </w:r>
          <w:r>
            <w:t>staff</w:t>
          </w:r>
          <w:r w:rsidRPr="007B130B">
            <w:t>.</w:t>
          </w:r>
        </w:p>
        <w:p w14:paraId="2C404EEE" w14:textId="77777777" w:rsidR="00AF14C2" w:rsidRDefault="00AF14C2" w:rsidP="004C0E60">
          <w:pPr>
            <w:pStyle w:val="Bulletpoint"/>
          </w:pPr>
          <w:r w:rsidRPr="007463DB">
            <w:t xml:space="preserve">the level of leadership involvement in activities which promote and protect health, </w:t>
          </w:r>
          <w:proofErr w:type="gramStart"/>
          <w:r w:rsidRPr="007B130B">
            <w:t>safety</w:t>
          </w:r>
          <w:proofErr w:type="gramEnd"/>
          <w:r>
            <w:t xml:space="preserve"> </w:t>
          </w:r>
          <w:r w:rsidRPr="007463DB">
            <w:t>and wellbeing.</w:t>
          </w:r>
        </w:p>
        <w:p w14:paraId="3A20CAA4" w14:textId="77777777" w:rsidR="00AF14C2" w:rsidRDefault="00AF14C2" w:rsidP="00AF14C2">
          <w:pPr>
            <w:spacing w:before="240"/>
          </w:pPr>
          <w:r w:rsidRPr="007463DB">
            <w:t xml:space="preserve">Several workplace factors have been identified which, when present, can contribute to positive health, safety, and wellbeing. However, when these factors are absent in the workplace, </w:t>
          </w:r>
          <w:r>
            <w:t xml:space="preserve">staff </w:t>
          </w:r>
          <w:r w:rsidRPr="007463DB">
            <w:t xml:space="preserve">can experience negative impacts. </w:t>
          </w:r>
        </w:p>
        <w:p w14:paraId="170AC8AD" w14:textId="77777777" w:rsidR="00AF14C2" w:rsidRDefault="00AF14C2" w:rsidP="00AF14C2">
          <w:pPr>
            <w:spacing w:before="240"/>
          </w:pPr>
          <w:r>
            <w:t>The Self-Assessment Tool is structured around five</w:t>
          </w:r>
          <w:r>
            <w:rPr>
              <w:b/>
              <w:bCs/>
              <w:u w:val="single"/>
            </w:rPr>
            <w:t xml:space="preserve"> main pillars</w:t>
          </w:r>
          <w:r>
            <w:t xml:space="preserve">: </w:t>
          </w:r>
        </w:p>
        <w:p w14:paraId="13C1592F" w14:textId="77777777" w:rsidR="00AF14C2" w:rsidRDefault="00AF14C2" w:rsidP="004C0E60">
          <w:pPr>
            <w:pStyle w:val="NumberedListStyle"/>
            <w:numPr>
              <w:ilvl w:val="0"/>
              <w:numId w:val="22"/>
            </w:numPr>
          </w:pPr>
          <w:r>
            <w:t>Organisational Level</w:t>
          </w:r>
        </w:p>
        <w:p w14:paraId="7B872CB9" w14:textId="77777777" w:rsidR="00AF14C2" w:rsidRDefault="00AF14C2" w:rsidP="004C0E60">
          <w:pPr>
            <w:pStyle w:val="NumberedListStyle"/>
            <w:numPr>
              <w:ilvl w:val="0"/>
              <w:numId w:val="22"/>
            </w:numPr>
          </w:pPr>
          <w:r>
            <w:t>Leadership Level</w:t>
          </w:r>
        </w:p>
        <w:p w14:paraId="0BCBAE72" w14:textId="77777777" w:rsidR="00AF14C2" w:rsidRDefault="00AF14C2" w:rsidP="004C0E60">
          <w:pPr>
            <w:pStyle w:val="NumberedListStyle"/>
            <w:numPr>
              <w:ilvl w:val="0"/>
              <w:numId w:val="22"/>
            </w:numPr>
          </w:pPr>
          <w:r>
            <w:t>Job Design Level</w:t>
          </w:r>
        </w:p>
        <w:p w14:paraId="1FEFFAFF" w14:textId="77777777" w:rsidR="00AF14C2" w:rsidRDefault="00AF14C2" w:rsidP="004C0E60">
          <w:pPr>
            <w:pStyle w:val="NumberedListStyle"/>
            <w:numPr>
              <w:ilvl w:val="0"/>
              <w:numId w:val="22"/>
            </w:numPr>
          </w:pPr>
          <w:r>
            <w:t>Team and Work Group Level</w:t>
          </w:r>
        </w:p>
        <w:p w14:paraId="547CC939" w14:textId="77777777" w:rsidR="00AF14C2" w:rsidRPr="00D366C3" w:rsidRDefault="00AF14C2" w:rsidP="004C0E60">
          <w:pPr>
            <w:pStyle w:val="NumberedListStyle"/>
            <w:numPr>
              <w:ilvl w:val="0"/>
              <w:numId w:val="22"/>
            </w:numPr>
          </w:pPr>
          <w:r>
            <w:t>Individual Level</w:t>
          </w:r>
        </w:p>
        <w:p w14:paraId="66E531F5" w14:textId="77777777" w:rsidR="00AF14C2" w:rsidRDefault="00AF14C2">
          <w:pPr>
            <w:spacing w:after="200"/>
            <w:rPr>
              <w:rFonts w:eastAsiaTheme="majorEastAsia" w:cstheme="majorBidi"/>
              <w:b/>
              <w:bCs/>
              <w:sz w:val="26"/>
              <w:szCs w:val="26"/>
              <w:u w:color="E6E4DC"/>
            </w:rPr>
          </w:pPr>
          <w:r>
            <w:br w:type="page"/>
          </w:r>
        </w:p>
        <w:p w14:paraId="52407F93" w14:textId="77D5FA03" w:rsidR="00AF14C2" w:rsidRPr="007463DB" w:rsidRDefault="00AF14C2" w:rsidP="00AF14C2">
          <w:pPr>
            <w:pStyle w:val="Heading2"/>
          </w:pPr>
          <w:bookmarkStart w:id="11" w:name="_Toc141869088"/>
          <w:r w:rsidRPr="00484A24">
            <w:rPr>
              <w:u w:val="none"/>
            </w:rPr>
            <w:lastRenderedPageBreak/>
            <w:t xml:space="preserve">1. </w:t>
          </w:r>
          <w:r w:rsidRPr="007463DB">
            <w:t>Organisation</w:t>
          </w:r>
          <w:r>
            <w:t>al Level</w:t>
          </w:r>
          <w:bookmarkEnd w:id="11"/>
        </w:p>
        <w:p w14:paraId="0F6B0B83" w14:textId="77777777" w:rsidR="00AF14C2" w:rsidRPr="00F6392D" w:rsidRDefault="00AF14C2" w:rsidP="00AF14C2">
          <w:pPr>
            <w:rPr>
              <w:b/>
              <w:bCs/>
              <w:lang w:val="en-US"/>
            </w:rPr>
          </w:pPr>
          <w:bookmarkStart w:id="12" w:name="_Hlk94790410"/>
          <w:r w:rsidRPr="00F6392D">
            <w:rPr>
              <w:b/>
              <w:bCs/>
              <w:lang w:val="en-US"/>
            </w:rPr>
            <w:t>1.1 Shared Vision, Ethics and Standards</w:t>
          </w:r>
        </w:p>
        <w:p w14:paraId="18A563A7" w14:textId="77777777" w:rsidR="00AF14C2" w:rsidRPr="003C511C" w:rsidRDefault="00AF14C2" w:rsidP="004C0E60">
          <w:pPr>
            <w:pStyle w:val="Bulletpoint"/>
          </w:pPr>
          <w:r>
            <w:t>Act as c</w:t>
          </w:r>
          <w:r w:rsidRPr="001C4A79">
            <w:t xml:space="preserve">ritical </w:t>
          </w:r>
          <w:r w:rsidRPr="003C511C">
            <w:t xml:space="preserve">points of connection </w:t>
          </w:r>
        </w:p>
        <w:p w14:paraId="1BECC6F3" w14:textId="77777777" w:rsidR="00AF14C2" w:rsidRPr="001C4A79" w:rsidRDefault="00AF14C2" w:rsidP="004C0E60">
          <w:pPr>
            <w:pStyle w:val="Bulletpoint"/>
          </w:pPr>
          <w:r>
            <w:t>Are i</w:t>
          </w:r>
          <w:r w:rsidRPr="003C511C">
            <w:t xml:space="preserve">nformed by the </w:t>
          </w:r>
          <w:r w:rsidRPr="00196BBB">
            <w:t>Domestic Violence Victoria Code of Practice for Specialist Family Violence Services for Victim-Survivors 2</w:t>
          </w:r>
          <w:r w:rsidRPr="00196BBB">
            <w:rPr>
              <w:vertAlign w:val="superscript"/>
            </w:rPr>
            <w:t>nd</w:t>
          </w:r>
          <w:r w:rsidRPr="00196BBB">
            <w:t xml:space="preserve"> Edition</w:t>
          </w:r>
          <w:r w:rsidRPr="003C511C">
            <w:t xml:space="preserve"> (2020)</w:t>
          </w:r>
          <w:r>
            <w:t xml:space="preserve"> </w:t>
          </w:r>
          <w:r w:rsidRPr="003C511C">
            <w:t>and</w:t>
          </w:r>
          <w:r w:rsidRPr="001C4A79">
            <w:t xml:space="preserve"> the Men’s Behaviour Change Minimum Standards (Family Safety Victoria, 2017). </w:t>
          </w:r>
        </w:p>
        <w:p w14:paraId="6599247A" w14:textId="77777777" w:rsidR="00AF14C2" w:rsidRPr="001C4A79" w:rsidRDefault="00AF14C2" w:rsidP="004C0E60">
          <w:pPr>
            <w:pStyle w:val="Bulletpoint"/>
          </w:pPr>
          <w:r>
            <w:t>Clarity on these aspects supports staff employing</w:t>
          </w:r>
          <w:r w:rsidRPr="00B35D00">
            <w:t xml:space="preserve"> practices which are conducive to their personal beliefs. </w:t>
          </w:r>
        </w:p>
        <w:p w14:paraId="3F19521C" w14:textId="77777777" w:rsidR="00AF14C2" w:rsidRPr="001C4A79" w:rsidRDefault="00AF14C2" w:rsidP="004C0E60">
          <w:pPr>
            <w:pStyle w:val="Bulletpoint"/>
          </w:pPr>
          <w:r>
            <w:t>Act as a s</w:t>
          </w:r>
          <w:r w:rsidRPr="00B35D00">
            <w:t>ource of good will during periods of rapid change</w:t>
          </w:r>
        </w:p>
        <w:p w14:paraId="496FC454" w14:textId="77777777" w:rsidR="00AF14C2" w:rsidRDefault="00AF14C2" w:rsidP="004C0E60">
          <w:pPr>
            <w:pStyle w:val="Bulletpoint"/>
          </w:pPr>
          <w:r>
            <w:t xml:space="preserve">When operations are not aligned to shared visions, ethics and standards – conflict, stress and withdrawal from collaborative processes can occur causing fragmented or eroded </w:t>
          </w:r>
          <w:proofErr w:type="gramStart"/>
          <w:r>
            <w:t>structures</w:t>
          </w:r>
          <w:proofErr w:type="gramEnd"/>
        </w:p>
        <w:p w14:paraId="5FCBA148" w14:textId="77777777" w:rsidR="00AF14C2" w:rsidRPr="001C4A79" w:rsidRDefault="00AF14C2" w:rsidP="004C0E60">
          <w:pPr>
            <w:pStyle w:val="Bulletpoint"/>
            <w:numPr>
              <w:ilvl w:val="0"/>
              <w:numId w:val="0"/>
            </w:numPr>
            <w:ind w:left="360"/>
          </w:pPr>
        </w:p>
        <w:bookmarkEnd w:id="12"/>
        <w:p w14:paraId="21F72E09" w14:textId="77777777" w:rsidR="00AF14C2" w:rsidRPr="00F6392D" w:rsidRDefault="00AF14C2" w:rsidP="00AF14C2">
          <w:pPr>
            <w:rPr>
              <w:b/>
              <w:bCs/>
              <w:lang w:val="en-US"/>
            </w:rPr>
          </w:pPr>
          <w:r w:rsidRPr="00F6392D">
            <w:rPr>
              <w:b/>
              <w:bCs/>
              <w:lang w:val="en-US"/>
            </w:rPr>
            <w:t xml:space="preserve">1.2 Organisational Change </w:t>
          </w:r>
        </w:p>
        <w:p w14:paraId="22ADD1CF" w14:textId="77777777" w:rsidR="00AF14C2" w:rsidRDefault="00AF14C2" w:rsidP="004C0E60">
          <w:pPr>
            <w:pStyle w:val="Bulletpoint"/>
            <w:rPr>
              <w:lang w:val="en-US"/>
            </w:rPr>
          </w:pPr>
          <w:r>
            <w:rPr>
              <w:lang w:val="en-US"/>
            </w:rPr>
            <w:t>Staff</w:t>
          </w:r>
          <w:r w:rsidRPr="00CC3793">
            <w:rPr>
              <w:lang w:val="en-US"/>
            </w:rPr>
            <w:t xml:space="preserve"> </w:t>
          </w:r>
          <w:r>
            <w:rPr>
              <w:lang w:val="en-US"/>
            </w:rPr>
            <w:t xml:space="preserve">can </w:t>
          </w:r>
          <w:r w:rsidRPr="00CC3793">
            <w:rPr>
              <w:lang w:val="en-US"/>
            </w:rPr>
            <w:t xml:space="preserve">experience high levels of stress, anxiety and uncertainty, especially about how change will affect the nature of their work, job security and career </w:t>
          </w:r>
          <w:proofErr w:type="gramStart"/>
          <w:r w:rsidRPr="00CC3793">
            <w:rPr>
              <w:lang w:val="en-US"/>
            </w:rPr>
            <w:t>paths</w:t>
          </w:r>
          <w:proofErr w:type="gramEnd"/>
        </w:p>
        <w:p w14:paraId="0156B111" w14:textId="77777777" w:rsidR="00AF14C2" w:rsidRPr="00645D91" w:rsidRDefault="00AF14C2" w:rsidP="004C0E60">
          <w:pPr>
            <w:pStyle w:val="Bulletpoint"/>
            <w:rPr>
              <w:lang w:val="en-US"/>
            </w:rPr>
          </w:pPr>
          <w:r>
            <w:rPr>
              <w:lang w:val="en-US"/>
            </w:rPr>
            <w:t>O</w:t>
          </w:r>
          <w:r w:rsidRPr="00CC3793">
            <w:rPr>
              <w:lang w:val="en-US"/>
            </w:rPr>
            <w:t>rganisations can be proactive in adopting measures to reduce stress, uncertainty and absenteeism and increase the likelihood of change being successful (</w:t>
          </w:r>
          <w:proofErr w:type="spellStart"/>
          <w:r w:rsidRPr="00CC3793">
            <w:rPr>
              <w:lang w:val="en-US"/>
            </w:rPr>
            <w:t>Swchweiger</w:t>
          </w:r>
          <w:proofErr w:type="spellEnd"/>
          <w:r w:rsidRPr="00CC3793">
            <w:rPr>
              <w:lang w:val="en-US"/>
            </w:rPr>
            <w:t xml:space="preserve"> et al. 1991; </w:t>
          </w:r>
          <w:proofErr w:type="spellStart"/>
          <w:r w:rsidRPr="00CC3793">
            <w:rPr>
              <w:lang w:val="en-US"/>
            </w:rPr>
            <w:t>Oreg</w:t>
          </w:r>
          <w:proofErr w:type="spellEnd"/>
          <w:r w:rsidRPr="00CC3793">
            <w:rPr>
              <w:lang w:val="en-US"/>
            </w:rPr>
            <w:t xml:space="preserve"> et al. 2011). </w:t>
          </w:r>
          <w:r>
            <w:rPr>
              <w:lang w:val="en-US"/>
            </w:rPr>
            <w:t>Measures include e</w:t>
          </w:r>
          <w:r w:rsidRPr="00645D91">
            <w:rPr>
              <w:lang w:val="en-US"/>
            </w:rPr>
            <w:t>nsur</w:t>
          </w:r>
          <w:r>
            <w:rPr>
              <w:lang w:val="en-US"/>
            </w:rPr>
            <w:t>ing</w:t>
          </w:r>
          <w:r w:rsidRPr="00645D91">
            <w:rPr>
              <w:lang w:val="en-US"/>
            </w:rPr>
            <w:t xml:space="preserve"> that existing ethics and standards underpinning service delivery are maintained, alongside strong internal leadership designed to support </w:t>
          </w:r>
          <w:r>
            <w:rPr>
              <w:lang w:val="en-US"/>
            </w:rPr>
            <w:t>staff</w:t>
          </w:r>
          <w:r w:rsidRPr="00645D91">
            <w:rPr>
              <w:lang w:val="en-US"/>
            </w:rPr>
            <w:t xml:space="preserve">. </w:t>
          </w:r>
        </w:p>
        <w:p w14:paraId="75D39BDC" w14:textId="77777777" w:rsidR="00AF14C2" w:rsidRDefault="00AF14C2" w:rsidP="004C0E60">
          <w:pPr>
            <w:pStyle w:val="Bulletpoint"/>
            <w:rPr>
              <w:lang w:val="en-US"/>
            </w:rPr>
          </w:pPr>
          <w:r>
            <w:rPr>
              <w:lang w:val="en-US"/>
            </w:rPr>
            <w:t>In</w:t>
          </w:r>
          <w:r w:rsidRPr="00CC3793">
            <w:rPr>
              <w:lang w:val="en-US"/>
            </w:rPr>
            <w:t xml:space="preserve"> changing environments where job demand remains constant, the provision of appropriate support is critical and can result in improved job satisfaction and more positive mood ratings (Rhoades et al. 2002). </w:t>
          </w:r>
        </w:p>
        <w:p w14:paraId="520F3A16" w14:textId="77777777" w:rsidR="00AF14C2" w:rsidRDefault="00AF14C2" w:rsidP="004C0E60">
          <w:pPr>
            <w:pStyle w:val="Bulletpoint"/>
            <w:numPr>
              <w:ilvl w:val="0"/>
              <w:numId w:val="0"/>
            </w:numPr>
            <w:ind w:left="360"/>
            <w:rPr>
              <w:lang w:val="en-US"/>
            </w:rPr>
          </w:pPr>
        </w:p>
        <w:p w14:paraId="2D344A6A" w14:textId="77777777" w:rsidR="00AF14C2" w:rsidRPr="00F6392D" w:rsidRDefault="00AF14C2" w:rsidP="00AF14C2">
          <w:pPr>
            <w:rPr>
              <w:b/>
              <w:bCs/>
              <w:lang w:val="en-US"/>
            </w:rPr>
          </w:pPr>
          <w:r w:rsidRPr="00F6392D">
            <w:rPr>
              <w:b/>
              <w:bCs/>
              <w:lang w:val="en-US"/>
            </w:rPr>
            <w:t xml:space="preserve">1.3 Organisational Climate </w:t>
          </w:r>
        </w:p>
        <w:p w14:paraId="4A1797FA" w14:textId="77777777" w:rsidR="00AF14C2" w:rsidRDefault="00AF14C2" w:rsidP="004C0E60">
          <w:pPr>
            <w:pStyle w:val="Bulletpoint"/>
            <w:rPr>
              <w:lang w:val="en-US"/>
            </w:rPr>
          </w:pPr>
          <w:r w:rsidRPr="00CC3793">
            <w:rPr>
              <w:lang w:val="en-US"/>
            </w:rPr>
            <w:t xml:space="preserve">Organisational climate is the shared perceptions and meaning people attach to their experiences at work. This includes shared beliefs about policies, procedures and practices and the behaviours that are expected, rewarded, and supported (Schneider et al. 2013). </w:t>
          </w:r>
        </w:p>
        <w:p w14:paraId="062E3900" w14:textId="77777777" w:rsidR="00AF14C2" w:rsidRDefault="00AF14C2" w:rsidP="004C0E60">
          <w:pPr>
            <w:pStyle w:val="Bulletpoint"/>
            <w:rPr>
              <w:lang w:val="en-US"/>
            </w:rPr>
          </w:pPr>
          <w:r w:rsidRPr="00CC3793">
            <w:rPr>
              <w:lang w:val="en-US"/>
            </w:rPr>
            <w:t>Research indicates that a positive organisational climate is associated with higher levels of workplace morale and lower stress and protects against operational stressors (Cotton et al. 2003).</w:t>
          </w:r>
        </w:p>
        <w:p w14:paraId="364D6D0C" w14:textId="77777777" w:rsidR="00AF14C2" w:rsidRPr="00CC3793" w:rsidRDefault="00AF14C2" w:rsidP="004C0E60">
          <w:pPr>
            <w:pStyle w:val="Bulletpoint"/>
            <w:numPr>
              <w:ilvl w:val="0"/>
              <w:numId w:val="0"/>
            </w:numPr>
            <w:ind w:left="360"/>
            <w:rPr>
              <w:lang w:val="en-US"/>
            </w:rPr>
          </w:pPr>
        </w:p>
        <w:p w14:paraId="535D3A1A" w14:textId="77777777" w:rsidR="00AF14C2" w:rsidRPr="00F6392D" w:rsidRDefault="00AF14C2" w:rsidP="00AF14C2">
          <w:pPr>
            <w:rPr>
              <w:b/>
              <w:bCs/>
              <w:lang w:val="en-US"/>
            </w:rPr>
          </w:pPr>
          <w:r w:rsidRPr="00F6392D">
            <w:rPr>
              <w:b/>
              <w:bCs/>
              <w:lang w:val="en-US"/>
            </w:rPr>
            <w:t>1.4 Organisational Justice and Legislative Compliance</w:t>
          </w:r>
        </w:p>
        <w:p w14:paraId="3A8AE1FE" w14:textId="77777777" w:rsidR="00AF14C2" w:rsidRPr="00B62ACC" w:rsidRDefault="00AF14C2" w:rsidP="004C0E60">
          <w:pPr>
            <w:pStyle w:val="Bulletpoint"/>
            <w:rPr>
              <w:lang w:val="en-US"/>
            </w:rPr>
          </w:pPr>
          <w:bookmarkStart w:id="13" w:name="_Hlk94812564"/>
          <w:r w:rsidRPr="00CC3793">
            <w:rPr>
              <w:lang w:val="en-US"/>
            </w:rPr>
            <w:t xml:space="preserve">Organisational justice refers to the fairness of rules and social norms within workplaces. These include perceptions of justice relating </w:t>
          </w:r>
          <w:proofErr w:type="gramStart"/>
          <w:r w:rsidRPr="00CC3793">
            <w:rPr>
              <w:lang w:val="en-US"/>
            </w:rPr>
            <w:t>to</w:t>
          </w:r>
          <w:r>
            <w:rPr>
              <w:lang w:val="en-US"/>
            </w:rPr>
            <w:t>:</w:t>
          </w:r>
          <w:proofErr w:type="gramEnd"/>
          <w:r w:rsidRPr="00CC3793">
            <w:rPr>
              <w:lang w:val="en-US"/>
            </w:rPr>
            <w:t xml:space="preserve"> </w:t>
          </w:r>
          <w:r w:rsidRPr="00B62ACC">
            <w:rPr>
              <w:lang w:val="en-US"/>
            </w:rPr>
            <w:t xml:space="preserve">the distribution of organisational resources (distributive justice), </w:t>
          </w:r>
        </w:p>
        <w:p w14:paraId="7D0CB259" w14:textId="77777777" w:rsidR="00AF14C2" w:rsidRDefault="00AF14C2" w:rsidP="004C0E60">
          <w:pPr>
            <w:pStyle w:val="Bulletpoint"/>
            <w:rPr>
              <w:lang w:val="en-US"/>
            </w:rPr>
          </w:pPr>
          <w:r w:rsidRPr="00CC3793">
            <w:rPr>
              <w:lang w:val="en-US"/>
            </w:rPr>
            <w:t xml:space="preserve">the methods and processes governing that distribution (procedural justice), and </w:t>
          </w:r>
        </w:p>
        <w:p w14:paraId="6B2301CE" w14:textId="77777777" w:rsidR="00AF14C2" w:rsidRDefault="00AF14C2" w:rsidP="004C0E60">
          <w:pPr>
            <w:pStyle w:val="Bulletpoint"/>
            <w:rPr>
              <w:lang w:val="en-US"/>
            </w:rPr>
          </w:pPr>
          <w:r w:rsidRPr="00CC3793">
            <w:rPr>
              <w:lang w:val="en-US"/>
            </w:rPr>
            <w:lastRenderedPageBreak/>
            <w:t>the interpersonal relationships that exist in the workplace (relational justice) (</w:t>
          </w:r>
          <w:proofErr w:type="spellStart"/>
          <w:r w:rsidRPr="00CC3793">
            <w:rPr>
              <w:lang w:val="en-US"/>
            </w:rPr>
            <w:t>Elovaini</w:t>
          </w:r>
          <w:proofErr w:type="spellEnd"/>
          <w:r w:rsidRPr="00CC3793">
            <w:rPr>
              <w:lang w:val="en-US"/>
            </w:rPr>
            <w:t xml:space="preserve"> et al. 2002). </w:t>
          </w:r>
        </w:p>
        <w:p w14:paraId="3909373E" w14:textId="77777777" w:rsidR="00AF14C2" w:rsidRDefault="00AF14C2" w:rsidP="004C0E60">
          <w:pPr>
            <w:pStyle w:val="Bulletpoint"/>
            <w:rPr>
              <w:lang w:val="en-US"/>
            </w:rPr>
          </w:pPr>
          <w:r w:rsidRPr="004745AA">
            <w:rPr>
              <w:lang w:val="en-US"/>
            </w:rPr>
            <w:t xml:space="preserve">At the relational level the development of a collaborative and supportive organisational climate is critical. Components of this climate include respectful relationships, open communication, </w:t>
          </w:r>
          <w:r>
            <w:rPr>
              <w:lang w:val="en-US"/>
            </w:rPr>
            <w:t xml:space="preserve">and </w:t>
          </w:r>
          <w:r w:rsidRPr="004745AA">
            <w:rPr>
              <w:lang w:val="en-US"/>
            </w:rPr>
            <w:t xml:space="preserve">the promotion of diversity and trust. </w:t>
          </w:r>
        </w:p>
        <w:p w14:paraId="319925A8" w14:textId="77777777" w:rsidR="00AF14C2" w:rsidRPr="004745AA" w:rsidRDefault="00AF14C2" w:rsidP="004C0E60">
          <w:pPr>
            <w:pStyle w:val="Bulletpoint"/>
            <w:numPr>
              <w:ilvl w:val="0"/>
              <w:numId w:val="0"/>
            </w:numPr>
            <w:ind w:left="360"/>
            <w:rPr>
              <w:lang w:val="en-US"/>
            </w:rPr>
          </w:pPr>
        </w:p>
        <w:bookmarkEnd w:id="13"/>
        <w:p w14:paraId="5B467998" w14:textId="77777777" w:rsidR="00AF14C2" w:rsidRPr="00F6392D" w:rsidRDefault="00AF14C2" w:rsidP="00AF14C2">
          <w:pPr>
            <w:rPr>
              <w:b/>
              <w:bCs/>
              <w:lang w:val="en-US"/>
            </w:rPr>
          </w:pPr>
          <w:r w:rsidRPr="00F6392D">
            <w:rPr>
              <w:b/>
              <w:bCs/>
              <w:lang w:val="en-US"/>
            </w:rPr>
            <w:t>1.5 Policies &amp; Procedures</w:t>
          </w:r>
        </w:p>
        <w:p w14:paraId="39B394B6" w14:textId="77777777" w:rsidR="00AF14C2" w:rsidRDefault="00AF14C2" w:rsidP="004C0E60">
          <w:pPr>
            <w:pStyle w:val="Bulletpoint"/>
            <w:rPr>
              <w:lang w:val="en-US"/>
            </w:rPr>
          </w:pPr>
          <w:r w:rsidRPr="00B62ACC">
            <w:rPr>
              <w:lang w:val="en-US"/>
            </w:rPr>
            <w:t xml:space="preserve">Policies and procedures are the foundation stone for the building and maintenance of a healthy organisation. </w:t>
          </w:r>
          <w:bookmarkStart w:id="14" w:name="_Hlk94813063"/>
        </w:p>
        <w:p w14:paraId="395CD173" w14:textId="77777777" w:rsidR="00AF14C2" w:rsidRPr="00B62ACC" w:rsidRDefault="00AF14C2" w:rsidP="004C0E60">
          <w:pPr>
            <w:pStyle w:val="Bulletpoint"/>
            <w:numPr>
              <w:ilvl w:val="0"/>
              <w:numId w:val="0"/>
            </w:numPr>
            <w:ind w:left="360"/>
            <w:rPr>
              <w:lang w:val="en-US"/>
            </w:rPr>
          </w:pPr>
        </w:p>
        <w:p w14:paraId="38DBFF9F" w14:textId="77777777" w:rsidR="00AF14C2" w:rsidRPr="00F82C58" w:rsidRDefault="00AF14C2" w:rsidP="00AF14C2">
          <w:pPr>
            <w:rPr>
              <w:b/>
              <w:bCs/>
              <w:lang w:val="en-US"/>
            </w:rPr>
          </w:pPr>
          <w:r w:rsidRPr="00F82C58">
            <w:rPr>
              <w:b/>
              <w:bCs/>
              <w:lang w:val="en-US"/>
            </w:rPr>
            <w:t>1.6 Physical Environment and Operational Resources</w:t>
          </w:r>
        </w:p>
        <w:p w14:paraId="6AEA3E3E" w14:textId="77777777" w:rsidR="00AF14C2" w:rsidRDefault="00AF14C2" w:rsidP="004C0E60">
          <w:pPr>
            <w:pStyle w:val="Bulletpoint"/>
            <w:rPr>
              <w:lang w:val="en-US"/>
            </w:rPr>
          </w:pPr>
          <w:r w:rsidRPr="004745AA">
            <w:rPr>
              <w:lang w:val="en-US"/>
            </w:rPr>
            <w:t xml:space="preserve">The physical environment of an organisation can support </w:t>
          </w:r>
          <w:proofErr w:type="gramStart"/>
          <w:r w:rsidRPr="004745AA">
            <w:rPr>
              <w:lang w:val="en-US"/>
            </w:rPr>
            <w:t>development</w:t>
          </w:r>
          <w:proofErr w:type="gramEnd"/>
          <w:r w:rsidRPr="004745AA">
            <w:rPr>
              <w:lang w:val="en-US"/>
            </w:rPr>
            <w:t xml:space="preserve"> of an organisational culture which acknowledges and promotes diversity and create conditions in which staff can function to their full potential. </w:t>
          </w:r>
        </w:p>
        <w:p w14:paraId="3762B54E" w14:textId="77777777" w:rsidR="00AF14C2" w:rsidRDefault="00AF14C2" w:rsidP="004C0E60">
          <w:pPr>
            <w:pStyle w:val="Bulletpoint"/>
            <w:rPr>
              <w:lang w:val="en-US"/>
            </w:rPr>
          </w:pPr>
          <w:r w:rsidRPr="004745AA">
            <w:rPr>
              <w:lang w:val="en-US"/>
            </w:rPr>
            <w:t xml:space="preserve">Alternatively, if not managed proactively, the physical environment of the workplace can be a source of </w:t>
          </w:r>
          <w:r>
            <w:rPr>
              <w:lang w:val="en-US"/>
            </w:rPr>
            <w:t>staff</w:t>
          </w:r>
          <w:r w:rsidRPr="004745AA">
            <w:rPr>
              <w:lang w:val="en-US"/>
            </w:rPr>
            <w:t xml:space="preserve"> stress. </w:t>
          </w:r>
        </w:p>
        <w:p w14:paraId="16A65EEA" w14:textId="77777777" w:rsidR="00AF14C2" w:rsidRPr="004745AA" w:rsidRDefault="00AF14C2" w:rsidP="004C0E60">
          <w:pPr>
            <w:pStyle w:val="Bulletpoint"/>
            <w:numPr>
              <w:ilvl w:val="0"/>
              <w:numId w:val="0"/>
            </w:numPr>
            <w:rPr>
              <w:lang w:val="en-US"/>
            </w:rPr>
          </w:pPr>
        </w:p>
        <w:bookmarkEnd w:id="14"/>
        <w:p w14:paraId="0793F3C7" w14:textId="77777777" w:rsidR="00AF14C2" w:rsidRPr="00F82C58" w:rsidRDefault="00AF14C2" w:rsidP="00AF14C2">
          <w:pPr>
            <w:rPr>
              <w:b/>
              <w:bCs/>
              <w:lang w:val="en-US"/>
            </w:rPr>
          </w:pPr>
          <w:r w:rsidRPr="00F82C58">
            <w:rPr>
              <w:b/>
              <w:bCs/>
              <w:lang w:val="en-US"/>
            </w:rPr>
            <w:t>1.7 Appropriate Employment Conditions</w:t>
          </w:r>
        </w:p>
        <w:p w14:paraId="51FBD8AE" w14:textId="77777777" w:rsidR="00AF14C2" w:rsidRDefault="00AF14C2" w:rsidP="004C0E60">
          <w:pPr>
            <w:pStyle w:val="Bulletpoint"/>
          </w:pPr>
          <w:r>
            <w:rPr>
              <w:lang w:val="en-US"/>
            </w:rPr>
            <w:t>O</w:t>
          </w:r>
          <w:r w:rsidRPr="004745AA">
            <w:rPr>
              <w:lang w:val="en-US"/>
            </w:rPr>
            <w:t>ne of the most significant factors resulting in workplace stress lies in instances where work reward does not match effort (</w:t>
          </w:r>
          <w:proofErr w:type="spellStart"/>
          <w:r w:rsidRPr="004745AA">
            <w:rPr>
              <w:lang w:val="en-US"/>
            </w:rPr>
            <w:t>Siergrist</w:t>
          </w:r>
          <w:proofErr w:type="spellEnd"/>
          <w:r w:rsidRPr="004745AA">
            <w:rPr>
              <w:lang w:val="en-US"/>
            </w:rPr>
            <w:t xml:space="preserve"> et al. 2004). </w:t>
          </w:r>
        </w:p>
        <w:p w14:paraId="45B47EAD" w14:textId="77777777" w:rsidR="00AF14C2" w:rsidRDefault="00AF14C2" w:rsidP="004C0E60">
          <w:pPr>
            <w:pStyle w:val="Bulletpoint"/>
          </w:pPr>
          <w:r w:rsidRPr="004745AA">
            <w:t xml:space="preserve">In times of rapid change, where work demand is high, and levels of control are low, appropriate recognition of work undertaken by </w:t>
          </w:r>
          <w:r>
            <w:t>staff</w:t>
          </w:r>
          <w:r w:rsidRPr="004745AA">
            <w:t xml:space="preserve"> is critical.</w:t>
          </w:r>
        </w:p>
        <w:p w14:paraId="386C892A" w14:textId="77777777" w:rsidR="00AF14C2" w:rsidRPr="004745AA" w:rsidRDefault="00AF14C2" w:rsidP="004C0E60">
          <w:pPr>
            <w:pStyle w:val="Bulletpoint"/>
            <w:numPr>
              <w:ilvl w:val="0"/>
              <w:numId w:val="0"/>
            </w:numPr>
            <w:ind w:left="360"/>
          </w:pPr>
        </w:p>
        <w:p w14:paraId="36D6F3B0" w14:textId="77777777" w:rsidR="00AF14C2" w:rsidRPr="00C67014" w:rsidRDefault="00AF14C2" w:rsidP="00AF14C2">
          <w:pPr>
            <w:rPr>
              <w:b/>
              <w:bCs/>
              <w:lang w:val="en-US"/>
            </w:rPr>
          </w:pPr>
          <w:bookmarkStart w:id="15" w:name="_Hlk94812972"/>
          <w:r w:rsidRPr="00C67014">
            <w:rPr>
              <w:b/>
              <w:bCs/>
              <w:lang w:val="en-US"/>
            </w:rPr>
            <w:t xml:space="preserve">1.8 Advocacy for Policy, Legislative and Systems </w:t>
          </w:r>
          <w:r>
            <w:rPr>
              <w:b/>
              <w:bCs/>
              <w:lang w:val="en-US"/>
            </w:rPr>
            <w:t>R</w:t>
          </w:r>
          <w:r w:rsidRPr="00C67014">
            <w:rPr>
              <w:b/>
              <w:bCs/>
              <w:lang w:val="en-US"/>
            </w:rPr>
            <w:t>eform</w:t>
          </w:r>
        </w:p>
        <w:bookmarkEnd w:id="15"/>
        <w:p w14:paraId="6F4F8233" w14:textId="77777777" w:rsidR="00AF14C2" w:rsidRDefault="00AF14C2" w:rsidP="004C0E60">
          <w:pPr>
            <w:pStyle w:val="Bulletpoint"/>
            <w:rPr>
              <w:lang w:val="en-US"/>
            </w:rPr>
          </w:pPr>
          <w:r>
            <w:rPr>
              <w:lang w:val="en-US"/>
            </w:rPr>
            <w:t>Awareness of f</w:t>
          </w:r>
          <w:r w:rsidRPr="004745AA">
            <w:rPr>
              <w:lang w:val="en-US"/>
            </w:rPr>
            <w:t xml:space="preserve">ailures in the service system may have significant impact on </w:t>
          </w:r>
          <w:r>
            <w:rPr>
              <w:lang w:val="en-US"/>
            </w:rPr>
            <w:t>staff</w:t>
          </w:r>
          <w:r w:rsidRPr="004745AA">
            <w:rPr>
              <w:lang w:val="en-US"/>
            </w:rPr>
            <w:t xml:space="preserve"> and can lead to ethical dilemmas in practice and an increased risk of ‘burn </w:t>
          </w:r>
          <w:proofErr w:type="gramStart"/>
          <w:r w:rsidRPr="004745AA">
            <w:rPr>
              <w:lang w:val="en-US"/>
            </w:rPr>
            <w:t>out</w:t>
          </w:r>
          <w:proofErr w:type="gramEnd"/>
          <w:r w:rsidRPr="004745AA">
            <w:rPr>
              <w:lang w:val="en-US"/>
            </w:rPr>
            <w:t>’</w:t>
          </w:r>
        </w:p>
        <w:p w14:paraId="5842C182" w14:textId="77777777" w:rsidR="00AF14C2" w:rsidRDefault="00AF14C2" w:rsidP="004C0E60">
          <w:pPr>
            <w:pStyle w:val="Bulletpoint"/>
            <w:rPr>
              <w:lang w:val="en-US"/>
            </w:rPr>
          </w:pPr>
          <w:r>
            <w:rPr>
              <w:lang w:val="en-US"/>
            </w:rPr>
            <w:t>Staff</w:t>
          </w:r>
          <w:r w:rsidRPr="004745AA">
            <w:rPr>
              <w:lang w:val="en-US"/>
            </w:rPr>
            <w:t xml:space="preserve"> </w:t>
          </w:r>
          <w:r>
            <w:rPr>
              <w:lang w:val="en-US"/>
            </w:rPr>
            <w:t>undertaking</w:t>
          </w:r>
          <w:r w:rsidRPr="004745AA">
            <w:rPr>
              <w:lang w:val="en-US"/>
            </w:rPr>
            <w:t xml:space="preserve"> advocacy activities designed to secure required policy, legislative and system reforms</w:t>
          </w:r>
          <w:r>
            <w:rPr>
              <w:lang w:val="en-US"/>
            </w:rPr>
            <w:t xml:space="preserve"> can increase the feeling of control and reduce the likelihood of vicarious </w:t>
          </w:r>
          <w:proofErr w:type="gramStart"/>
          <w:r>
            <w:rPr>
              <w:lang w:val="en-US"/>
            </w:rPr>
            <w:t>trauma</w:t>
          </w:r>
          <w:proofErr w:type="gramEnd"/>
        </w:p>
        <w:p w14:paraId="1406701F" w14:textId="77777777" w:rsidR="00AF14C2" w:rsidRPr="004745AA" w:rsidRDefault="00AF14C2" w:rsidP="004C0E60">
          <w:pPr>
            <w:pStyle w:val="Bulletpoint"/>
            <w:rPr>
              <w:lang w:val="en-US"/>
            </w:rPr>
          </w:pPr>
          <w:r w:rsidRPr="004745AA">
            <w:rPr>
              <w:lang w:val="en-US"/>
            </w:rPr>
            <w:t xml:space="preserve">Examples of this level of advocacy can include community awareness campaigns, advocating for institutional change or input into the further development of an integrated family violence service system. </w:t>
          </w:r>
        </w:p>
        <w:p w14:paraId="56080B36" w14:textId="77777777" w:rsidR="00AF14C2" w:rsidRDefault="00AF14C2" w:rsidP="00AF14C2"/>
        <w:p w14:paraId="0DA2E811" w14:textId="77777777" w:rsidR="00AF14C2" w:rsidRPr="007463DB" w:rsidRDefault="00AF14C2" w:rsidP="00AF14C2">
          <w:pPr>
            <w:pStyle w:val="Heading2"/>
          </w:pPr>
          <w:bookmarkStart w:id="16" w:name="_Toc141869089"/>
          <w:r w:rsidRPr="00484A24">
            <w:rPr>
              <w:u w:val="none"/>
            </w:rPr>
            <w:t xml:space="preserve">2. </w:t>
          </w:r>
          <w:r w:rsidRPr="007463DB">
            <w:t>Leadership</w:t>
          </w:r>
          <w:r>
            <w:t xml:space="preserve"> Level</w:t>
          </w:r>
          <w:bookmarkEnd w:id="16"/>
        </w:p>
        <w:p w14:paraId="3DAD98A9" w14:textId="77777777" w:rsidR="00AF14C2" w:rsidRDefault="00AF14C2" w:rsidP="00AF14C2">
          <w:pPr>
            <w:rPr>
              <w:b/>
              <w:bCs/>
            </w:rPr>
          </w:pPr>
          <w:r w:rsidRPr="00AE7966">
            <w:rPr>
              <w:b/>
              <w:bCs/>
            </w:rPr>
            <w:t xml:space="preserve">2.1 </w:t>
          </w:r>
          <w:r>
            <w:rPr>
              <w:b/>
              <w:bCs/>
            </w:rPr>
            <w:t xml:space="preserve">Providing staff </w:t>
          </w:r>
          <w:proofErr w:type="gramStart"/>
          <w:r>
            <w:rPr>
              <w:b/>
              <w:bCs/>
            </w:rPr>
            <w:t>f</w:t>
          </w:r>
          <w:r w:rsidRPr="00AE7966">
            <w:rPr>
              <w:b/>
              <w:bCs/>
            </w:rPr>
            <w:t>eedback</w:t>
          </w:r>
          <w:proofErr w:type="gramEnd"/>
        </w:p>
        <w:p w14:paraId="47C665FC" w14:textId="77777777" w:rsidR="00AF14C2" w:rsidRDefault="00AF14C2" w:rsidP="004C0E60">
          <w:pPr>
            <w:pStyle w:val="Bulletpoint"/>
            <w:rPr>
              <w:lang w:val="en-US"/>
            </w:rPr>
          </w:pPr>
          <w:r>
            <w:rPr>
              <w:lang w:val="en-US"/>
            </w:rPr>
            <w:t>Receiving</w:t>
          </w:r>
          <w:r w:rsidRPr="009A17FB">
            <w:rPr>
              <w:lang w:val="en-US"/>
            </w:rPr>
            <w:t xml:space="preserve"> acknowledgment of effort in a fair and timely manner (can impact positively on </w:t>
          </w:r>
          <w:r>
            <w:rPr>
              <w:lang w:val="en-US"/>
            </w:rPr>
            <w:t>health and wellbeing</w:t>
          </w:r>
          <w:r w:rsidRPr="009A17FB">
            <w:rPr>
              <w:lang w:val="en-US"/>
            </w:rPr>
            <w:t xml:space="preserve"> </w:t>
          </w:r>
        </w:p>
        <w:p w14:paraId="21433F2D" w14:textId="77777777" w:rsidR="00AF14C2" w:rsidRDefault="00AF14C2" w:rsidP="004C0E60">
          <w:pPr>
            <w:pStyle w:val="Bulletpoint"/>
            <w:rPr>
              <w:lang w:val="en-US"/>
            </w:rPr>
          </w:pPr>
          <w:r w:rsidRPr="009A17FB">
            <w:rPr>
              <w:lang w:val="en-US"/>
            </w:rPr>
            <w:t xml:space="preserve">Acknowledgement of effort can be either formal or </w:t>
          </w:r>
          <w:proofErr w:type="gramStart"/>
          <w:r w:rsidRPr="009A17FB">
            <w:rPr>
              <w:lang w:val="en-US"/>
            </w:rPr>
            <w:t>informal</w:t>
          </w:r>
          <w:proofErr w:type="gramEnd"/>
        </w:p>
        <w:p w14:paraId="2BDB77E4" w14:textId="77777777" w:rsidR="00AF14C2" w:rsidRDefault="00AF14C2" w:rsidP="004C0E60">
          <w:pPr>
            <w:pStyle w:val="Bulletpoint"/>
            <w:numPr>
              <w:ilvl w:val="0"/>
              <w:numId w:val="0"/>
            </w:numPr>
            <w:ind w:left="360"/>
            <w:rPr>
              <w:lang w:val="en-US"/>
            </w:rPr>
          </w:pPr>
        </w:p>
        <w:p w14:paraId="1D9337CD" w14:textId="77777777" w:rsidR="00AF14C2" w:rsidRPr="000D5E92" w:rsidRDefault="00AF14C2" w:rsidP="00AF14C2">
          <w:pPr>
            <w:rPr>
              <w:b/>
              <w:bCs/>
              <w:lang w:val="en-US"/>
            </w:rPr>
          </w:pPr>
          <w:r w:rsidRPr="000D5E92">
            <w:rPr>
              <w:b/>
              <w:bCs/>
              <w:lang w:val="en-US"/>
            </w:rPr>
            <w:t xml:space="preserve">2.2 Proactively </w:t>
          </w:r>
          <w:r>
            <w:rPr>
              <w:b/>
              <w:bCs/>
              <w:lang w:val="en-US"/>
            </w:rPr>
            <w:t>s</w:t>
          </w:r>
          <w:r w:rsidRPr="000D5E92">
            <w:rPr>
              <w:b/>
              <w:bCs/>
              <w:lang w:val="en-US"/>
            </w:rPr>
            <w:t xml:space="preserve">upport and </w:t>
          </w:r>
          <w:r>
            <w:rPr>
              <w:b/>
              <w:bCs/>
              <w:lang w:val="en-US"/>
            </w:rPr>
            <w:t>e</w:t>
          </w:r>
          <w:r w:rsidRPr="000D5E92">
            <w:rPr>
              <w:b/>
              <w:bCs/>
              <w:lang w:val="en-US"/>
            </w:rPr>
            <w:t xml:space="preserve">ncourage </w:t>
          </w:r>
          <w:r>
            <w:rPr>
              <w:b/>
              <w:bCs/>
              <w:lang w:val="en-US"/>
            </w:rPr>
            <w:t>h</w:t>
          </w:r>
          <w:r w:rsidRPr="000D5E92">
            <w:rPr>
              <w:b/>
              <w:bCs/>
              <w:lang w:val="en-US"/>
            </w:rPr>
            <w:t xml:space="preserve">ealth, </w:t>
          </w:r>
          <w:r>
            <w:rPr>
              <w:b/>
              <w:bCs/>
              <w:lang w:val="en-US"/>
            </w:rPr>
            <w:t>s</w:t>
          </w:r>
          <w:r w:rsidRPr="000D5E92">
            <w:rPr>
              <w:b/>
              <w:bCs/>
              <w:lang w:val="en-US"/>
            </w:rPr>
            <w:t xml:space="preserve">afety and </w:t>
          </w:r>
          <w:proofErr w:type="gramStart"/>
          <w:r>
            <w:rPr>
              <w:b/>
              <w:bCs/>
              <w:lang w:val="en-US"/>
            </w:rPr>
            <w:t>w</w:t>
          </w:r>
          <w:r w:rsidRPr="000D5E92">
            <w:rPr>
              <w:b/>
              <w:bCs/>
              <w:lang w:val="en-US"/>
            </w:rPr>
            <w:t>ellbeing</w:t>
          </w:r>
          <w:proofErr w:type="gramEnd"/>
          <w:r w:rsidRPr="000D5E92">
            <w:rPr>
              <w:b/>
              <w:bCs/>
              <w:lang w:val="en-US"/>
            </w:rPr>
            <w:t xml:space="preserve"> </w:t>
          </w:r>
        </w:p>
        <w:p w14:paraId="33D08260" w14:textId="77777777" w:rsidR="00AF14C2" w:rsidRDefault="00AF14C2" w:rsidP="004C0E60">
          <w:pPr>
            <w:pStyle w:val="Bulletpoint"/>
            <w:rPr>
              <w:lang w:val="en-US"/>
            </w:rPr>
          </w:pPr>
          <w:r w:rsidRPr="009A17FB">
            <w:rPr>
              <w:lang w:val="en-US"/>
            </w:rPr>
            <w:t xml:space="preserve">Effective leadership is associated with better wellbeing outcomes for </w:t>
          </w:r>
          <w:r>
            <w:rPr>
              <w:lang w:val="en-US"/>
            </w:rPr>
            <w:t>staff</w:t>
          </w:r>
          <w:r w:rsidRPr="009A17FB">
            <w:rPr>
              <w:lang w:val="en-US"/>
            </w:rPr>
            <w:t xml:space="preserve"> (Kuoppala et al. 2008). </w:t>
          </w:r>
        </w:p>
        <w:p w14:paraId="61265A9D" w14:textId="77777777" w:rsidR="00AF14C2" w:rsidRPr="009A17FB" w:rsidRDefault="00AF14C2" w:rsidP="004C0E60">
          <w:pPr>
            <w:pStyle w:val="Bulletpoint"/>
            <w:rPr>
              <w:lang w:val="en-US"/>
            </w:rPr>
          </w:pPr>
          <w:r w:rsidRPr="009A17FB">
            <w:rPr>
              <w:lang w:val="en-US"/>
            </w:rPr>
            <w:t xml:space="preserve">Transformational leadership – a leadership style associated with creating a vision of the future, inspiring and motivating, stimulating </w:t>
          </w:r>
          <w:r>
            <w:rPr>
              <w:lang w:val="en-US"/>
            </w:rPr>
            <w:t>staff</w:t>
          </w:r>
          <w:r w:rsidRPr="009A17FB">
            <w:rPr>
              <w:lang w:val="en-US"/>
            </w:rPr>
            <w:t xml:space="preserve"> </w:t>
          </w:r>
          <w:proofErr w:type="gramStart"/>
          <w:r w:rsidRPr="009A17FB">
            <w:rPr>
              <w:lang w:val="en-US"/>
            </w:rPr>
            <w:t>growth</w:t>
          </w:r>
          <w:proofErr w:type="gramEnd"/>
          <w:r w:rsidRPr="009A17FB">
            <w:rPr>
              <w:lang w:val="en-US"/>
            </w:rPr>
            <w:t xml:space="preserve"> and showing consideration for individual </w:t>
          </w:r>
          <w:r>
            <w:rPr>
              <w:lang w:val="en-US"/>
            </w:rPr>
            <w:t>staff</w:t>
          </w:r>
          <w:r w:rsidRPr="009A17FB">
            <w:rPr>
              <w:lang w:val="en-US"/>
            </w:rPr>
            <w:t xml:space="preserve"> – </w:t>
          </w:r>
          <w:r>
            <w:rPr>
              <w:lang w:val="en-US"/>
            </w:rPr>
            <w:t>increases</w:t>
          </w:r>
          <w:r w:rsidRPr="009A17FB">
            <w:rPr>
              <w:lang w:val="en-US"/>
            </w:rPr>
            <w:t xml:space="preserve"> psychological wellbeing (Kelloway et al. 2005)</w:t>
          </w:r>
          <w:r w:rsidRPr="009A17FB">
            <w:rPr>
              <w:b/>
              <w:lang w:val="en-US"/>
            </w:rPr>
            <w:t xml:space="preserve"> </w:t>
          </w:r>
          <w:r w:rsidRPr="009A17FB">
            <w:rPr>
              <w:lang w:val="en-US"/>
            </w:rPr>
            <w:t>and is associated with reduced levels of depression and anxiety (Barling et al. 2008).</w:t>
          </w:r>
          <w:r w:rsidRPr="009A17FB">
            <w:rPr>
              <w:b/>
              <w:lang w:val="en-US"/>
            </w:rPr>
            <w:t xml:space="preserve"> </w:t>
          </w:r>
        </w:p>
        <w:p w14:paraId="176F2CA7" w14:textId="77777777" w:rsidR="00AF14C2" w:rsidRDefault="00AF14C2" w:rsidP="004C0E60">
          <w:pPr>
            <w:pStyle w:val="Bulletpoint"/>
            <w:rPr>
              <w:lang w:val="en-US"/>
            </w:rPr>
          </w:pPr>
          <w:r w:rsidRPr="009A17FB">
            <w:rPr>
              <w:lang w:val="en-US"/>
            </w:rPr>
            <w:t xml:space="preserve">The effect of positive styles of leadership is likely to enhance psychological wellbeing through increasing trust, improved support and teamwork, enhanced job design and organisational climate. </w:t>
          </w:r>
        </w:p>
        <w:p w14:paraId="1F10C090" w14:textId="77777777" w:rsidR="00AF14C2" w:rsidRDefault="00AF14C2" w:rsidP="004C0E60">
          <w:pPr>
            <w:pStyle w:val="Bulletpoint"/>
            <w:rPr>
              <w:lang w:val="en-US"/>
            </w:rPr>
          </w:pPr>
          <w:r>
            <w:rPr>
              <w:lang w:val="en-US"/>
            </w:rPr>
            <w:t>Supportive</w:t>
          </w:r>
          <w:r w:rsidRPr="009A17FB">
            <w:rPr>
              <w:lang w:val="en-US"/>
            </w:rPr>
            <w:t xml:space="preserve"> workplace relationships play a significant role in maintaining positive </w:t>
          </w:r>
          <w:r>
            <w:rPr>
              <w:lang w:val="en-US"/>
            </w:rPr>
            <w:t>health and wellbeing</w:t>
          </w:r>
          <w:r w:rsidRPr="009A17FB">
            <w:rPr>
              <w:lang w:val="en-US"/>
            </w:rPr>
            <w:t xml:space="preserve">. </w:t>
          </w:r>
        </w:p>
        <w:p w14:paraId="60B80923" w14:textId="77777777" w:rsidR="00AF14C2" w:rsidRPr="003F065F" w:rsidRDefault="00AF14C2" w:rsidP="004C0E60">
          <w:pPr>
            <w:pStyle w:val="Bulletpoint"/>
            <w:rPr>
              <w:lang w:val="en-US"/>
            </w:rPr>
          </w:pPr>
          <w:r w:rsidRPr="009A17FB">
            <w:rPr>
              <w:lang w:val="en-US"/>
            </w:rPr>
            <w:t xml:space="preserve">Alternatively, interpersonal conflict is one of the most frequently reported sources of workplace stress (Zapf et al. 2003). </w:t>
          </w:r>
          <w:r>
            <w:rPr>
              <w:lang w:val="en-US"/>
            </w:rPr>
            <w:t>Conflict is</w:t>
          </w:r>
          <w:r w:rsidRPr="009A17FB">
            <w:rPr>
              <w:lang w:val="en-US"/>
            </w:rPr>
            <w:t xml:space="preserve"> often a result of inadequate organisational processes, which underpin the provision of support, access to clearly defined decision-making and achievement of role clarity. </w:t>
          </w:r>
          <w:r w:rsidRPr="003F065F">
            <w:rPr>
              <w:lang w:val="en-US"/>
            </w:rPr>
            <w:t xml:space="preserve">Conflict arising between colleagues may also be </w:t>
          </w:r>
          <w:proofErr w:type="gramStart"/>
          <w:r w:rsidRPr="003F065F">
            <w:rPr>
              <w:lang w:val="en-US"/>
            </w:rPr>
            <w:t>indicative</w:t>
          </w:r>
          <w:proofErr w:type="gramEnd"/>
          <w:r w:rsidRPr="003F065F">
            <w:rPr>
              <w:lang w:val="en-US"/>
            </w:rPr>
            <w:t xml:space="preserve"> workplace discrimination and bullying, which is associated with health problems (</w:t>
          </w:r>
          <w:proofErr w:type="spellStart"/>
          <w:r w:rsidRPr="003F065F">
            <w:rPr>
              <w:lang w:val="en-US"/>
            </w:rPr>
            <w:t>Niedhammer</w:t>
          </w:r>
          <w:proofErr w:type="spellEnd"/>
          <w:r w:rsidRPr="003F065F">
            <w:rPr>
              <w:lang w:val="en-US"/>
            </w:rPr>
            <w:t xml:space="preserve"> et al. 2006). </w:t>
          </w:r>
        </w:p>
        <w:p w14:paraId="0F435FBB" w14:textId="77777777" w:rsidR="00AF14C2" w:rsidRDefault="00AF14C2" w:rsidP="004C0E60">
          <w:pPr>
            <w:pStyle w:val="Bulletpoint"/>
            <w:rPr>
              <w:lang w:val="en-US"/>
            </w:rPr>
          </w:pPr>
          <w:r w:rsidRPr="009A17FB">
            <w:rPr>
              <w:lang w:val="en-US"/>
            </w:rPr>
            <w:t xml:space="preserve">Workplace discrimination and bullying </w:t>
          </w:r>
          <w:r>
            <w:rPr>
              <w:lang w:val="en-US"/>
            </w:rPr>
            <w:t>affects</w:t>
          </w:r>
          <w:r w:rsidRPr="009A17FB">
            <w:rPr>
              <w:lang w:val="en-US"/>
            </w:rPr>
            <w:t xml:space="preserve"> not only individuals who are the direct targets but also reduces the job satisfaction of bystanders (Hauge et al. 2007). The responsibility for addressing discrimination and bullying rests not only with those engaged in these activities but also the workplace. </w:t>
          </w:r>
        </w:p>
        <w:p w14:paraId="26BC3E82" w14:textId="77777777" w:rsidR="00AF14C2" w:rsidRDefault="00AF14C2" w:rsidP="004C0E60">
          <w:pPr>
            <w:pStyle w:val="Bulletpoint"/>
            <w:numPr>
              <w:ilvl w:val="0"/>
              <w:numId w:val="0"/>
            </w:numPr>
            <w:ind w:left="360"/>
            <w:rPr>
              <w:lang w:val="en-US"/>
            </w:rPr>
          </w:pPr>
        </w:p>
        <w:p w14:paraId="1EB6D633" w14:textId="77777777" w:rsidR="00AF14C2" w:rsidRPr="00484E08" w:rsidRDefault="00AF14C2" w:rsidP="00AF14C2">
          <w:pPr>
            <w:rPr>
              <w:b/>
              <w:bCs/>
              <w:lang w:val="en-US"/>
            </w:rPr>
          </w:pPr>
          <w:proofErr w:type="gramStart"/>
          <w:r>
            <w:rPr>
              <w:b/>
              <w:bCs/>
              <w:lang w:val="en-US"/>
            </w:rPr>
            <w:t xml:space="preserve">2.5  </w:t>
          </w:r>
          <w:r w:rsidRPr="00484E08">
            <w:rPr>
              <w:b/>
              <w:bCs/>
              <w:lang w:val="en-US"/>
            </w:rPr>
            <w:t>Professional</w:t>
          </w:r>
          <w:proofErr w:type="gramEnd"/>
          <w:r w:rsidRPr="00484E08">
            <w:rPr>
              <w:b/>
              <w:bCs/>
              <w:lang w:val="en-US"/>
            </w:rPr>
            <w:t xml:space="preserve"> and </w:t>
          </w:r>
          <w:r>
            <w:rPr>
              <w:b/>
              <w:bCs/>
              <w:lang w:val="en-US"/>
            </w:rPr>
            <w:t>s</w:t>
          </w:r>
          <w:r w:rsidRPr="00484E08">
            <w:rPr>
              <w:b/>
              <w:bCs/>
              <w:lang w:val="en-US"/>
            </w:rPr>
            <w:t xml:space="preserve">killed </w:t>
          </w:r>
          <w:r>
            <w:rPr>
              <w:b/>
              <w:bCs/>
              <w:lang w:val="en-US"/>
            </w:rPr>
            <w:t>m</w:t>
          </w:r>
          <w:r w:rsidRPr="00484E08">
            <w:rPr>
              <w:b/>
              <w:bCs/>
              <w:lang w:val="en-US"/>
            </w:rPr>
            <w:t>anagement</w:t>
          </w:r>
        </w:p>
        <w:p w14:paraId="67441540" w14:textId="77777777" w:rsidR="00AF14C2" w:rsidRPr="00560056" w:rsidRDefault="00AF14C2" w:rsidP="004C0E60">
          <w:pPr>
            <w:pStyle w:val="Bulletpoint"/>
            <w:rPr>
              <w:lang w:val="en-US"/>
            </w:rPr>
          </w:pPr>
          <w:r w:rsidRPr="00560056">
            <w:rPr>
              <w:lang w:val="en-US"/>
            </w:rPr>
            <w:t xml:space="preserve">Managers and supervisors who are provided with appropriate </w:t>
          </w:r>
          <w:r>
            <w:rPr>
              <w:lang w:val="en-US"/>
            </w:rPr>
            <w:t>health and wellbeing</w:t>
          </w:r>
          <w:r w:rsidRPr="00560056">
            <w:rPr>
              <w:lang w:val="en-US"/>
            </w:rPr>
            <w:t xml:space="preserve"> training not only feel more confident in discussing </w:t>
          </w:r>
          <w:r>
            <w:rPr>
              <w:lang w:val="en-US"/>
            </w:rPr>
            <w:t>health and wellbeing</w:t>
          </w:r>
          <w:r w:rsidRPr="00560056">
            <w:rPr>
              <w:lang w:val="en-US"/>
            </w:rPr>
            <w:t xml:space="preserve"> matters with </w:t>
          </w:r>
          <w:r>
            <w:rPr>
              <w:lang w:val="en-US"/>
            </w:rPr>
            <w:t>staff</w:t>
          </w:r>
          <w:r w:rsidRPr="00560056">
            <w:rPr>
              <w:lang w:val="en-US"/>
            </w:rPr>
            <w:t xml:space="preserve">, but workplaces where supervisors have had such training demonstrate reduced psychological distress among </w:t>
          </w:r>
          <w:r>
            <w:rPr>
              <w:lang w:val="en-US"/>
            </w:rPr>
            <w:t>staff</w:t>
          </w:r>
          <w:r w:rsidRPr="00560056">
            <w:rPr>
              <w:lang w:val="en-US"/>
            </w:rPr>
            <w:t xml:space="preserve"> (McLellan et al, 2001; Tsutsumi et al, 2005). </w:t>
          </w:r>
        </w:p>
        <w:p w14:paraId="39F03754" w14:textId="77777777" w:rsidR="00AF14C2" w:rsidRPr="009A17FB" w:rsidRDefault="00AF14C2" w:rsidP="004C0E60">
          <w:pPr>
            <w:pStyle w:val="Bulletpoint"/>
            <w:numPr>
              <w:ilvl w:val="0"/>
              <w:numId w:val="0"/>
            </w:numPr>
            <w:ind w:left="360"/>
            <w:rPr>
              <w:lang w:val="en-US"/>
            </w:rPr>
          </w:pPr>
        </w:p>
        <w:p w14:paraId="4F876DC0" w14:textId="77777777" w:rsidR="00AF14C2" w:rsidRPr="007463DB" w:rsidRDefault="00AF14C2" w:rsidP="00AF14C2">
          <w:pPr>
            <w:pStyle w:val="Heading2"/>
          </w:pPr>
          <w:bookmarkStart w:id="17" w:name="_Toc141869090"/>
          <w:r w:rsidRPr="00484A24">
            <w:rPr>
              <w:u w:val="none"/>
            </w:rPr>
            <w:t xml:space="preserve">3. </w:t>
          </w:r>
          <w:r>
            <w:t>J</w:t>
          </w:r>
          <w:r w:rsidRPr="007463DB">
            <w:t>ob Design</w:t>
          </w:r>
          <w:r>
            <w:t xml:space="preserve"> Level</w:t>
          </w:r>
          <w:bookmarkEnd w:id="17"/>
        </w:p>
        <w:p w14:paraId="198A4F98" w14:textId="77777777" w:rsidR="00AF14C2" w:rsidRPr="00F67199" w:rsidRDefault="00AF14C2" w:rsidP="00AF14C2">
          <w:pPr>
            <w:rPr>
              <w:b/>
              <w:bCs/>
              <w:lang w:val="en-US"/>
            </w:rPr>
          </w:pPr>
          <w:r w:rsidRPr="00F67199">
            <w:rPr>
              <w:b/>
              <w:bCs/>
              <w:lang w:val="en-US"/>
            </w:rPr>
            <w:t>3.1. Role clarity</w:t>
          </w:r>
        </w:p>
        <w:p w14:paraId="6A1C42D2" w14:textId="77777777" w:rsidR="00AF14C2" w:rsidRDefault="00AF14C2" w:rsidP="004C0E60">
          <w:pPr>
            <w:pStyle w:val="Bulletpoint"/>
            <w:rPr>
              <w:lang w:val="en-US"/>
            </w:rPr>
          </w:pPr>
          <w:r w:rsidRPr="009A17FB">
            <w:rPr>
              <w:lang w:val="en-US"/>
            </w:rPr>
            <w:t xml:space="preserve">Role clarity is an important factor which can protect </w:t>
          </w:r>
          <w:r>
            <w:rPr>
              <w:lang w:val="en-US"/>
            </w:rPr>
            <w:t>staff</w:t>
          </w:r>
          <w:r w:rsidRPr="009A17FB">
            <w:rPr>
              <w:lang w:val="en-US"/>
            </w:rPr>
            <w:t xml:space="preserve"> mental health (</w:t>
          </w:r>
          <w:proofErr w:type="spellStart"/>
          <w:r w:rsidRPr="009A17FB">
            <w:rPr>
              <w:lang w:val="en-US"/>
            </w:rPr>
            <w:t>Superfriend</w:t>
          </w:r>
          <w:proofErr w:type="spellEnd"/>
          <w:r w:rsidRPr="009A17FB">
            <w:rPr>
              <w:lang w:val="en-US"/>
            </w:rPr>
            <w:t xml:space="preserve"> 2018). </w:t>
          </w:r>
        </w:p>
        <w:p w14:paraId="593C72DD" w14:textId="77777777" w:rsidR="00AF14C2" w:rsidRDefault="00AF14C2" w:rsidP="004C0E60">
          <w:pPr>
            <w:pStyle w:val="Bulletpoint"/>
            <w:rPr>
              <w:lang w:val="en-US"/>
            </w:rPr>
          </w:pPr>
          <w:r w:rsidRPr="009A17FB">
            <w:rPr>
              <w:lang w:val="en-US"/>
            </w:rPr>
            <w:t xml:space="preserve">If </w:t>
          </w:r>
          <w:r>
            <w:rPr>
              <w:lang w:val="en-US"/>
            </w:rPr>
            <w:t>staff</w:t>
          </w:r>
          <w:r w:rsidRPr="009A17FB">
            <w:rPr>
              <w:lang w:val="en-US"/>
            </w:rPr>
            <w:t xml:space="preserve"> understand the nature of their role and responsibilities, this assists in management of unrealistic work expectations and can enable s</w:t>
          </w:r>
          <w:r>
            <w:rPr>
              <w:lang w:val="en-US"/>
            </w:rPr>
            <w:t>taff</w:t>
          </w:r>
          <w:r w:rsidRPr="009A17FB">
            <w:rPr>
              <w:lang w:val="en-US"/>
            </w:rPr>
            <w:t xml:space="preserve"> to understand the contribution that they make to the overall work of their </w:t>
          </w:r>
          <w:proofErr w:type="gramStart"/>
          <w:r w:rsidRPr="009A17FB">
            <w:rPr>
              <w:lang w:val="en-US"/>
            </w:rPr>
            <w:t>organisation</w:t>
          </w:r>
          <w:proofErr w:type="gramEnd"/>
        </w:p>
        <w:p w14:paraId="7F0F7CCC" w14:textId="77777777" w:rsidR="00AF14C2" w:rsidRDefault="00AF14C2" w:rsidP="004C0E60">
          <w:pPr>
            <w:pStyle w:val="Bulletpoint"/>
            <w:numPr>
              <w:ilvl w:val="0"/>
              <w:numId w:val="0"/>
            </w:numPr>
            <w:ind w:left="360"/>
            <w:rPr>
              <w:lang w:val="en-US"/>
            </w:rPr>
          </w:pPr>
        </w:p>
        <w:p w14:paraId="10338943" w14:textId="77777777" w:rsidR="00AF14C2" w:rsidRPr="003C511C" w:rsidRDefault="00AF14C2" w:rsidP="00AF14C2">
          <w:pPr>
            <w:rPr>
              <w:b/>
              <w:bCs/>
              <w:lang w:val="en-US"/>
            </w:rPr>
          </w:pPr>
          <w:r w:rsidRPr="003C511C">
            <w:rPr>
              <w:b/>
              <w:bCs/>
              <w:lang w:val="en-US"/>
            </w:rPr>
            <w:t>3.2 Demand and control</w:t>
          </w:r>
        </w:p>
        <w:p w14:paraId="2425793A" w14:textId="77777777" w:rsidR="00AF14C2" w:rsidRDefault="00AF14C2" w:rsidP="004C0E60">
          <w:pPr>
            <w:pStyle w:val="Bulletpoint"/>
            <w:rPr>
              <w:lang w:val="en-US"/>
            </w:rPr>
          </w:pPr>
          <w:r>
            <w:rPr>
              <w:lang w:val="en-US"/>
            </w:rPr>
            <w:t>Jobs</w:t>
          </w:r>
          <w:r w:rsidRPr="009A17FB">
            <w:rPr>
              <w:lang w:val="en-US"/>
            </w:rPr>
            <w:t xml:space="preserve"> with high levels of demand but low levels of control are ‘</w:t>
          </w:r>
          <w:proofErr w:type="gramStart"/>
          <w:r w:rsidRPr="009A17FB">
            <w:rPr>
              <w:lang w:val="en-US"/>
            </w:rPr>
            <w:t>high-strain</w:t>
          </w:r>
          <w:proofErr w:type="gramEnd"/>
          <w:r w:rsidRPr="009A17FB">
            <w:rPr>
              <w:lang w:val="en-US"/>
            </w:rPr>
            <w:t xml:space="preserve">’ jobs and bear the greatest risk of illness and reduced mental </w:t>
          </w:r>
          <w:proofErr w:type="spellStart"/>
          <w:proofErr w:type="gramStart"/>
          <w:r w:rsidRPr="009A17FB">
            <w:rPr>
              <w:lang w:val="en-US"/>
            </w:rPr>
            <w:t>well being</w:t>
          </w:r>
          <w:proofErr w:type="spellEnd"/>
          <w:proofErr w:type="gramEnd"/>
          <w:r w:rsidRPr="009A17FB">
            <w:rPr>
              <w:lang w:val="en-US"/>
            </w:rPr>
            <w:t xml:space="preserve">. (Karasek 1979; </w:t>
          </w:r>
          <w:proofErr w:type="spellStart"/>
          <w:r w:rsidRPr="009A17FB">
            <w:rPr>
              <w:lang w:val="en-US"/>
            </w:rPr>
            <w:t>Stansfeld</w:t>
          </w:r>
          <w:proofErr w:type="spellEnd"/>
          <w:r w:rsidRPr="009A17FB">
            <w:rPr>
              <w:lang w:val="en-US"/>
            </w:rPr>
            <w:t xml:space="preserve"> et al. 2006; </w:t>
          </w:r>
          <w:proofErr w:type="spellStart"/>
          <w:r w:rsidRPr="009A17FB">
            <w:rPr>
              <w:lang w:val="en-US"/>
            </w:rPr>
            <w:t>Nieuwenhuijsen</w:t>
          </w:r>
          <w:proofErr w:type="spellEnd"/>
          <w:r w:rsidRPr="009A17FB">
            <w:rPr>
              <w:lang w:val="en-US"/>
            </w:rPr>
            <w:t xml:space="preserve"> et al. 2010). </w:t>
          </w:r>
        </w:p>
        <w:p w14:paraId="4CA86E27" w14:textId="77777777" w:rsidR="00AF14C2" w:rsidRDefault="00AF14C2" w:rsidP="004C0E60">
          <w:pPr>
            <w:pStyle w:val="Bulletpoint"/>
            <w:rPr>
              <w:lang w:val="en-US"/>
            </w:rPr>
          </w:pPr>
          <w:r>
            <w:rPr>
              <w:lang w:val="en-US"/>
            </w:rPr>
            <w:t>Providing</w:t>
          </w:r>
          <w:r w:rsidRPr="009A17FB">
            <w:rPr>
              <w:lang w:val="en-US"/>
            </w:rPr>
            <w:t xml:space="preserve"> </w:t>
          </w:r>
          <w:r>
            <w:rPr>
              <w:lang w:val="en-US"/>
            </w:rPr>
            <w:t>staff</w:t>
          </w:r>
          <w:r w:rsidRPr="009A17FB">
            <w:rPr>
              <w:lang w:val="en-US"/>
            </w:rPr>
            <w:t xml:space="preserve"> with control over their work enables them to be more actively engaged in their tasks and to craft their job to experience success.</w:t>
          </w:r>
        </w:p>
        <w:p w14:paraId="74969DF7" w14:textId="77777777" w:rsidR="00AF14C2" w:rsidRPr="009A17FB" w:rsidRDefault="00AF14C2" w:rsidP="004C0E60">
          <w:pPr>
            <w:pStyle w:val="Bulletpoint"/>
            <w:numPr>
              <w:ilvl w:val="0"/>
              <w:numId w:val="0"/>
            </w:numPr>
            <w:ind w:left="360"/>
            <w:rPr>
              <w:lang w:val="en-US"/>
            </w:rPr>
          </w:pPr>
        </w:p>
        <w:p w14:paraId="5136F7BA" w14:textId="77777777" w:rsidR="00AF14C2" w:rsidRPr="00774B8E" w:rsidRDefault="00AF14C2" w:rsidP="00AF14C2">
          <w:pPr>
            <w:rPr>
              <w:b/>
              <w:bCs/>
              <w:lang w:val="en-US"/>
            </w:rPr>
          </w:pPr>
          <w:r w:rsidRPr="00774B8E">
            <w:rPr>
              <w:b/>
              <w:bCs/>
              <w:lang w:val="en-US"/>
            </w:rPr>
            <w:t>3.3 Job characteristics</w:t>
          </w:r>
        </w:p>
        <w:p w14:paraId="44CA8318" w14:textId="77777777" w:rsidR="00AF14C2" w:rsidRDefault="00AF14C2" w:rsidP="004C0E60">
          <w:pPr>
            <w:pStyle w:val="Bulletpoint"/>
            <w:rPr>
              <w:lang w:val="en-US"/>
            </w:rPr>
          </w:pPr>
          <w:r>
            <w:rPr>
              <w:lang w:val="en-US"/>
            </w:rPr>
            <w:t>Flexible</w:t>
          </w:r>
          <w:r w:rsidRPr="009A17FB">
            <w:rPr>
              <w:lang w:val="en-US"/>
            </w:rPr>
            <w:t xml:space="preserve"> workplace policies reduce work–family conflict, predict higher levels of organisational commitment and reduce staff turnover (Grover et al. 1995; Kelly et al. 2011). </w:t>
          </w:r>
        </w:p>
        <w:p w14:paraId="28141878" w14:textId="77777777" w:rsidR="00AF14C2" w:rsidRDefault="00AF14C2" w:rsidP="004C0E60">
          <w:pPr>
            <w:pStyle w:val="Bulletpoint"/>
            <w:rPr>
              <w:lang w:val="en-US"/>
            </w:rPr>
          </w:pPr>
          <w:r>
            <w:rPr>
              <w:lang w:val="en-US"/>
            </w:rPr>
            <w:t>Jobs</w:t>
          </w:r>
          <w:r w:rsidRPr="009A17FB">
            <w:rPr>
              <w:lang w:val="en-US"/>
            </w:rPr>
            <w:t xml:space="preserve"> that enable </w:t>
          </w:r>
          <w:r>
            <w:rPr>
              <w:lang w:val="en-US"/>
            </w:rPr>
            <w:t>staff</w:t>
          </w:r>
          <w:r w:rsidRPr="009A17FB">
            <w:rPr>
              <w:lang w:val="en-US"/>
            </w:rPr>
            <w:t xml:space="preserve"> to work on a varied range of tasks and be connected to meaningful work are associated with higher levels of psychological wellbeing. </w:t>
          </w:r>
        </w:p>
        <w:p w14:paraId="6B387BBE" w14:textId="1271AD09" w:rsidR="00AF14C2" w:rsidRPr="00AF14C2" w:rsidRDefault="00AF14C2" w:rsidP="004C0E60">
          <w:pPr>
            <w:pStyle w:val="Bulletpoint"/>
            <w:rPr>
              <w:lang w:val="en-US"/>
            </w:rPr>
          </w:pPr>
          <w:r w:rsidRPr="009A17FB">
            <w:rPr>
              <w:lang w:val="en-US"/>
            </w:rPr>
            <w:t xml:space="preserve">Having </w:t>
          </w:r>
          <w:proofErr w:type="gramStart"/>
          <w:r w:rsidRPr="009A17FB">
            <w:rPr>
              <w:lang w:val="en-US"/>
            </w:rPr>
            <w:t>opportunity</w:t>
          </w:r>
          <w:proofErr w:type="gramEnd"/>
          <w:r w:rsidRPr="009A17FB">
            <w:rPr>
              <w:lang w:val="en-US"/>
            </w:rPr>
            <w:t xml:space="preserve"> to participate in work other than direct service provision has also been identified by specialist family violence practitioners as being important to their mental health, </w:t>
          </w:r>
          <w:proofErr w:type="gramStart"/>
          <w:r w:rsidRPr="009A17FB">
            <w:rPr>
              <w:lang w:val="en-US"/>
            </w:rPr>
            <w:t>safety</w:t>
          </w:r>
          <w:proofErr w:type="gramEnd"/>
          <w:r w:rsidRPr="009A17FB">
            <w:rPr>
              <w:lang w:val="en-US"/>
            </w:rPr>
            <w:t xml:space="preserve"> and wellbeing (DVRCV 2018).</w:t>
          </w:r>
        </w:p>
        <w:p w14:paraId="70F00FDF" w14:textId="77777777" w:rsidR="00AF14C2" w:rsidRPr="009A17FB" w:rsidRDefault="00AF14C2" w:rsidP="004C0E60">
          <w:pPr>
            <w:pStyle w:val="Bulletpoint"/>
            <w:numPr>
              <w:ilvl w:val="0"/>
              <w:numId w:val="0"/>
            </w:numPr>
            <w:ind w:left="360"/>
            <w:rPr>
              <w:lang w:val="en-US"/>
            </w:rPr>
          </w:pPr>
        </w:p>
        <w:p w14:paraId="449DD4EC" w14:textId="77777777" w:rsidR="00AF14C2" w:rsidRPr="00F966AF" w:rsidRDefault="00AF14C2" w:rsidP="00AF14C2">
          <w:pPr>
            <w:rPr>
              <w:b/>
              <w:bCs/>
              <w:lang w:val="en-US"/>
            </w:rPr>
          </w:pPr>
          <w:r>
            <w:rPr>
              <w:b/>
              <w:bCs/>
              <w:lang w:val="en-US"/>
            </w:rPr>
            <w:t xml:space="preserve">3.4 </w:t>
          </w:r>
          <w:r w:rsidRPr="00F966AF">
            <w:rPr>
              <w:b/>
              <w:bCs/>
              <w:lang w:val="en-US"/>
            </w:rPr>
            <w:t xml:space="preserve">Ongoing exposure to family violence </w:t>
          </w:r>
        </w:p>
        <w:p w14:paraId="75FE45C3" w14:textId="77777777" w:rsidR="00AF14C2" w:rsidRDefault="00AF14C2" w:rsidP="004C0E60">
          <w:pPr>
            <w:pStyle w:val="Bulletpoint"/>
            <w:rPr>
              <w:lang w:val="en-US"/>
            </w:rPr>
          </w:pPr>
          <w:r w:rsidRPr="009A17FB">
            <w:rPr>
              <w:lang w:val="en-US"/>
            </w:rPr>
            <w:t xml:space="preserve">In occupations exposed to high levels of violence and trauma, low levels of support have been associated with increased risk of developing post-traumatic stress disorder, alcohol misuse, and more common mental disorders such as anxiety and depression. (Harvey et al. 2011). </w:t>
          </w:r>
        </w:p>
        <w:p w14:paraId="36C7367D" w14:textId="77777777" w:rsidR="00AF14C2" w:rsidRDefault="00AF14C2" w:rsidP="004C0E60">
          <w:pPr>
            <w:pStyle w:val="Bulletpoint"/>
            <w:rPr>
              <w:lang w:val="en-US"/>
            </w:rPr>
          </w:pPr>
          <w:r w:rsidRPr="009A17FB">
            <w:rPr>
              <w:lang w:val="en-US"/>
            </w:rPr>
            <w:t xml:space="preserve">Informal levels of support such as comradeship or closeness within teams can mitigate the development of </w:t>
          </w:r>
          <w:r>
            <w:rPr>
              <w:lang w:val="en-US"/>
            </w:rPr>
            <w:t>health and wellbeing issues</w:t>
          </w:r>
          <w:r w:rsidRPr="009A17FB">
            <w:rPr>
              <w:lang w:val="en-US"/>
            </w:rPr>
            <w:t xml:space="preserve"> (Waddell et al. 2006).</w:t>
          </w:r>
        </w:p>
        <w:p w14:paraId="13821B93" w14:textId="77777777" w:rsidR="00AF14C2" w:rsidRPr="00560056" w:rsidRDefault="00AF14C2" w:rsidP="004C0E60">
          <w:pPr>
            <w:pStyle w:val="Bulletpoint"/>
            <w:rPr>
              <w:lang w:val="en-US"/>
            </w:rPr>
          </w:pPr>
          <w:r>
            <w:rPr>
              <w:lang w:val="en-US"/>
            </w:rPr>
            <w:t>Avoiding vicarious trauma</w:t>
          </w:r>
          <w:r w:rsidRPr="00560056">
            <w:rPr>
              <w:lang w:val="en-US"/>
            </w:rPr>
            <w:t xml:space="preserve"> </w:t>
          </w:r>
          <w:r>
            <w:rPr>
              <w:lang w:val="en-US"/>
            </w:rPr>
            <w:t>can often</w:t>
          </w:r>
          <w:r w:rsidRPr="00560056">
            <w:rPr>
              <w:lang w:val="en-US"/>
            </w:rPr>
            <w:t xml:space="preserve"> be attributed to:</w:t>
          </w:r>
        </w:p>
        <w:p w14:paraId="016898CB" w14:textId="77777777" w:rsidR="00AF14C2" w:rsidRPr="007463DB" w:rsidRDefault="00AF14C2" w:rsidP="004C0E60">
          <w:pPr>
            <w:pStyle w:val="Bulletpoint"/>
            <w:rPr>
              <w:lang w:val="en-US"/>
            </w:rPr>
          </w:pPr>
          <w:r w:rsidRPr="007463DB">
            <w:rPr>
              <w:lang w:val="en-US"/>
            </w:rPr>
            <w:t xml:space="preserve">the level of resilience practitioners </w:t>
          </w:r>
          <w:proofErr w:type="gramStart"/>
          <w:r w:rsidRPr="007463DB">
            <w:rPr>
              <w:lang w:val="en-US"/>
            </w:rPr>
            <w:t>develop</w:t>
          </w:r>
          <w:proofErr w:type="gramEnd"/>
          <w:r w:rsidRPr="007463DB">
            <w:rPr>
              <w:lang w:val="en-US"/>
            </w:rPr>
            <w:t xml:space="preserve"> over time </w:t>
          </w:r>
        </w:p>
        <w:p w14:paraId="24BA54AD" w14:textId="77777777" w:rsidR="00AF14C2" w:rsidRPr="007463DB" w:rsidRDefault="00AF14C2" w:rsidP="004C0E60">
          <w:pPr>
            <w:pStyle w:val="Bulletpoint"/>
            <w:rPr>
              <w:lang w:val="en-US"/>
            </w:rPr>
          </w:pPr>
          <w:r w:rsidRPr="007463DB">
            <w:rPr>
              <w:lang w:val="en-US"/>
            </w:rPr>
            <w:t xml:space="preserve">implementation of strategies to ensure that trauma is </w:t>
          </w:r>
          <w:proofErr w:type="gramStart"/>
          <w:r w:rsidRPr="007463DB">
            <w:rPr>
              <w:lang w:val="en-US"/>
            </w:rPr>
            <w:t>reduced</w:t>
          </w:r>
          <w:proofErr w:type="gramEnd"/>
        </w:p>
        <w:p w14:paraId="1B4F3BC8" w14:textId="77777777" w:rsidR="00AF14C2" w:rsidRPr="007463DB" w:rsidRDefault="00AF14C2" w:rsidP="004C0E60">
          <w:pPr>
            <w:pStyle w:val="Bulletpoint"/>
            <w:rPr>
              <w:lang w:val="en-US"/>
            </w:rPr>
          </w:pPr>
          <w:r w:rsidRPr="007463DB">
            <w:rPr>
              <w:lang w:val="en-US"/>
            </w:rPr>
            <w:t xml:space="preserve">maintenance of empathy with </w:t>
          </w:r>
          <w:r>
            <w:rPr>
              <w:lang w:val="en-US"/>
            </w:rPr>
            <w:t>client</w:t>
          </w:r>
          <w:r w:rsidRPr="007463DB">
            <w:rPr>
              <w:lang w:val="en-US"/>
            </w:rPr>
            <w:t>s while also maintaining professional boundaries</w:t>
          </w:r>
        </w:p>
        <w:p w14:paraId="49B518D9" w14:textId="77777777" w:rsidR="00AF14C2" w:rsidRPr="007463DB" w:rsidRDefault="00AF14C2" w:rsidP="004C0E60">
          <w:pPr>
            <w:pStyle w:val="Bulletpoint"/>
            <w:rPr>
              <w:lang w:val="en-US"/>
            </w:rPr>
          </w:pPr>
          <w:r w:rsidRPr="007463DB">
            <w:rPr>
              <w:lang w:val="en-US"/>
            </w:rPr>
            <w:t xml:space="preserve">organisational processes that are in place to promote and protect the health, safety and wellbeing of </w:t>
          </w:r>
          <w:proofErr w:type="gramStart"/>
          <w:r w:rsidRPr="007463DB">
            <w:rPr>
              <w:lang w:val="en-US"/>
            </w:rPr>
            <w:t>staff</w:t>
          </w:r>
          <w:proofErr w:type="gramEnd"/>
          <w:r w:rsidRPr="007463DB">
            <w:rPr>
              <w:lang w:val="en-US"/>
            </w:rPr>
            <w:t xml:space="preserve"> </w:t>
          </w:r>
        </w:p>
        <w:p w14:paraId="43870CF8" w14:textId="77777777" w:rsidR="00AF14C2" w:rsidRPr="000D1E22" w:rsidRDefault="00AF14C2" w:rsidP="00AF14C2"/>
        <w:p w14:paraId="2F0956DE" w14:textId="77777777" w:rsidR="00AF14C2" w:rsidRPr="007463DB" w:rsidRDefault="00AF14C2" w:rsidP="00AF14C2">
          <w:pPr>
            <w:pStyle w:val="Heading2"/>
          </w:pPr>
          <w:bookmarkStart w:id="18" w:name="_Toc141869091"/>
          <w:r w:rsidRPr="00484A24">
            <w:rPr>
              <w:u w:val="none"/>
            </w:rPr>
            <w:t xml:space="preserve">4. </w:t>
          </w:r>
          <w:r w:rsidRPr="007463DB">
            <w:t>Team and Work Group</w:t>
          </w:r>
          <w:r>
            <w:t xml:space="preserve"> Level</w:t>
          </w:r>
          <w:bookmarkEnd w:id="18"/>
        </w:p>
        <w:p w14:paraId="14565526" w14:textId="77777777" w:rsidR="00AF14C2" w:rsidRPr="0003241C" w:rsidRDefault="00AF14C2" w:rsidP="00AF14C2">
          <w:pPr>
            <w:rPr>
              <w:b/>
              <w:bCs/>
              <w:lang w:val="en-US"/>
            </w:rPr>
          </w:pPr>
          <w:r>
            <w:rPr>
              <w:b/>
              <w:bCs/>
              <w:lang w:val="en-US"/>
            </w:rPr>
            <w:t xml:space="preserve">4.1 </w:t>
          </w:r>
          <w:r w:rsidRPr="0003241C">
            <w:rPr>
              <w:b/>
              <w:bCs/>
              <w:lang w:val="en-US"/>
            </w:rPr>
            <w:t xml:space="preserve">Formal Systems of Support </w:t>
          </w:r>
        </w:p>
        <w:p w14:paraId="4F0D45C1" w14:textId="77777777" w:rsidR="00AF14C2" w:rsidRDefault="00AF14C2" w:rsidP="004C0E60">
          <w:pPr>
            <w:pStyle w:val="Bulletpoint"/>
            <w:rPr>
              <w:lang w:val="en-US"/>
            </w:rPr>
          </w:pPr>
          <w:r w:rsidRPr="00560056">
            <w:rPr>
              <w:lang w:val="en-US"/>
            </w:rPr>
            <w:t xml:space="preserve">High levels of workplace support can protect </w:t>
          </w:r>
          <w:r>
            <w:rPr>
              <w:lang w:val="en-US"/>
            </w:rPr>
            <w:t>staff</w:t>
          </w:r>
          <w:r w:rsidRPr="00560056">
            <w:rPr>
              <w:lang w:val="en-US"/>
            </w:rPr>
            <w:t xml:space="preserve"> from the detrimental effects of high strain jobs. Alternatively, low levels of support can increase the likelihood of </w:t>
          </w:r>
          <w:r>
            <w:rPr>
              <w:lang w:val="en-US"/>
            </w:rPr>
            <w:t>health and wellbeing</w:t>
          </w:r>
          <w:r w:rsidRPr="00560056">
            <w:rPr>
              <w:lang w:val="en-US"/>
            </w:rPr>
            <w:t xml:space="preserve"> problems and/or prolonged sickness absence. (Johnson et al. 1988; de Lange et al. 2003).</w:t>
          </w:r>
        </w:p>
        <w:p w14:paraId="4B39EABC" w14:textId="77777777" w:rsidR="00AF14C2" w:rsidRPr="00560056" w:rsidRDefault="00AF14C2" w:rsidP="004C0E60">
          <w:pPr>
            <w:pStyle w:val="Bulletpoint"/>
            <w:numPr>
              <w:ilvl w:val="0"/>
              <w:numId w:val="0"/>
            </w:numPr>
            <w:ind w:left="360"/>
            <w:rPr>
              <w:lang w:val="en-US"/>
            </w:rPr>
          </w:pPr>
        </w:p>
        <w:p w14:paraId="07EEFE2D" w14:textId="77777777" w:rsidR="00AF14C2" w:rsidRPr="0052441E" w:rsidRDefault="00AF14C2" w:rsidP="00AF14C2">
          <w:pPr>
            <w:rPr>
              <w:b/>
              <w:bCs/>
              <w:lang w:val="en-US"/>
            </w:rPr>
          </w:pPr>
          <w:r w:rsidRPr="0052441E">
            <w:rPr>
              <w:b/>
              <w:bCs/>
              <w:lang w:val="en-US"/>
            </w:rPr>
            <w:lastRenderedPageBreak/>
            <w:t>4.2 Professional Development</w:t>
          </w:r>
        </w:p>
        <w:p w14:paraId="7699A996" w14:textId="77777777" w:rsidR="00AF14C2" w:rsidRDefault="00AF14C2" w:rsidP="004C0E60">
          <w:pPr>
            <w:pStyle w:val="Bulletpoint"/>
            <w:rPr>
              <w:lang w:val="en-US"/>
            </w:rPr>
          </w:pPr>
          <w:r w:rsidRPr="00560056">
            <w:rPr>
              <w:lang w:val="en-US"/>
            </w:rPr>
            <w:t xml:space="preserve">Access to professional development opportunities can increase work engagement, which is a state of work-related wellbeing </w:t>
          </w:r>
          <w:proofErr w:type="spellStart"/>
          <w:r w:rsidRPr="00560056">
            <w:rPr>
              <w:lang w:val="en-US"/>
            </w:rPr>
            <w:t>characterised</w:t>
          </w:r>
          <w:proofErr w:type="spellEnd"/>
          <w:r w:rsidRPr="00560056">
            <w:rPr>
              <w:lang w:val="en-US"/>
            </w:rPr>
            <w:t xml:space="preserve"> by </w:t>
          </w:r>
          <w:proofErr w:type="spellStart"/>
          <w:r w:rsidRPr="00560056">
            <w:rPr>
              <w:lang w:val="en-US"/>
            </w:rPr>
            <w:t>vigour</w:t>
          </w:r>
          <w:proofErr w:type="spellEnd"/>
          <w:r w:rsidRPr="00560056">
            <w:rPr>
              <w:lang w:val="en-US"/>
            </w:rPr>
            <w:t xml:space="preserve">, dedication, and absorption (Harvey et al, 2014). </w:t>
          </w:r>
        </w:p>
        <w:p w14:paraId="000BC3E6" w14:textId="77777777" w:rsidR="00AF14C2" w:rsidRDefault="00AF14C2" w:rsidP="004C0E60">
          <w:pPr>
            <w:pStyle w:val="Bulletpoint"/>
            <w:rPr>
              <w:lang w:val="en-US"/>
            </w:rPr>
          </w:pPr>
          <w:r w:rsidRPr="00560056">
            <w:rPr>
              <w:lang w:val="en-US"/>
            </w:rPr>
            <w:t xml:space="preserve">Access to well-targeted professional development opportunities has been identified to build knowledge and skills, self-confidence, and a sense of self-worth among staff. It has also been found to reduce staff burnout and high staff turnover rates. </w:t>
          </w:r>
        </w:p>
        <w:p w14:paraId="5E671150" w14:textId="77777777" w:rsidR="00AF14C2" w:rsidRDefault="00AF14C2" w:rsidP="004C0E60">
          <w:pPr>
            <w:pStyle w:val="Bulletpoint"/>
            <w:rPr>
              <w:lang w:val="en-US"/>
            </w:rPr>
          </w:pPr>
          <w:r w:rsidRPr="0076180A">
            <w:rPr>
              <w:lang w:val="en-US"/>
            </w:rPr>
            <w:t xml:space="preserve">High-quality feedback to staff regarding their strengths and limitations is important when considering professional development opportunities that staff may wish to pursue. It’s critical that managers are skilled in this area, </w:t>
          </w:r>
          <w:r>
            <w:rPr>
              <w:lang w:val="en-US"/>
            </w:rPr>
            <w:t xml:space="preserve">to avoid misperceptions that can occur as part of these discussions. </w:t>
          </w:r>
        </w:p>
        <w:p w14:paraId="33102433" w14:textId="77777777" w:rsidR="00AF14C2" w:rsidRPr="00560056" w:rsidRDefault="00AF14C2" w:rsidP="004C0E60">
          <w:pPr>
            <w:pStyle w:val="Bulletpoint"/>
            <w:numPr>
              <w:ilvl w:val="0"/>
              <w:numId w:val="0"/>
            </w:numPr>
            <w:ind w:left="360"/>
            <w:rPr>
              <w:lang w:val="en-US"/>
            </w:rPr>
          </w:pPr>
        </w:p>
        <w:p w14:paraId="0D497C7E" w14:textId="77777777" w:rsidR="00AF14C2" w:rsidRPr="007463DB" w:rsidRDefault="00AF14C2" w:rsidP="00AF14C2">
          <w:pPr>
            <w:pStyle w:val="Heading2"/>
          </w:pPr>
          <w:bookmarkStart w:id="19" w:name="_Toc141869092"/>
          <w:r w:rsidRPr="00484A24">
            <w:rPr>
              <w:u w:val="none"/>
            </w:rPr>
            <w:t xml:space="preserve">5. </w:t>
          </w:r>
          <w:r w:rsidRPr="007463DB">
            <w:t>Individual</w:t>
          </w:r>
          <w:r>
            <w:t xml:space="preserve"> Level</w:t>
          </w:r>
          <w:bookmarkEnd w:id="19"/>
        </w:p>
        <w:p w14:paraId="57399795" w14:textId="77777777" w:rsidR="00AF14C2" w:rsidRPr="004D2C13" w:rsidRDefault="00AF14C2" w:rsidP="00AF14C2">
          <w:pPr>
            <w:rPr>
              <w:b/>
              <w:bCs/>
              <w:lang w:val="en-US"/>
            </w:rPr>
          </w:pPr>
          <w:r>
            <w:rPr>
              <w:b/>
              <w:bCs/>
              <w:lang w:val="en-US"/>
            </w:rPr>
            <w:t xml:space="preserve">5.1 Work hour span and leave </w:t>
          </w:r>
          <w:proofErr w:type="gramStart"/>
          <w:r>
            <w:rPr>
              <w:b/>
              <w:bCs/>
              <w:lang w:val="en-US"/>
            </w:rPr>
            <w:t>entitlements</w:t>
          </w:r>
          <w:proofErr w:type="gramEnd"/>
          <w:r>
            <w:rPr>
              <w:b/>
              <w:bCs/>
              <w:lang w:val="en-US"/>
            </w:rPr>
            <w:t xml:space="preserve"> </w:t>
          </w:r>
        </w:p>
        <w:p w14:paraId="5779169B" w14:textId="77777777" w:rsidR="00AF14C2" w:rsidRPr="00560056" w:rsidRDefault="00AF14C2" w:rsidP="004C0E60">
          <w:pPr>
            <w:pStyle w:val="Bulletpoint"/>
            <w:rPr>
              <w:b/>
              <w:lang w:val="en-US"/>
            </w:rPr>
          </w:pPr>
          <w:r w:rsidRPr="00560056">
            <w:rPr>
              <w:lang w:val="en-US"/>
            </w:rPr>
            <w:t xml:space="preserve">Alongside organisational efforts to protect and promote health, individual </w:t>
          </w:r>
          <w:r>
            <w:rPr>
              <w:lang w:val="en-US"/>
            </w:rPr>
            <w:t>staff</w:t>
          </w:r>
          <w:r w:rsidRPr="00560056">
            <w:rPr>
              <w:lang w:val="en-US"/>
            </w:rPr>
            <w:t xml:space="preserve"> should also be encouraged to take reasonable care for their own health and safety and for that of others by working in accordance with legislative requirements </w:t>
          </w:r>
          <w:r>
            <w:rPr>
              <w:lang w:val="en-US"/>
            </w:rPr>
            <w:t xml:space="preserve">and </w:t>
          </w:r>
          <w:r w:rsidRPr="00560056">
            <w:rPr>
              <w:lang w:val="en-US"/>
            </w:rPr>
            <w:t xml:space="preserve">occupational health and safety (OHS) policies and procedures. </w:t>
          </w:r>
        </w:p>
        <w:p w14:paraId="5B650C3A" w14:textId="77777777" w:rsidR="00AF14C2" w:rsidRDefault="00AF14C2" w:rsidP="004C0E60">
          <w:pPr>
            <w:pStyle w:val="Bulletpoint"/>
            <w:rPr>
              <w:b/>
              <w:lang w:val="en-US"/>
            </w:rPr>
          </w:pPr>
          <w:r>
            <w:rPr>
              <w:lang w:val="en-US"/>
            </w:rPr>
            <w:t>This</w:t>
          </w:r>
          <w:r w:rsidRPr="00560056">
            <w:rPr>
              <w:lang w:val="en-US"/>
            </w:rPr>
            <w:t xml:space="preserve"> can involve taking regular lunch breaks, avoiding accumulation of annual leave and time in lieu, working within the hours </w:t>
          </w:r>
          <w:r>
            <w:rPr>
              <w:lang w:val="en-US"/>
            </w:rPr>
            <w:t>staff</w:t>
          </w:r>
          <w:r w:rsidRPr="00560056">
            <w:rPr>
              <w:lang w:val="en-US"/>
            </w:rPr>
            <w:t xml:space="preserve"> are allocated, taking leave when they are sick and advising their managers of factors within the workplace that may create barriers in their ability to exercise these measures</w:t>
          </w:r>
          <w:r w:rsidRPr="00560056">
            <w:rPr>
              <w:b/>
              <w:lang w:val="en-US"/>
            </w:rPr>
            <w:t xml:space="preserve">. </w:t>
          </w:r>
        </w:p>
        <w:p w14:paraId="4E92F7B1" w14:textId="77777777" w:rsidR="00AF14C2" w:rsidRPr="00560056" w:rsidRDefault="00AF14C2" w:rsidP="004C0E60">
          <w:pPr>
            <w:pStyle w:val="Bulletpoint"/>
            <w:numPr>
              <w:ilvl w:val="0"/>
              <w:numId w:val="0"/>
            </w:numPr>
            <w:ind w:left="360"/>
            <w:rPr>
              <w:lang w:val="en-US"/>
            </w:rPr>
          </w:pPr>
        </w:p>
        <w:p w14:paraId="77352D58" w14:textId="77777777" w:rsidR="00AF14C2" w:rsidRPr="009E28AE" w:rsidRDefault="00AF14C2" w:rsidP="00AF14C2">
          <w:pPr>
            <w:rPr>
              <w:b/>
              <w:bCs/>
              <w:lang w:val="en-US"/>
            </w:rPr>
          </w:pPr>
          <w:r w:rsidRPr="009E28AE">
            <w:rPr>
              <w:b/>
              <w:bCs/>
              <w:lang w:val="en-US"/>
            </w:rPr>
            <w:t xml:space="preserve">5.2 Seeking and </w:t>
          </w:r>
          <w:r>
            <w:rPr>
              <w:b/>
              <w:bCs/>
              <w:lang w:val="en-US"/>
            </w:rPr>
            <w:t>a</w:t>
          </w:r>
          <w:r w:rsidRPr="009E28AE">
            <w:rPr>
              <w:b/>
              <w:bCs/>
              <w:lang w:val="en-US"/>
            </w:rPr>
            <w:t xml:space="preserve">vailability of </w:t>
          </w:r>
          <w:r>
            <w:rPr>
              <w:b/>
              <w:bCs/>
              <w:lang w:val="en-US"/>
            </w:rPr>
            <w:t>i</w:t>
          </w:r>
          <w:r w:rsidRPr="009E28AE">
            <w:rPr>
              <w:b/>
              <w:bCs/>
              <w:lang w:val="en-US"/>
            </w:rPr>
            <w:t xml:space="preserve">nformal </w:t>
          </w:r>
          <w:proofErr w:type="gramStart"/>
          <w:r w:rsidRPr="009E28AE">
            <w:rPr>
              <w:b/>
              <w:bCs/>
              <w:lang w:val="en-US"/>
            </w:rPr>
            <w:t>Support</w:t>
          </w:r>
          <w:proofErr w:type="gramEnd"/>
        </w:p>
        <w:p w14:paraId="4E198653" w14:textId="77777777" w:rsidR="00AF14C2" w:rsidRPr="009E28AE" w:rsidRDefault="00AF14C2" w:rsidP="004C0E60">
          <w:pPr>
            <w:pStyle w:val="Bulletpoint"/>
            <w:rPr>
              <w:lang w:val="en-US"/>
            </w:rPr>
          </w:pPr>
          <w:r w:rsidRPr="009E28AE">
            <w:rPr>
              <w:lang w:val="en-US"/>
            </w:rPr>
            <w:t xml:space="preserve">Workplaces have a responsibility to ensure that staff are encouraged to take responsibility to seek support when they need it and to support others, as </w:t>
          </w:r>
          <w:proofErr w:type="gramStart"/>
          <w:r w:rsidRPr="009E28AE">
            <w:rPr>
              <w:lang w:val="en-US"/>
            </w:rPr>
            <w:t>needed</w:t>
          </w:r>
          <w:proofErr w:type="gramEnd"/>
        </w:p>
        <w:p w14:paraId="6B737164" w14:textId="77777777" w:rsidR="00246A5C" w:rsidRDefault="00246A5C">
          <w:pPr>
            <w:spacing w:after="200"/>
            <w:rPr>
              <w:rFonts w:eastAsiaTheme="majorEastAsia" w:cstheme="majorBidi"/>
              <w:b/>
              <w:bCs/>
              <w:color w:val="auto"/>
              <w:sz w:val="36"/>
              <w:szCs w:val="28"/>
              <w:u w:val="single" w:color="FF79FF"/>
              <w:lang w:val="en-US"/>
            </w:rPr>
          </w:pPr>
          <w:r>
            <w:rPr>
              <w:lang w:val="en-US"/>
            </w:rPr>
            <w:br w:type="page"/>
          </w:r>
        </w:p>
        <w:p w14:paraId="4442F3A5" w14:textId="70A45590" w:rsidR="00AF14C2" w:rsidRPr="007463DB" w:rsidRDefault="00AF14C2" w:rsidP="00AF14C2">
          <w:pPr>
            <w:pStyle w:val="Heading1"/>
            <w:rPr>
              <w:lang w:val="en-US"/>
            </w:rPr>
          </w:pPr>
          <w:bookmarkStart w:id="20" w:name="_Toc141869093"/>
          <w:r w:rsidRPr="007463DB">
            <w:rPr>
              <w:lang w:val="en-US"/>
            </w:rPr>
            <w:lastRenderedPageBreak/>
            <w:t>Health, Safety and Wellbeing in the Specialist Family Violence Sector</w:t>
          </w:r>
          <w:bookmarkEnd w:id="20"/>
        </w:p>
        <w:p w14:paraId="5789E472" w14:textId="77777777" w:rsidR="00AF14C2" w:rsidRPr="007463DB" w:rsidRDefault="00AF14C2" w:rsidP="00AF14C2">
          <w:pPr>
            <w:rPr>
              <w:i/>
              <w:iCs/>
              <w:lang w:val="en-US"/>
            </w:rPr>
          </w:pPr>
          <w:r w:rsidRPr="007463DB">
            <w:rPr>
              <w:lang w:val="en-US"/>
            </w:rPr>
            <w:t xml:space="preserve">Priority Area 5 in </w:t>
          </w:r>
          <w:r w:rsidRPr="00387891">
            <w:rPr>
              <w:i/>
              <w:lang w:val="en-US"/>
            </w:rPr>
            <w:t>Strengthening the Foundations, the First Rolling Action Plan 2019-22</w:t>
          </w:r>
          <w:r w:rsidRPr="007463DB">
            <w:rPr>
              <w:lang w:val="en-US"/>
            </w:rPr>
            <w:t xml:space="preserve"> sets out the specific considerations impacting </w:t>
          </w:r>
          <w:r>
            <w:rPr>
              <w:lang w:val="en-US"/>
            </w:rPr>
            <w:t xml:space="preserve">the specialist workforces: </w:t>
          </w:r>
        </w:p>
        <w:p w14:paraId="600DCBA5" w14:textId="77777777" w:rsidR="00AF14C2" w:rsidRDefault="00AF14C2" w:rsidP="00AF14C2">
          <w:pPr>
            <w:ind w:left="1440"/>
            <w:rPr>
              <w:lang w:val="en-US"/>
            </w:rPr>
          </w:pPr>
          <w:r w:rsidRPr="00061A1D">
            <w:rPr>
              <w:noProof/>
              <w:u w:val="single"/>
              <w:lang w:eastAsia="en-AU"/>
            </w:rPr>
            <w:drawing>
              <wp:anchor distT="0" distB="0" distL="114300" distR="114300" simplePos="0" relativeHeight="251662341" behindDoc="0" locked="0" layoutInCell="1" allowOverlap="1" wp14:anchorId="29D1F128" wp14:editId="761D4CDE">
                <wp:simplePos x="0" y="0"/>
                <wp:positionH relativeFrom="margin">
                  <wp:align>left</wp:align>
                </wp:positionH>
                <wp:positionV relativeFrom="paragraph">
                  <wp:posOffset>12065</wp:posOffset>
                </wp:positionV>
                <wp:extent cx="541655" cy="541655"/>
                <wp:effectExtent l="0" t="0" r="0" b="0"/>
                <wp:wrapSquare wrapText="bothSides"/>
                <wp:docPr id="8" name="Picture 6" descr="A picture containing silhouette, vector graphics&#10;&#10;Description automatically generated">
                  <a:extLst xmlns:a="http://schemas.openxmlformats.org/drawingml/2006/main">
                    <a:ext uri="{FF2B5EF4-FFF2-40B4-BE49-F238E27FC236}">
                      <a16:creationId xmlns:a16="http://schemas.microsoft.com/office/drawing/2014/main" id="{979F99AC-2902-4EF3-BB7B-4AF12D06E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picture containing silhouette, vector graphics&#10;&#10;Description automatically generated">
                          <a:extLst>
                            <a:ext uri="{FF2B5EF4-FFF2-40B4-BE49-F238E27FC236}">
                              <a16:creationId xmlns:a16="http://schemas.microsoft.com/office/drawing/2014/main" id="{979F99AC-2902-4EF3-BB7B-4AF12D06EE6F}"/>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541655" cy="541655"/>
                        </a:xfrm>
                        <a:prstGeom prst="rect">
                          <a:avLst/>
                        </a:prstGeom>
                        <a:noFill/>
                      </pic:spPr>
                    </pic:pic>
                  </a:graphicData>
                </a:graphic>
              </wp:anchor>
            </w:drawing>
          </w:r>
          <w:r w:rsidRPr="007463DB">
            <w:rPr>
              <w:lang w:val="en-US"/>
            </w:rPr>
            <w:t xml:space="preserve">Specialist family violence practitioners’ work is stressful, </w:t>
          </w:r>
          <w:proofErr w:type="gramStart"/>
          <w:r w:rsidRPr="007463DB">
            <w:rPr>
              <w:lang w:val="en-US"/>
            </w:rPr>
            <w:t>emotional</w:t>
          </w:r>
          <w:proofErr w:type="gramEnd"/>
          <w:r w:rsidRPr="007463DB">
            <w:rPr>
              <w:lang w:val="en-US"/>
            </w:rPr>
            <w:t xml:space="preserve"> and fatiguing and can often result in vicarious trauma and burnout. Supporting specialist workforces to support victim survivors, hold perpetrators to account and engage in long-term primary prevention to bring about generational change means that we must focus on their health, </w:t>
          </w:r>
          <w:proofErr w:type="gramStart"/>
          <w:r w:rsidRPr="007463DB">
            <w:rPr>
              <w:lang w:val="en-US"/>
            </w:rPr>
            <w:t>safety</w:t>
          </w:r>
          <w:proofErr w:type="gramEnd"/>
          <w:r w:rsidRPr="007463DB">
            <w:rPr>
              <w:lang w:val="en-US"/>
            </w:rPr>
            <w:t xml:space="preserve"> and wellbeing. </w:t>
          </w:r>
        </w:p>
        <w:p w14:paraId="0C4A57CE" w14:textId="77777777" w:rsidR="00AF14C2" w:rsidRPr="00A31724" w:rsidRDefault="00AF14C2" w:rsidP="00AF14C2">
          <w:pPr>
            <w:ind w:left="1440"/>
            <w:rPr>
              <w:lang w:val="en-US"/>
            </w:rPr>
          </w:pPr>
          <w:r w:rsidRPr="007463DB">
            <w:rPr>
              <w:lang w:val="en-US"/>
            </w:rPr>
            <w:t xml:space="preserve">The specialist workforces are exposed to unique and distinct psychological health, safety and wellbeing risks and the impact on practitioners in terms of their emotions, behaviours and reactions needs to be recognised and </w:t>
          </w:r>
          <w:proofErr w:type="spellStart"/>
          <w:r w:rsidRPr="007463DB">
            <w:rPr>
              <w:lang w:val="en-US"/>
            </w:rPr>
            <w:t>normalised</w:t>
          </w:r>
          <w:proofErr w:type="spellEnd"/>
          <w:r w:rsidRPr="007463DB">
            <w:rPr>
              <w:lang w:val="en-US"/>
            </w:rPr>
            <w:t xml:space="preserve">. Vicarious trauma and </w:t>
          </w:r>
          <w:r>
            <w:rPr>
              <w:lang w:val="en-US"/>
            </w:rPr>
            <w:t>employee</w:t>
          </w:r>
          <w:r w:rsidRPr="007463DB">
            <w:rPr>
              <w:lang w:val="en-US"/>
            </w:rPr>
            <w:t xml:space="preserve"> burnout are widespread issues. The gendered nature of the specialist workforces and the prevalence of violence against women and family </w:t>
          </w:r>
          <w:proofErr w:type="gramStart"/>
          <w:r w:rsidRPr="007463DB">
            <w:rPr>
              <w:lang w:val="en-US"/>
            </w:rPr>
            <w:t>violence  means</w:t>
          </w:r>
          <w:proofErr w:type="gramEnd"/>
          <w:r w:rsidRPr="007463DB">
            <w:rPr>
              <w:lang w:val="en-US"/>
            </w:rPr>
            <w:t xml:space="preserve">  that  many  practitioners in these sectors will have their own lived experience of violence. This experience can exacerbate the impact of </w:t>
          </w:r>
          <w:proofErr w:type="gramStart"/>
          <w:r w:rsidRPr="007463DB">
            <w:rPr>
              <w:lang w:val="en-US"/>
            </w:rPr>
            <w:t>the work</w:t>
          </w:r>
          <w:proofErr w:type="gramEnd"/>
          <w:r w:rsidRPr="007463DB">
            <w:rPr>
              <w:lang w:val="en-US"/>
            </w:rPr>
            <w:t xml:space="preserve"> on health, </w:t>
          </w:r>
          <w:proofErr w:type="gramStart"/>
          <w:r w:rsidRPr="007463DB">
            <w:rPr>
              <w:lang w:val="en-US"/>
            </w:rPr>
            <w:t>safety</w:t>
          </w:r>
          <w:proofErr w:type="gramEnd"/>
          <w:r w:rsidRPr="007463DB">
            <w:rPr>
              <w:lang w:val="en-US"/>
            </w:rPr>
            <w:t xml:space="preserve"> and wellbeing. There are additional health, safety and wellbeing impacts experienced by Aboriginal workers, workers from culturally diverse communities and workers with lived experience of family violence, and tailored approaches that consider these additional impacts are required.</w:t>
          </w:r>
        </w:p>
        <w:p w14:paraId="1B172BAA" w14:textId="77777777" w:rsidR="00AF14C2" w:rsidRDefault="00AF14C2" w:rsidP="00AF14C2">
          <w:pPr>
            <w:rPr>
              <w:rFonts w:eastAsiaTheme="majorEastAsia" w:cstheme="majorBidi"/>
              <w:b/>
              <w:bCs/>
              <w:color w:val="auto"/>
              <w:sz w:val="36"/>
              <w:szCs w:val="28"/>
              <w:u w:val="single" w:color="7800FF"/>
              <w:lang w:val="en-US"/>
            </w:rPr>
          </w:pPr>
          <w:r>
            <w:rPr>
              <w:lang w:val="en-US"/>
            </w:rPr>
            <w:br w:type="page"/>
          </w:r>
        </w:p>
        <w:p w14:paraId="62F2EA94" w14:textId="77777777" w:rsidR="00AF14C2" w:rsidRPr="007463DB" w:rsidRDefault="00AF14C2" w:rsidP="00AF14C2">
          <w:pPr>
            <w:pStyle w:val="Heading1"/>
            <w:rPr>
              <w:lang w:val="en-US"/>
            </w:rPr>
          </w:pPr>
          <w:bookmarkStart w:id="21" w:name="_Toc141869094"/>
          <w:r w:rsidRPr="007463DB">
            <w:rPr>
              <w:lang w:val="en-US"/>
            </w:rPr>
            <w:lastRenderedPageBreak/>
            <w:t xml:space="preserve">The </w:t>
          </w:r>
          <w:r>
            <w:rPr>
              <w:lang w:val="en-US"/>
            </w:rPr>
            <w:t>Self-Assessment Tool</w:t>
          </w:r>
          <w:bookmarkEnd w:id="21"/>
        </w:p>
        <w:p w14:paraId="1C1E1718" w14:textId="77777777" w:rsidR="00AF14C2" w:rsidRPr="007463DB" w:rsidRDefault="00AF14C2" w:rsidP="00AF14C2">
          <w:pPr>
            <w:pStyle w:val="Heading2"/>
            <w:rPr>
              <w:lang w:val="en-US"/>
            </w:rPr>
          </w:pPr>
          <w:bookmarkStart w:id="22" w:name="_Toc141869095"/>
          <w:r w:rsidRPr="007463DB">
            <w:rPr>
              <w:lang w:val="en-US"/>
            </w:rPr>
            <w:t xml:space="preserve">What is the </w:t>
          </w:r>
          <w:r>
            <w:rPr>
              <w:lang w:val="en-US"/>
            </w:rPr>
            <w:t>Self-Assessment Tool</w:t>
          </w:r>
          <w:r w:rsidRPr="007463DB">
            <w:rPr>
              <w:lang w:val="en-US"/>
            </w:rPr>
            <w:t>?</w:t>
          </w:r>
          <w:bookmarkEnd w:id="22"/>
        </w:p>
        <w:p w14:paraId="4968B9B4" w14:textId="77777777" w:rsidR="00AF14C2" w:rsidRPr="007463DB" w:rsidRDefault="00AF14C2" w:rsidP="00AF14C2">
          <w:pPr>
            <w:rPr>
              <w:lang w:val="en-US"/>
            </w:rPr>
          </w:pPr>
          <w:r w:rsidRPr="007463DB">
            <w:rPr>
              <w:lang w:val="en-US"/>
            </w:rPr>
            <w:t xml:space="preserve">The </w:t>
          </w:r>
          <w:r>
            <w:rPr>
              <w:lang w:val="en-US"/>
            </w:rPr>
            <w:t xml:space="preserve">accompanying </w:t>
          </w:r>
          <w:r w:rsidRPr="007463DB">
            <w:rPr>
              <w:lang w:val="en-US"/>
            </w:rPr>
            <w:t xml:space="preserve">self-assessment tool </w:t>
          </w:r>
          <w:r>
            <w:rPr>
              <w:lang w:val="en-US"/>
            </w:rPr>
            <w:t xml:space="preserve">to this guide </w:t>
          </w:r>
          <w:r w:rsidRPr="007463DB">
            <w:rPr>
              <w:lang w:val="en-US"/>
            </w:rPr>
            <w:t>focuses on</w:t>
          </w:r>
          <w:r w:rsidRPr="007463DB">
            <w:rPr>
              <w:i/>
              <w:iCs/>
              <w:lang w:val="en-US"/>
            </w:rPr>
            <w:t xml:space="preserve"> </w:t>
          </w:r>
          <w:r w:rsidRPr="007463DB">
            <w:rPr>
              <w:lang w:val="en-US"/>
            </w:rPr>
            <w:t>the promotion and protection</w:t>
          </w:r>
          <w:r w:rsidRPr="007463DB">
            <w:rPr>
              <w:u w:val="single"/>
              <w:lang w:val="en-US"/>
            </w:rPr>
            <w:t xml:space="preserve"> </w:t>
          </w:r>
          <w:r w:rsidRPr="007463DB">
            <w:rPr>
              <w:lang w:val="en-US"/>
            </w:rPr>
            <w:t xml:space="preserve">of health, </w:t>
          </w:r>
          <w:proofErr w:type="gramStart"/>
          <w:r w:rsidRPr="007463DB">
            <w:rPr>
              <w:lang w:val="en-US"/>
            </w:rPr>
            <w:t>safety</w:t>
          </w:r>
          <w:proofErr w:type="gramEnd"/>
          <w:r w:rsidRPr="007463DB">
            <w:rPr>
              <w:lang w:val="en-US"/>
            </w:rPr>
            <w:t xml:space="preserve"> and wellbeing in the workplace, with attention paid to modifiable factors embedded in organisations that can impact positively or negatively on </w:t>
          </w:r>
          <w:r>
            <w:rPr>
              <w:lang w:val="en-US"/>
            </w:rPr>
            <w:t>staff</w:t>
          </w:r>
          <w:r w:rsidRPr="007463DB">
            <w:rPr>
              <w:lang w:val="en-US"/>
            </w:rPr>
            <w:t xml:space="preserve"> health and wellbeing.</w:t>
          </w:r>
        </w:p>
        <w:p w14:paraId="51A8FAE4" w14:textId="77777777" w:rsidR="00AF14C2" w:rsidRPr="007463DB" w:rsidRDefault="00AF14C2" w:rsidP="00AF14C2">
          <w:r w:rsidRPr="007463DB">
            <w:t>The tool is a categorised list of questions which has been developed to assist organisations in:</w:t>
          </w:r>
        </w:p>
        <w:p w14:paraId="5AADE820" w14:textId="77777777" w:rsidR="00AF14C2" w:rsidRPr="007463DB" w:rsidRDefault="00AF14C2" w:rsidP="004C0E60">
          <w:pPr>
            <w:pStyle w:val="Bulletpoint"/>
          </w:pPr>
          <w:r w:rsidRPr="007463DB">
            <w:t>identifying current strengths and areas of operation requiring development/improvement; and,</w:t>
          </w:r>
        </w:p>
        <w:p w14:paraId="5CAEF1A9" w14:textId="77777777" w:rsidR="00AF14C2" w:rsidRPr="007463DB" w:rsidRDefault="00AF14C2" w:rsidP="004C0E60">
          <w:pPr>
            <w:pStyle w:val="Bulletpoint"/>
          </w:pPr>
          <w:r w:rsidRPr="007463DB">
            <w:t>developing focussed policy and procedures with plans to strengthen internal operations.</w:t>
          </w:r>
        </w:p>
        <w:p w14:paraId="5EAE042F" w14:textId="77777777" w:rsidR="00AF14C2" w:rsidRDefault="00AF14C2" w:rsidP="00AF14C2">
          <w:pPr>
            <w:rPr>
              <w:lang w:val="en-US"/>
            </w:rPr>
          </w:pPr>
          <w:r w:rsidRPr="007463DB">
            <w:rPr>
              <w:bCs/>
              <w:iCs/>
              <w:lang w:val="en-US"/>
            </w:rPr>
            <w:t>The questions are to be used as a</w:t>
          </w:r>
          <w:r>
            <w:rPr>
              <w:bCs/>
              <w:iCs/>
              <w:lang w:val="en-US"/>
            </w:rPr>
            <w:t>n</w:t>
          </w:r>
          <w:r w:rsidRPr="007463DB">
            <w:rPr>
              <w:bCs/>
              <w:iCs/>
              <w:lang w:val="en-US"/>
            </w:rPr>
            <w:t xml:space="preserve"> </w:t>
          </w:r>
          <w:r>
            <w:rPr>
              <w:bCs/>
              <w:iCs/>
              <w:lang w:val="en-US"/>
            </w:rPr>
            <w:t>audit</w:t>
          </w:r>
          <w:r w:rsidRPr="007463DB">
            <w:rPr>
              <w:bCs/>
              <w:iCs/>
              <w:lang w:val="en-US"/>
            </w:rPr>
            <w:t xml:space="preserve"> activity</w:t>
          </w:r>
          <w:r w:rsidRPr="007463DB">
            <w:rPr>
              <w:lang w:val="en-US"/>
            </w:rPr>
            <w:t xml:space="preserve"> to provide up to date information and devices to develop a whole organisation approach </w:t>
          </w:r>
          <w:proofErr w:type="gramStart"/>
          <w:r w:rsidRPr="007463DB">
            <w:rPr>
              <w:lang w:val="en-US"/>
            </w:rPr>
            <w:t>in</w:t>
          </w:r>
          <w:proofErr w:type="gramEnd"/>
          <w:r w:rsidRPr="007463DB">
            <w:rPr>
              <w:lang w:val="en-US"/>
            </w:rPr>
            <w:t xml:space="preserve"> promoting and protecting health, </w:t>
          </w:r>
          <w:proofErr w:type="gramStart"/>
          <w:r w:rsidRPr="007463DB">
            <w:rPr>
              <w:lang w:val="en-US"/>
            </w:rPr>
            <w:t>safety</w:t>
          </w:r>
          <w:proofErr w:type="gramEnd"/>
          <w:r w:rsidRPr="007463DB">
            <w:rPr>
              <w:lang w:val="en-US"/>
            </w:rPr>
            <w:t xml:space="preserve"> and wellbeing. </w:t>
          </w:r>
        </w:p>
        <w:p w14:paraId="350DC709" w14:textId="77777777" w:rsidR="004C0E60" w:rsidRDefault="004C0E60" w:rsidP="00AF14C2">
          <w:pPr>
            <w:rPr>
              <w:lang w:val="en-US"/>
            </w:rPr>
          </w:pPr>
        </w:p>
        <w:p w14:paraId="54E36247" w14:textId="77777777" w:rsidR="00AF14C2" w:rsidRPr="007463DB" w:rsidRDefault="00AF14C2" w:rsidP="00AF14C2">
          <w:pPr>
            <w:pStyle w:val="Heading2"/>
            <w:rPr>
              <w:lang w:val="en-US"/>
            </w:rPr>
          </w:pPr>
          <w:bookmarkStart w:id="23" w:name="_Toc141869096"/>
          <w:r w:rsidRPr="007463DB">
            <w:rPr>
              <w:lang w:val="en-US"/>
            </w:rPr>
            <w:t xml:space="preserve">Who is the </w:t>
          </w:r>
          <w:r>
            <w:rPr>
              <w:lang w:val="en-US"/>
            </w:rPr>
            <w:t>Self-Assessment Tool</w:t>
          </w:r>
          <w:r w:rsidRPr="007463DB">
            <w:rPr>
              <w:lang w:val="en-US"/>
            </w:rPr>
            <w:t xml:space="preserve"> </w:t>
          </w:r>
          <w:r>
            <w:rPr>
              <w:lang w:val="en-US"/>
            </w:rPr>
            <w:t>for?</w:t>
          </w:r>
          <w:bookmarkEnd w:id="23"/>
          <w:r>
            <w:rPr>
              <w:lang w:val="en-US"/>
            </w:rPr>
            <w:t xml:space="preserve"> </w:t>
          </w:r>
        </w:p>
        <w:p w14:paraId="323E2A84" w14:textId="77777777" w:rsidR="00AF14C2" w:rsidRPr="007463DB" w:rsidRDefault="00AF14C2" w:rsidP="00AF14C2">
          <w:pPr>
            <w:rPr>
              <w:u w:val="single"/>
              <w:lang w:val="en-US"/>
            </w:rPr>
          </w:pPr>
          <w:r w:rsidRPr="007463DB">
            <w:rPr>
              <w:bCs/>
              <w:iCs/>
              <w:lang w:val="en-US"/>
            </w:rPr>
            <w:t>The self-assessment tool aims</w:t>
          </w:r>
          <w:r w:rsidRPr="007463DB">
            <w:rPr>
              <w:lang w:val="en-US"/>
            </w:rPr>
            <w:t xml:space="preserve"> to contribute to the promotion and protection of the health, </w:t>
          </w:r>
          <w:proofErr w:type="gramStart"/>
          <w:r w:rsidRPr="007463DB">
            <w:rPr>
              <w:lang w:val="en-US"/>
            </w:rPr>
            <w:t>safety</w:t>
          </w:r>
          <w:proofErr w:type="gramEnd"/>
          <w:r w:rsidRPr="007463DB">
            <w:rPr>
              <w:lang w:val="en-US"/>
            </w:rPr>
            <w:t xml:space="preserve"> and wellbeing of:</w:t>
          </w:r>
        </w:p>
        <w:p w14:paraId="15F1D2F0" w14:textId="77777777" w:rsidR="00AF14C2" w:rsidRPr="007463DB" w:rsidRDefault="00AF14C2" w:rsidP="004C0E60">
          <w:pPr>
            <w:pStyle w:val="Bulletpoint"/>
            <w:rPr>
              <w:lang w:val="en-US"/>
            </w:rPr>
          </w:pPr>
          <w:r w:rsidRPr="007463DB">
            <w:rPr>
              <w:lang w:val="en-US"/>
            </w:rPr>
            <w:t>Specialist family violence response and sexual assault organisations</w:t>
          </w:r>
        </w:p>
        <w:p w14:paraId="7935F183" w14:textId="77777777" w:rsidR="00AF14C2" w:rsidRPr="007463DB" w:rsidRDefault="00AF14C2" w:rsidP="004C0E60">
          <w:pPr>
            <w:pStyle w:val="Bulletpoint"/>
            <w:rPr>
              <w:lang w:val="en-US"/>
            </w:rPr>
          </w:pPr>
          <w:r>
            <w:rPr>
              <w:lang w:val="en-US"/>
            </w:rPr>
            <w:t>Staff</w:t>
          </w:r>
          <w:r w:rsidRPr="007463DB">
            <w:rPr>
              <w:lang w:val="en-US"/>
            </w:rPr>
            <w:t xml:space="preserve"> who support family violence programs such as administrative roles, </w:t>
          </w:r>
          <w:proofErr w:type="gramStart"/>
          <w:r w:rsidRPr="007463DB">
            <w:rPr>
              <w:lang w:val="en-US"/>
            </w:rPr>
            <w:t>HR</w:t>
          </w:r>
          <w:proofErr w:type="gramEnd"/>
          <w:r w:rsidRPr="007463DB">
            <w:rPr>
              <w:lang w:val="en-US"/>
            </w:rPr>
            <w:t xml:space="preserve"> and trainers</w:t>
          </w:r>
        </w:p>
        <w:p w14:paraId="257F34DD" w14:textId="77777777" w:rsidR="00AF14C2" w:rsidRDefault="00AF14C2" w:rsidP="004C0E60">
          <w:pPr>
            <w:pStyle w:val="Bulletpoint"/>
            <w:rPr>
              <w:lang w:val="en-US"/>
            </w:rPr>
          </w:pPr>
          <w:r>
            <w:rPr>
              <w:lang w:val="en-US"/>
            </w:rPr>
            <w:t>Staff</w:t>
          </w:r>
          <w:r w:rsidRPr="007463DB">
            <w:rPr>
              <w:lang w:val="en-US"/>
            </w:rPr>
            <w:t xml:space="preserve"> in </w:t>
          </w:r>
          <w:r>
            <w:rPr>
              <w:lang w:val="en-US"/>
            </w:rPr>
            <w:t xml:space="preserve">The </w:t>
          </w:r>
          <w:r w:rsidRPr="007463DB">
            <w:rPr>
              <w:lang w:val="en-US"/>
            </w:rPr>
            <w:t>Orange Door.</w:t>
          </w:r>
        </w:p>
        <w:p w14:paraId="4C72155B" w14:textId="77777777" w:rsidR="004C0E60" w:rsidRPr="007463DB" w:rsidRDefault="004C0E60" w:rsidP="004C0E60">
          <w:pPr>
            <w:pStyle w:val="Bulletpoint"/>
            <w:numPr>
              <w:ilvl w:val="0"/>
              <w:numId w:val="0"/>
            </w:numPr>
            <w:ind w:left="360"/>
            <w:rPr>
              <w:lang w:val="en-US"/>
            </w:rPr>
          </w:pPr>
        </w:p>
        <w:p w14:paraId="1C1BC8F2" w14:textId="77777777" w:rsidR="00AF14C2" w:rsidRPr="007463DB" w:rsidRDefault="00AF14C2" w:rsidP="00AF14C2">
          <w:pPr>
            <w:pStyle w:val="Heading2"/>
            <w:rPr>
              <w:lang w:val="en-US"/>
            </w:rPr>
          </w:pPr>
          <w:bookmarkStart w:id="24" w:name="_Toc141869097"/>
          <w:r w:rsidRPr="007463DB">
            <w:rPr>
              <w:lang w:val="en-US"/>
            </w:rPr>
            <w:t xml:space="preserve">Why use </w:t>
          </w:r>
          <w:r>
            <w:rPr>
              <w:lang w:val="en-US"/>
            </w:rPr>
            <w:t>the</w:t>
          </w:r>
          <w:r w:rsidRPr="007463DB">
            <w:rPr>
              <w:lang w:val="en-US"/>
            </w:rPr>
            <w:t xml:space="preserve"> </w:t>
          </w:r>
          <w:r>
            <w:rPr>
              <w:lang w:val="en-US"/>
            </w:rPr>
            <w:t>Self-Assessment Tool</w:t>
          </w:r>
          <w:r w:rsidRPr="007463DB">
            <w:rPr>
              <w:lang w:val="en-US"/>
            </w:rPr>
            <w:t>?</w:t>
          </w:r>
          <w:bookmarkEnd w:id="24"/>
        </w:p>
        <w:p w14:paraId="70F8AA67" w14:textId="77777777" w:rsidR="00AF14C2" w:rsidRPr="007463DB" w:rsidRDefault="00AF14C2" w:rsidP="00AF14C2">
          <w:pPr>
            <w:rPr>
              <w:lang w:val="en-US"/>
            </w:rPr>
          </w:pPr>
          <w:r w:rsidRPr="007463DB">
            <w:rPr>
              <w:lang w:val="en-US"/>
            </w:rPr>
            <w:t xml:space="preserve">What you cannot measure, you cannot manage. Periodically administering </w:t>
          </w:r>
          <w:r>
            <w:rPr>
              <w:lang w:val="en-US"/>
            </w:rPr>
            <w:t>staff</w:t>
          </w:r>
          <w:r w:rsidRPr="007463DB">
            <w:rPr>
              <w:lang w:val="en-US"/>
            </w:rPr>
            <w:t xml:space="preserve"> surveys or wellness assessments will help evaluate the effectiveness of current wellness efforts by identifying areas of success and areas for improvement. </w:t>
          </w:r>
        </w:p>
        <w:p w14:paraId="0EAE1DFE" w14:textId="77777777" w:rsidR="00AF14C2" w:rsidRDefault="00AF14C2" w:rsidP="00AF14C2">
          <w:pPr>
            <w:rPr>
              <w:rFonts w:eastAsiaTheme="majorEastAsia" w:cs="Calibri Light"/>
              <w:b/>
              <w:bCs/>
              <w:szCs w:val="44"/>
              <w:u w:val="single" w:color="33B9FF"/>
              <w:lang w:val="en-US"/>
            </w:rPr>
          </w:pPr>
          <w:r>
            <w:rPr>
              <w:lang w:val="en-US"/>
            </w:rPr>
            <w:br w:type="page"/>
          </w:r>
        </w:p>
        <w:p w14:paraId="48C15464" w14:textId="77777777" w:rsidR="00AF14C2" w:rsidRDefault="00AF14C2" w:rsidP="00AF14C2">
          <w:pPr>
            <w:pStyle w:val="Heading3"/>
          </w:pPr>
        </w:p>
        <w:p w14:paraId="1E91C079" w14:textId="1208205D" w:rsidR="00AF14C2" w:rsidRDefault="00AF14C2" w:rsidP="004C0E60">
          <w:pPr>
            <w:pStyle w:val="Heading2"/>
            <w:rPr>
              <w:lang w:val="en-US"/>
            </w:rPr>
          </w:pPr>
          <w:bookmarkStart w:id="25" w:name="_Toc141869098"/>
          <w:r>
            <w:rPr>
              <w:lang w:val="en-US"/>
            </w:rPr>
            <w:t>Targeted l</w:t>
          </w:r>
          <w:r w:rsidRPr="007463DB">
            <w:rPr>
              <w:lang w:val="en-US"/>
            </w:rPr>
            <w:t xml:space="preserve">ong </w:t>
          </w:r>
          <w:r>
            <w:rPr>
              <w:lang w:val="en-US"/>
            </w:rPr>
            <w:t>t</w:t>
          </w:r>
          <w:r w:rsidRPr="007463DB">
            <w:rPr>
              <w:lang w:val="en-US"/>
            </w:rPr>
            <w:t xml:space="preserve">erm </w:t>
          </w:r>
          <w:r>
            <w:rPr>
              <w:lang w:val="en-US"/>
            </w:rPr>
            <w:t>o</w:t>
          </w:r>
          <w:r w:rsidRPr="007463DB">
            <w:rPr>
              <w:lang w:val="en-US"/>
            </w:rPr>
            <w:t>utcomes</w:t>
          </w:r>
          <w:r>
            <w:rPr>
              <w:lang w:val="en-US"/>
            </w:rPr>
            <w:t xml:space="preserve"> of </w:t>
          </w:r>
          <w:proofErr w:type="spellStart"/>
          <w:r>
            <w:rPr>
              <w:lang w:val="en-US"/>
            </w:rPr>
            <w:t>prioritising</w:t>
          </w:r>
          <w:proofErr w:type="spellEnd"/>
          <w:r>
            <w:rPr>
              <w:lang w:val="en-US"/>
            </w:rPr>
            <w:t xml:space="preserve"> a work health safety and wellbeing </w:t>
          </w:r>
          <w:proofErr w:type="gramStart"/>
          <w:r>
            <w:rPr>
              <w:lang w:val="en-US"/>
            </w:rPr>
            <w:t>plan</w:t>
          </w:r>
          <w:bookmarkEnd w:id="25"/>
          <w:proofErr w:type="gramEnd"/>
        </w:p>
        <w:p w14:paraId="5891B008" w14:textId="77777777" w:rsidR="00AF14C2" w:rsidRPr="0062503D" w:rsidRDefault="00AF14C2" w:rsidP="00AF14C2">
          <w:pPr>
            <w:rPr>
              <w:lang w:val="en-US"/>
            </w:rPr>
          </w:pPr>
        </w:p>
        <w:p w14:paraId="681B0715" w14:textId="77777777" w:rsidR="00AF14C2" w:rsidRDefault="00AF14C2" w:rsidP="00AF14C2">
          <w:pPr>
            <w:rPr>
              <w:noProof/>
            </w:rPr>
          </w:pPr>
          <w:r>
            <w:rPr>
              <w:noProof/>
            </w:rPr>
            <w:drawing>
              <wp:inline distT="0" distB="0" distL="0" distR="0" wp14:anchorId="5D1AC979" wp14:editId="3AFE90EC">
                <wp:extent cx="5727700" cy="3768758"/>
                <wp:effectExtent l="0" t="0" r="25400" b="222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FEBAB36" w14:textId="77777777" w:rsidR="00AF14C2" w:rsidRDefault="00AF14C2" w:rsidP="00AF14C2">
          <w:pPr>
            <w:rPr>
              <w:rFonts w:eastAsiaTheme="majorEastAsia" w:cstheme="majorBidi"/>
              <w:b/>
              <w:bCs/>
              <w:color w:val="auto"/>
              <w:sz w:val="36"/>
              <w:szCs w:val="28"/>
              <w:u w:val="single" w:color="7800FF"/>
              <w:lang w:val="en-US"/>
            </w:rPr>
          </w:pPr>
          <w:r>
            <w:rPr>
              <w:lang w:val="en-US"/>
            </w:rPr>
            <w:br w:type="page"/>
          </w:r>
        </w:p>
        <w:p w14:paraId="3F1416C0" w14:textId="77777777" w:rsidR="00AF14C2" w:rsidRPr="00327EB0" w:rsidRDefault="00AF14C2" w:rsidP="00AF14C2">
          <w:pPr>
            <w:pStyle w:val="Heading1"/>
            <w:rPr>
              <w:lang w:val="en-US"/>
            </w:rPr>
          </w:pPr>
          <w:bookmarkStart w:id="26" w:name="_Toc141869099"/>
          <w:r>
            <w:rPr>
              <w:lang w:val="en-US"/>
            </w:rPr>
            <w:lastRenderedPageBreak/>
            <w:t>Appendices</w:t>
          </w:r>
          <w:bookmarkEnd w:id="26"/>
        </w:p>
        <w:p w14:paraId="00B99F64" w14:textId="77777777" w:rsidR="00AF14C2" w:rsidRDefault="00AF14C2" w:rsidP="00AF14C2">
          <w:pPr>
            <w:pStyle w:val="Heading2"/>
            <w:rPr>
              <w:lang w:val="en-US"/>
            </w:rPr>
          </w:pPr>
          <w:bookmarkStart w:id="27" w:name="_Toc141869100"/>
          <w:r>
            <w:rPr>
              <w:lang w:val="en-US"/>
            </w:rPr>
            <w:t xml:space="preserve">Appendix 1: Reflective exercise to guide the Self-Assessment </w:t>
          </w:r>
          <w:proofErr w:type="gramStart"/>
          <w:r>
            <w:rPr>
              <w:lang w:val="en-US"/>
            </w:rPr>
            <w:t>tool</w:t>
          </w:r>
          <w:bookmarkEnd w:id="27"/>
          <w:proofErr w:type="gramEnd"/>
        </w:p>
        <w:p w14:paraId="6C24786C" w14:textId="77777777" w:rsidR="00AF14C2" w:rsidRPr="007463DB" w:rsidRDefault="00AF14C2" w:rsidP="00AF14C2">
          <w:pPr>
            <w:rPr>
              <w:lang w:val="en-CA"/>
            </w:rPr>
          </w:pPr>
          <w:r>
            <w:rPr>
              <w:lang w:val="en-CA"/>
            </w:rPr>
            <w:t>The reflective exercise below can be used</w:t>
          </w:r>
          <w:r w:rsidRPr="007463DB">
            <w:rPr>
              <w:lang w:val="en-CA"/>
            </w:rPr>
            <w:t xml:space="preserve"> to compliment and shape the discussions around the self-assessment tool.  </w:t>
          </w:r>
          <w:r w:rsidRPr="007463DB">
            <w:t xml:space="preserve">The questions can help strengthen a workforce sense of solidarity, </w:t>
          </w:r>
          <w:proofErr w:type="gramStart"/>
          <w:r w:rsidRPr="007463DB">
            <w:t>commitment</w:t>
          </w:r>
          <w:proofErr w:type="gramEnd"/>
          <w:r w:rsidRPr="007463DB">
            <w:t xml:space="preserve"> and teamwork (Reynolds, 2011b). </w:t>
          </w:r>
          <w:r w:rsidRPr="007463DB">
            <w:rPr>
              <w:lang w:val="en-CA"/>
            </w:rPr>
            <w:t>The reflective exercise tasks are categorised under the</w:t>
          </w:r>
          <w:r>
            <w:rPr>
              <w:lang w:val="en-CA"/>
            </w:rPr>
            <w:t xml:space="preserve"> relevant pillars:</w:t>
          </w:r>
        </w:p>
        <w:p w14:paraId="4E2CB0CF" w14:textId="77777777" w:rsidR="00AF14C2" w:rsidRDefault="00AF14C2" w:rsidP="00AF14C2">
          <w:pPr>
            <w:pStyle w:val="Heading3"/>
          </w:pPr>
          <w:bookmarkStart w:id="28" w:name="_Toc141869101"/>
          <w:r w:rsidRPr="00315DD0">
            <w:t>1.</w:t>
          </w:r>
          <w:r>
            <w:t xml:space="preserve"> Organisational Level</w:t>
          </w:r>
          <w:bookmarkEnd w:id="28"/>
        </w:p>
        <w:p w14:paraId="2387D808" w14:textId="77777777" w:rsidR="00AF14C2" w:rsidRPr="007463DB" w:rsidRDefault="00AF14C2" w:rsidP="00AF14C2">
          <w:pPr>
            <w:pStyle w:val="Heading4"/>
            <w:rPr>
              <w:lang w:val="en-US"/>
            </w:rPr>
          </w:pPr>
          <w:r w:rsidRPr="007463DB">
            <w:rPr>
              <w:lang w:val="en-US"/>
            </w:rPr>
            <w:t xml:space="preserve">Shared vision, values and ethics which underpin our </w:t>
          </w:r>
          <w:proofErr w:type="gramStart"/>
          <w:r w:rsidRPr="007463DB">
            <w:rPr>
              <w:lang w:val="en-US"/>
            </w:rPr>
            <w:t>work</w:t>
          </w:r>
          <w:proofErr w:type="gramEnd"/>
          <w:r w:rsidRPr="007463DB">
            <w:rPr>
              <w:lang w:val="en-US"/>
            </w:rPr>
            <w:t xml:space="preserve"> </w:t>
          </w:r>
        </w:p>
        <w:p w14:paraId="2D7774C9" w14:textId="6E065E68" w:rsidR="00AF14C2" w:rsidRDefault="00AF14C2" w:rsidP="00AF14C2">
          <w:r w:rsidRPr="007463DB">
            <w:t xml:space="preserve">Shared vision, ethics and standards provide the ‘glue’ that holds organisations, especially multi-disciplinary </w:t>
          </w:r>
          <w:proofErr w:type="gramStart"/>
          <w:r w:rsidRPr="007463DB">
            <w:t>organisations</w:t>
          </w:r>
          <w:proofErr w:type="gramEnd"/>
          <w:r w:rsidRPr="007463DB">
            <w:t xml:space="preserve"> or multi-agency service systems, together. They are also critical points for workforce connection. In Victoria, the shared vision, ethics, and standards of the specialist family violence sector is informed by the</w:t>
          </w:r>
          <w:r w:rsidRPr="00C06E8D">
            <w:t xml:space="preserve"> </w:t>
          </w:r>
          <w:r w:rsidRPr="00CA4856">
            <w:rPr>
              <w:i/>
            </w:rPr>
            <w:t>Domestic Violence Victoria Code of Practice for Specialist Family Violence Services for Victim-Survivors 2</w:t>
          </w:r>
          <w:r w:rsidRPr="00CA4856">
            <w:rPr>
              <w:i/>
              <w:vertAlign w:val="superscript"/>
            </w:rPr>
            <w:t>nd</w:t>
          </w:r>
          <w:r w:rsidRPr="00CA4856">
            <w:rPr>
              <w:i/>
            </w:rPr>
            <w:t xml:space="preserve"> Edition</w:t>
          </w:r>
          <w:r w:rsidRPr="003C511C">
            <w:t xml:space="preserve"> (2020)</w:t>
          </w:r>
          <w:r w:rsidRPr="007463DB">
            <w:t xml:space="preserve">, and the Men’s Behaviour Change Minimum Standards (Family Safety Victoria, 2017). Organisations need to articulate, </w:t>
          </w:r>
          <w:proofErr w:type="gramStart"/>
          <w:r w:rsidRPr="007463DB">
            <w:t>discuss</w:t>
          </w:r>
          <w:proofErr w:type="gramEnd"/>
          <w:r w:rsidRPr="007463DB">
            <w:t xml:space="preserve"> and refine the shared vision, values, ethics and practice standards with their workforce and clients. </w:t>
          </w:r>
        </w:p>
        <w:p w14:paraId="5AC8209B" w14:textId="05609FD0" w:rsidR="00AF14C2" w:rsidRPr="00CB47C1" w:rsidRDefault="004C0E60" w:rsidP="00AF14C2">
          <w:r w:rsidRPr="007463DB">
            <w:rPr>
              <w:noProof/>
              <w:u w:val="single"/>
              <w:lang w:eastAsia="en-AU"/>
            </w:rPr>
            <mc:AlternateContent>
              <mc:Choice Requires="wps">
                <w:drawing>
                  <wp:anchor distT="45720" distB="45720" distL="114300" distR="114300" simplePos="0" relativeHeight="251668485" behindDoc="0" locked="0" layoutInCell="1" allowOverlap="1" wp14:anchorId="66C7DC05" wp14:editId="11147EEA">
                    <wp:simplePos x="0" y="0"/>
                    <wp:positionH relativeFrom="margin">
                      <wp:align>left</wp:align>
                    </wp:positionH>
                    <wp:positionV relativeFrom="paragraph">
                      <wp:posOffset>360680</wp:posOffset>
                    </wp:positionV>
                    <wp:extent cx="5494020" cy="3209925"/>
                    <wp:effectExtent l="0" t="0" r="1143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3209925"/>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1FC202B1" w14:textId="77777777" w:rsidR="00AF14C2" w:rsidRPr="00F372DB" w:rsidRDefault="00AF14C2" w:rsidP="004C0E60">
                                <w:pPr>
                                  <w:rPr>
                                    <w:b/>
                                    <w:bCs/>
                                    <w:lang w:val="en-US"/>
                                  </w:rPr>
                                </w:pPr>
                                <w:r w:rsidRPr="00F372DB">
                                  <w:rPr>
                                    <w:b/>
                                    <w:bCs/>
                                    <w:lang w:val="en-US"/>
                                  </w:rPr>
                                  <w:t>Reflective questions</w:t>
                                </w:r>
                              </w:p>
                              <w:p w14:paraId="70EE0A7A" w14:textId="77777777" w:rsidR="00AF14C2" w:rsidRPr="0066161B" w:rsidRDefault="00AF14C2" w:rsidP="004C0E60">
                                <w:pPr>
                                  <w:pStyle w:val="Bulletpoint"/>
                                </w:pPr>
                                <w:r w:rsidRPr="0066161B">
                                  <w:t>What ethics and values do we hold collectively?</w:t>
                                </w:r>
                              </w:p>
                              <w:p w14:paraId="7714E3C7" w14:textId="77777777" w:rsidR="00AF14C2" w:rsidRPr="0066161B" w:rsidRDefault="00AF14C2" w:rsidP="004C0E60">
                                <w:pPr>
                                  <w:pStyle w:val="Bulletpoint"/>
                                </w:pPr>
                                <w:r w:rsidRPr="0066161B">
                                  <w:t>What actions and behaviours demonstrate our commitment to our ethics and values?</w:t>
                                </w:r>
                              </w:p>
                              <w:p w14:paraId="77733410" w14:textId="77777777" w:rsidR="00AF14C2" w:rsidRPr="0066161B" w:rsidRDefault="00AF14C2" w:rsidP="004C0E60">
                                <w:pPr>
                                  <w:pStyle w:val="Bulletpoint"/>
                                </w:pPr>
                                <w:r w:rsidRPr="0066161B">
                                  <w:t>To what extent do our policies and procedures reflect our ethics and values?</w:t>
                                </w:r>
                              </w:p>
                              <w:p w14:paraId="19A143E0" w14:textId="77777777" w:rsidR="00AF14C2" w:rsidRPr="0066161B" w:rsidRDefault="00AF14C2" w:rsidP="004C0E60">
                                <w:pPr>
                                  <w:pStyle w:val="Bulletpoint"/>
                                </w:pPr>
                                <w:r w:rsidRPr="0066161B">
                                  <w:t>How would our clients describe our collective ethics and values?</w:t>
                                </w:r>
                              </w:p>
                              <w:p w14:paraId="5AB597CE" w14:textId="77777777" w:rsidR="00AF14C2" w:rsidRPr="0066161B" w:rsidRDefault="00AF14C2" w:rsidP="004C0E60">
                                <w:pPr>
                                  <w:pStyle w:val="Bulletpoint"/>
                                </w:pPr>
                                <w:r w:rsidRPr="0066161B">
                                  <w:t>How can we encourage one another to continue to be guided by, and behave in accordance, with our collective ethics and values?</w:t>
                                </w:r>
                              </w:p>
                              <w:p w14:paraId="038D92DB" w14:textId="77777777" w:rsidR="00AF14C2" w:rsidRPr="0066161B" w:rsidRDefault="00AF14C2" w:rsidP="004C0E60">
                                <w:pPr>
                                  <w:pStyle w:val="Bulletpoint"/>
                                </w:pPr>
                                <w:r w:rsidRPr="0066161B">
                                  <w:t>How can these collective ethics and values help sustain us in the long term?</w:t>
                                </w:r>
                              </w:p>
                              <w:p w14:paraId="694786F1" w14:textId="77777777" w:rsidR="00AF14C2" w:rsidRPr="0066161B" w:rsidRDefault="00AF14C2" w:rsidP="004C0E60">
                                <w:pPr>
                                  <w:pStyle w:val="Bulletpoint"/>
                                </w:pPr>
                                <w:r w:rsidRPr="0066161B">
                                  <w:t>What stories do people, (</w:t>
                                </w:r>
                                <w:r>
                                  <w:t>internally</w:t>
                                </w:r>
                                <w:r w:rsidRPr="0066161B">
                                  <w:t xml:space="preserve"> and externally) currently </w:t>
                                </w:r>
                                <w:proofErr w:type="gramStart"/>
                                <w:r w:rsidRPr="0066161B">
                                  <w:t>tell</w:t>
                                </w:r>
                                <w:proofErr w:type="gramEnd"/>
                                <w:r w:rsidRPr="0066161B">
                                  <w:t xml:space="preserve"> about your organisation and what does this say about what your organisation believes in?</w:t>
                                </w:r>
                              </w:p>
                              <w:p w14:paraId="329FD3C0" w14:textId="39A36743" w:rsidR="00AF14C2" w:rsidRDefault="00AF14C2" w:rsidP="004C0E60">
                                <w:pPr>
                                  <w:pStyle w:val="Bulletpoint"/>
                                </w:pPr>
                                <w:r w:rsidRPr="0066161B">
                                  <w:t>How do our leader</w:t>
                                </w:r>
                                <w:r>
                                  <w:t>ship teams</w:t>
                                </w:r>
                                <w:r w:rsidRPr="0066161B">
                                  <w:t xml:space="preserve"> embody and enact the organisational values and ethics and remind the workforce of the importance of ensuring that work practices and processes reflect those values and ethics?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7DC05" id="_x0000_s1029" type="#_x0000_t202" style="position:absolute;margin-left:0;margin-top:28.4pt;width:432.6pt;height:252.75pt;z-index:25166848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" fillcolor="#f2f1ed" strokecolor="#e6e4dc" strokeweight="2pt">
                    <v:textbox>
                      <w:txbxContent>
                        <w:p w14:paraId="1FC202B1" w14:textId="77777777" w:rsidR="00AF14C2" w:rsidRPr="00F372DB" w:rsidRDefault="00AF14C2" w:rsidP="004C0E60">
                          <w:pPr>
                            <w:rPr>
                              <w:b/>
                              <w:bCs/>
                              <w:lang w:val="en-US"/>
                            </w:rPr>
                          </w:pPr>
                          <w:r w:rsidRPr="00F372DB">
                            <w:rPr>
                              <w:b/>
                              <w:bCs/>
                              <w:lang w:val="en-US"/>
                            </w:rPr>
                            <w:t>Reflective questions</w:t>
                          </w:r>
                        </w:p>
                        <w:p w14:paraId="70EE0A7A" w14:textId="77777777" w:rsidR="00AF14C2" w:rsidRPr="0066161B" w:rsidRDefault="00AF14C2" w:rsidP="004C0E60">
                          <w:pPr>
                            <w:pStyle w:val="Bulletpoint"/>
                          </w:pPr>
                          <w:r w:rsidRPr="0066161B">
                            <w:t>What ethics and values do we hold collectively?</w:t>
                          </w:r>
                        </w:p>
                        <w:p w14:paraId="7714E3C7" w14:textId="77777777" w:rsidR="00AF14C2" w:rsidRPr="0066161B" w:rsidRDefault="00AF14C2" w:rsidP="004C0E60">
                          <w:pPr>
                            <w:pStyle w:val="Bulletpoint"/>
                          </w:pPr>
                          <w:r w:rsidRPr="0066161B">
                            <w:t>What actions and behaviours demonstrate our commitment to our ethics and values?</w:t>
                          </w:r>
                        </w:p>
                        <w:p w14:paraId="77733410" w14:textId="77777777" w:rsidR="00AF14C2" w:rsidRPr="0066161B" w:rsidRDefault="00AF14C2" w:rsidP="004C0E60">
                          <w:pPr>
                            <w:pStyle w:val="Bulletpoint"/>
                          </w:pPr>
                          <w:r w:rsidRPr="0066161B">
                            <w:t>To what extent do our policies and procedures reflect our ethics and values?</w:t>
                          </w:r>
                        </w:p>
                        <w:p w14:paraId="19A143E0" w14:textId="77777777" w:rsidR="00AF14C2" w:rsidRPr="0066161B" w:rsidRDefault="00AF14C2" w:rsidP="004C0E60">
                          <w:pPr>
                            <w:pStyle w:val="Bulletpoint"/>
                          </w:pPr>
                          <w:r w:rsidRPr="0066161B">
                            <w:t>How would our clients describe our collective ethics and values?</w:t>
                          </w:r>
                        </w:p>
                        <w:p w14:paraId="5AB597CE" w14:textId="77777777" w:rsidR="00AF14C2" w:rsidRPr="0066161B" w:rsidRDefault="00AF14C2" w:rsidP="004C0E60">
                          <w:pPr>
                            <w:pStyle w:val="Bulletpoint"/>
                          </w:pPr>
                          <w:r w:rsidRPr="0066161B">
                            <w:t>How can we encourage one another to continue to be guided by, and behave in accordance, with our collective ethics and values?</w:t>
                          </w:r>
                        </w:p>
                        <w:p w14:paraId="038D92DB" w14:textId="77777777" w:rsidR="00AF14C2" w:rsidRPr="0066161B" w:rsidRDefault="00AF14C2" w:rsidP="004C0E60">
                          <w:pPr>
                            <w:pStyle w:val="Bulletpoint"/>
                          </w:pPr>
                          <w:r w:rsidRPr="0066161B">
                            <w:t>How can these collective ethics and values help sustain us in the long term?</w:t>
                          </w:r>
                        </w:p>
                        <w:p w14:paraId="694786F1" w14:textId="77777777" w:rsidR="00AF14C2" w:rsidRPr="0066161B" w:rsidRDefault="00AF14C2" w:rsidP="004C0E60">
                          <w:pPr>
                            <w:pStyle w:val="Bulletpoint"/>
                          </w:pPr>
                          <w:r w:rsidRPr="0066161B">
                            <w:t>What stories do people, (</w:t>
                          </w:r>
                          <w:r>
                            <w:t>internally</w:t>
                          </w:r>
                          <w:r w:rsidRPr="0066161B">
                            <w:t xml:space="preserve"> and externally) currently </w:t>
                          </w:r>
                          <w:proofErr w:type="gramStart"/>
                          <w:r w:rsidRPr="0066161B">
                            <w:t>tell</w:t>
                          </w:r>
                          <w:proofErr w:type="gramEnd"/>
                          <w:r w:rsidRPr="0066161B">
                            <w:t xml:space="preserve"> about your organisation and what does this say about what your organisation believes in?</w:t>
                          </w:r>
                        </w:p>
                        <w:p w14:paraId="329FD3C0" w14:textId="39A36743" w:rsidR="00AF14C2" w:rsidRDefault="00AF14C2" w:rsidP="004C0E60">
                          <w:pPr>
                            <w:pStyle w:val="Bulletpoint"/>
                          </w:pPr>
                          <w:r w:rsidRPr="0066161B">
                            <w:t>How do our leader</w:t>
                          </w:r>
                          <w:r>
                            <w:t>ship teams</w:t>
                          </w:r>
                          <w:r w:rsidRPr="0066161B">
                            <w:t xml:space="preserve"> embody and enact the organisational values and ethics and remind the workforce of the importance of ensuring that work practices and processes reflect those values and ethics?</w:t>
                          </w:r>
                        </w:p>
                      </w:txbxContent>
                    </v:textbox>
                    <w10:wrap type="square" anchorx="margin"/>
                  </v:shape>
                </w:pict>
              </mc:Fallback>
            </mc:AlternateContent>
          </w:r>
        </w:p>
        <w:p w14:paraId="4A97AF21" w14:textId="77777777" w:rsidR="00AF14C2" w:rsidRPr="007463DB" w:rsidRDefault="00AF14C2" w:rsidP="00AF14C2">
          <w:pPr>
            <w:pStyle w:val="Heading4"/>
            <w:rPr>
              <w:lang w:val="en-US"/>
            </w:rPr>
          </w:pPr>
          <w:r w:rsidRPr="007463DB">
            <w:rPr>
              <w:lang w:val="en-US"/>
            </w:rPr>
            <w:lastRenderedPageBreak/>
            <w:t xml:space="preserve">Feminist, adaptive, </w:t>
          </w:r>
          <w:proofErr w:type="gramStart"/>
          <w:r w:rsidRPr="007463DB">
            <w:rPr>
              <w:lang w:val="en-US"/>
            </w:rPr>
            <w:t>compassionate</w:t>
          </w:r>
          <w:proofErr w:type="gramEnd"/>
          <w:r w:rsidRPr="007463DB">
            <w:rPr>
              <w:lang w:val="en-US"/>
            </w:rPr>
            <w:t xml:space="preserve"> and trauma-informed leadership </w:t>
          </w:r>
        </w:p>
        <w:p w14:paraId="011B0E7C" w14:textId="321E5E60" w:rsidR="00246A5C" w:rsidRDefault="00AF14C2" w:rsidP="00AF14C2">
          <w:r w:rsidRPr="007463DB">
            <w:t xml:space="preserve">Effective leadership is associated with better workforce wellbeing outcomes (Kuoppala et al. 2008).  Feminist, adaptive, </w:t>
          </w:r>
          <w:proofErr w:type="gramStart"/>
          <w:r w:rsidRPr="007463DB">
            <w:t>compassionate</w:t>
          </w:r>
          <w:proofErr w:type="gramEnd"/>
          <w:r w:rsidRPr="007463DB">
            <w:t xml:space="preserve"> and trauma-informed leadership enhances workforce psychological safety and wellbeing by increasing trust, a sense of safety and providing permission for people to be honest about who they are, their strengths, their needs, and their struggles. Feminist and adaptive leadership also reflects on how power is used and dispersed throughout the organisation and in practice</w:t>
          </w:r>
          <w:r w:rsidR="00246A5C">
            <w:t>.</w:t>
          </w:r>
        </w:p>
        <w:p w14:paraId="38265024" w14:textId="1FCFC73C" w:rsidR="00AF14C2" w:rsidRDefault="00AF14C2" w:rsidP="00AF14C2">
          <w:r w:rsidRPr="007463DB">
            <w:t xml:space="preserve"> </w:t>
          </w:r>
        </w:p>
        <w:p w14:paraId="268E66D5" w14:textId="29AEFC6A" w:rsidR="00246A5C" w:rsidRDefault="00246A5C" w:rsidP="00AF14C2">
          <w:r w:rsidRPr="007463DB">
            <w:rPr>
              <w:noProof/>
              <w:u w:val="single"/>
              <w:lang w:eastAsia="en-AU"/>
            </w:rPr>
            <mc:AlternateContent>
              <mc:Choice Requires="wps">
                <w:drawing>
                  <wp:inline distT="0" distB="0" distL="0" distR="0" wp14:anchorId="391649D9" wp14:editId="271BCD6B">
                    <wp:extent cx="5486400" cy="2533650"/>
                    <wp:effectExtent l="0" t="0" r="19050" b="190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33650"/>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30A64A72" w14:textId="77777777" w:rsidR="00246A5C" w:rsidRPr="00F372DB" w:rsidRDefault="00246A5C" w:rsidP="00246A5C">
                                <w:pPr>
                                  <w:rPr>
                                    <w:b/>
                                    <w:bCs/>
                                    <w:lang w:val="en-US"/>
                                  </w:rPr>
                                </w:pPr>
                                <w:r w:rsidRPr="00F372DB">
                                  <w:rPr>
                                    <w:b/>
                                    <w:bCs/>
                                    <w:lang w:val="en-US"/>
                                  </w:rPr>
                                  <w:t>Reflective questions</w:t>
                                </w:r>
                              </w:p>
                              <w:p w14:paraId="7682D79F" w14:textId="77777777" w:rsidR="00246A5C" w:rsidRPr="0066161B" w:rsidRDefault="00246A5C" w:rsidP="00246A5C">
                                <w:pPr>
                                  <w:pStyle w:val="Bulletpoint"/>
                                </w:pPr>
                                <w:r w:rsidRPr="0066161B">
                                  <w:t xml:space="preserve">How do </w:t>
                                </w:r>
                                <w:r>
                                  <w:t>the</w:t>
                                </w:r>
                                <w:r w:rsidRPr="0066161B">
                                  <w:t xml:space="preserve"> </w:t>
                                </w:r>
                                <w:r>
                                  <w:t>leadership teams</w:t>
                                </w:r>
                                <w:r w:rsidRPr="0066161B">
                                  <w:t xml:space="preserve"> model feminist, adaptive, </w:t>
                                </w:r>
                                <w:proofErr w:type="gramStart"/>
                                <w:r w:rsidRPr="0066161B">
                                  <w:t>compassionate</w:t>
                                </w:r>
                                <w:proofErr w:type="gramEnd"/>
                                <w:r w:rsidRPr="0066161B">
                                  <w:t xml:space="preserve"> and trauma-informed leadership with the workplace and with the workforce?</w:t>
                                </w:r>
                              </w:p>
                              <w:p w14:paraId="1496DCCC" w14:textId="77777777" w:rsidR="00246A5C" w:rsidRPr="0066161B" w:rsidRDefault="00246A5C" w:rsidP="00246A5C">
                                <w:pPr>
                                  <w:pStyle w:val="Bulletpoint"/>
                                </w:pPr>
                                <w:r w:rsidRPr="0066161B">
                                  <w:t xml:space="preserve">How do </w:t>
                                </w:r>
                                <w:r>
                                  <w:t>the</w:t>
                                </w:r>
                                <w:r w:rsidRPr="0066161B">
                                  <w:t xml:space="preserve"> leaders</w:t>
                                </w:r>
                                <w:r>
                                  <w:t>hip teams</w:t>
                                </w:r>
                                <w:r w:rsidRPr="0066161B">
                                  <w:t xml:space="preserve"> role model prioritising their own wellbeing in terms of hours worked, taking lunch breaks and scheduling in annual leave breaks?</w:t>
                                </w:r>
                              </w:p>
                              <w:p w14:paraId="7AA13ADF" w14:textId="77777777" w:rsidR="00246A5C" w:rsidRPr="0066161B" w:rsidRDefault="00246A5C" w:rsidP="00246A5C">
                                <w:pPr>
                                  <w:pStyle w:val="Bulletpoint"/>
                                </w:pPr>
                                <w:r w:rsidRPr="0066161B">
                                  <w:t xml:space="preserve">How do the actions of the </w:t>
                                </w:r>
                                <w:r>
                                  <w:t>leadership team</w:t>
                                </w:r>
                                <w:r w:rsidRPr="0066161B">
                                  <w:t xml:space="preserve"> demonstrate that they care for workforce wellbeing and what actions need to be increased or altered?</w:t>
                                </w:r>
                              </w:p>
                              <w:p w14:paraId="165C8921" w14:textId="77777777" w:rsidR="00246A5C" w:rsidRDefault="00246A5C" w:rsidP="00246A5C">
                                <w:pPr>
                                  <w:pStyle w:val="Bulletpoint"/>
                                </w:pPr>
                                <w:r w:rsidRPr="0066161B">
                                  <w:t>How are power dynamics regularly discussed (at staff/team meetings and in supervision) and power more equally distributed throughout the workforce and in practice?</w:t>
                                </w:r>
                              </w:p>
                              <w:p w14:paraId="7705843C" w14:textId="77777777" w:rsidR="00246A5C" w:rsidRDefault="00246A5C" w:rsidP="00246A5C"/>
                            </w:txbxContent>
                          </wps:txbx>
                          <wps:bodyPr rot="0" vert="horz" wrap="square" lIns="91440" tIns="45720" rIns="91440" bIns="45720" anchor="t" anchorCtr="0">
                            <a:noAutofit/>
                          </wps:bodyPr>
                        </wps:wsp>
                      </a:graphicData>
                    </a:graphic>
                  </wp:inline>
                </w:drawing>
              </mc:Choice>
              <mc:Fallback>
                <w:pict>
                  <v:shape w14:anchorId="391649D9" id="Text Box 2" o:spid="_x0000_s1030" type="#_x0000_t202" style="width:6in;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" fillcolor="#f2f1ed" strokecolor="#e6e4dc" strokeweight="2pt">
                    <v:textbox>
                      <w:txbxContent>
                        <w:p w14:paraId="30A64A72" w14:textId="77777777" w:rsidR="00246A5C" w:rsidRPr="00F372DB" w:rsidRDefault="00246A5C" w:rsidP="00246A5C">
                          <w:pPr>
                            <w:rPr>
                              <w:b/>
                              <w:bCs/>
                              <w:lang w:val="en-US"/>
                            </w:rPr>
                          </w:pPr>
                          <w:r w:rsidRPr="00F372DB">
                            <w:rPr>
                              <w:b/>
                              <w:bCs/>
                              <w:lang w:val="en-US"/>
                            </w:rPr>
                            <w:t>Reflective questions</w:t>
                          </w:r>
                        </w:p>
                        <w:p w14:paraId="7682D79F" w14:textId="77777777" w:rsidR="00246A5C" w:rsidRPr="0066161B" w:rsidRDefault="00246A5C" w:rsidP="00246A5C">
                          <w:pPr>
                            <w:pStyle w:val="Bulletpoint"/>
                          </w:pPr>
                          <w:r w:rsidRPr="0066161B">
                            <w:t xml:space="preserve">How do </w:t>
                          </w:r>
                          <w:r>
                            <w:t>the</w:t>
                          </w:r>
                          <w:r w:rsidRPr="0066161B">
                            <w:t xml:space="preserve"> </w:t>
                          </w:r>
                          <w:r>
                            <w:t>leadership teams</w:t>
                          </w:r>
                          <w:r w:rsidRPr="0066161B">
                            <w:t xml:space="preserve"> model feminist, adaptive, </w:t>
                          </w:r>
                          <w:proofErr w:type="gramStart"/>
                          <w:r w:rsidRPr="0066161B">
                            <w:t>compassionate</w:t>
                          </w:r>
                          <w:proofErr w:type="gramEnd"/>
                          <w:r w:rsidRPr="0066161B">
                            <w:t xml:space="preserve"> and trauma-informed leadership with the workplace and with the workforce?</w:t>
                          </w:r>
                        </w:p>
                        <w:p w14:paraId="1496DCCC" w14:textId="77777777" w:rsidR="00246A5C" w:rsidRPr="0066161B" w:rsidRDefault="00246A5C" w:rsidP="00246A5C">
                          <w:pPr>
                            <w:pStyle w:val="Bulletpoint"/>
                          </w:pPr>
                          <w:r w:rsidRPr="0066161B">
                            <w:t xml:space="preserve">How do </w:t>
                          </w:r>
                          <w:r>
                            <w:t>the</w:t>
                          </w:r>
                          <w:r w:rsidRPr="0066161B">
                            <w:t xml:space="preserve"> leaders</w:t>
                          </w:r>
                          <w:r>
                            <w:t>hip teams</w:t>
                          </w:r>
                          <w:r w:rsidRPr="0066161B">
                            <w:t xml:space="preserve"> role model prioritising their own wellbeing in terms of hours worked, taking lunch breaks and scheduling in annual leave breaks?</w:t>
                          </w:r>
                        </w:p>
                        <w:p w14:paraId="7AA13ADF" w14:textId="77777777" w:rsidR="00246A5C" w:rsidRPr="0066161B" w:rsidRDefault="00246A5C" w:rsidP="00246A5C">
                          <w:pPr>
                            <w:pStyle w:val="Bulletpoint"/>
                          </w:pPr>
                          <w:r w:rsidRPr="0066161B">
                            <w:t xml:space="preserve">How do the actions of the </w:t>
                          </w:r>
                          <w:r>
                            <w:t>leadership team</w:t>
                          </w:r>
                          <w:r w:rsidRPr="0066161B">
                            <w:t xml:space="preserve"> demonstrate that they care for workforce wellbeing and what actions need to be increased or altered?</w:t>
                          </w:r>
                        </w:p>
                        <w:p w14:paraId="165C8921" w14:textId="77777777" w:rsidR="00246A5C" w:rsidRDefault="00246A5C" w:rsidP="00246A5C">
                          <w:pPr>
                            <w:pStyle w:val="Bulletpoint"/>
                          </w:pPr>
                          <w:r w:rsidRPr="0066161B">
                            <w:t>How are power dynamics regularly discussed (at staff/team meetings and in supervision) and power more equally distributed throughout the workforce and in practice?</w:t>
                          </w:r>
                        </w:p>
                        <w:p w14:paraId="7705843C" w14:textId="77777777" w:rsidR="00246A5C" w:rsidRDefault="00246A5C" w:rsidP="00246A5C"/>
                      </w:txbxContent>
                    </v:textbox>
                    <w10:anchorlock/>
                  </v:shape>
                </w:pict>
              </mc:Fallback>
            </mc:AlternateContent>
          </w:r>
        </w:p>
        <w:p w14:paraId="30DD5609" w14:textId="77777777" w:rsidR="00AF14C2" w:rsidRPr="00A0482E" w:rsidRDefault="00AF14C2" w:rsidP="00AF14C2"/>
        <w:p w14:paraId="65D5BFE5" w14:textId="77777777" w:rsidR="004C0E60" w:rsidRDefault="004C0E60">
          <w:pPr>
            <w:spacing w:after="200"/>
            <w:rPr>
              <w:rFonts w:eastAsiaTheme="majorEastAsia" w:cstheme="majorBidi"/>
              <w:b/>
              <w:bCs/>
              <w:iCs/>
              <w:lang w:val="en-US"/>
            </w:rPr>
          </w:pPr>
          <w:r>
            <w:rPr>
              <w:lang w:val="en-US"/>
            </w:rPr>
            <w:br w:type="page"/>
          </w:r>
        </w:p>
        <w:p w14:paraId="363A72C2" w14:textId="54AC0201" w:rsidR="00AF14C2" w:rsidRPr="007463DB" w:rsidRDefault="00AF14C2" w:rsidP="00AF14C2">
          <w:pPr>
            <w:pStyle w:val="Heading4"/>
            <w:rPr>
              <w:lang w:val="en-US"/>
            </w:rPr>
          </w:pPr>
          <w:r w:rsidRPr="007463DB">
            <w:rPr>
              <w:lang w:val="en-US"/>
            </w:rPr>
            <w:lastRenderedPageBreak/>
            <w:t>Organisational change support</w:t>
          </w:r>
        </w:p>
        <w:p w14:paraId="7B514DFF" w14:textId="77777777" w:rsidR="00AF14C2" w:rsidRPr="007463DB" w:rsidRDefault="00AF14C2" w:rsidP="00AF14C2">
          <w:r w:rsidRPr="007463DB">
            <w:t xml:space="preserve">Our brains crave certainty.  We need to feel we have enough information to predict what’s next so we can protect ourselves and exert control over our environment When we can’t provide certainty, we should strive to provide clarity. Much of the field of change management is devoted to increasing a sense of certainty where little certainty exists Transparency is a start, but research has found that leaders think of themselves as being more transparent than their </w:t>
          </w:r>
          <w:r>
            <w:t>staff</w:t>
          </w:r>
          <w:r w:rsidRPr="007463DB">
            <w:t xml:space="preserve"> think they are. Three steps are recommended in providing clarity: simplify options, articulate timelines, and define principles Defining your organisation’s principles, your ‘true north’, anchors your actions in your organisation’s identity. Your principles provide a context for understanding what’s happening today and serve as a touchstone for navigating the future (Rock, 2020).</w:t>
          </w:r>
        </w:p>
        <w:p w14:paraId="5654233F" w14:textId="77777777" w:rsidR="004C0E60" w:rsidRDefault="00AF14C2" w:rsidP="00AF14C2">
          <w:pPr>
            <w:rPr>
              <w:noProof/>
              <w:lang w:eastAsia="en-AU"/>
            </w:rPr>
          </w:pPr>
          <w:r w:rsidRPr="007463DB">
            <w:rPr>
              <w:rFonts w:eastAsia="Calibri" w:cs="Calibri"/>
              <w:bCs/>
            </w:rPr>
            <w:t xml:space="preserve">During </w:t>
          </w:r>
          <w:r>
            <w:rPr>
              <w:rFonts w:eastAsia="Calibri" w:cs="Calibri"/>
              <w:bCs/>
            </w:rPr>
            <w:t>periods of change, such as is occurring in the Victorian family violence service system,</w:t>
          </w:r>
          <w:r w:rsidRPr="007463DB">
            <w:t xml:space="preserve"> </w:t>
          </w:r>
          <w:r>
            <w:t>o</w:t>
          </w:r>
          <w:r w:rsidRPr="007463DB">
            <w:t>rganisations can be proactive in adopting measures to reduce stress, uncertainty and absenteeism and increase the likelihood of change being successful (</w:t>
          </w:r>
          <w:proofErr w:type="spellStart"/>
          <w:r w:rsidRPr="007463DB">
            <w:t>Swchweiger</w:t>
          </w:r>
          <w:proofErr w:type="spellEnd"/>
          <w:r w:rsidRPr="007463DB">
            <w:t xml:space="preserve"> et al. 1991; </w:t>
          </w:r>
          <w:proofErr w:type="spellStart"/>
          <w:r w:rsidRPr="007463DB">
            <w:t>Oreg</w:t>
          </w:r>
          <w:proofErr w:type="spellEnd"/>
          <w:r w:rsidRPr="007463DB">
            <w:t xml:space="preserve"> et al. 2011). These measures include advocacy strategies designed to ensure that existing ethics and standards underpinning service delivery are maintained, alongside strong internal leadership designed to support </w:t>
          </w:r>
          <w:r>
            <w:t>staff</w:t>
          </w:r>
          <w:r w:rsidRPr="007463DB">
            <w:t xml:space="preserve"> during the change process. Likewise, in changing environments where job demand remains high, the provision of appropriate support is critical and can result in improved job satisfaction and more positive mood ratings (Rhoades et al. 2002). The mechanisms for the provision of both formal and informal support will vary across organisations and should be commensurate with the demands and changes being experienced and workforce reactions to these.</w:t>
          </w:r>
          <w:r w:rsidR="004C0E60" w:rsidRPr="004C0E60">
            <w:rPr>
              <w:noProof/>
              <w:lang w:eastAsia="en-AU"/>
            </w:rPr>
            <w:t xml:space="preserve"> </w:t>
          </w:r>
        </w:p>
        <w:p w14:paraId="4873DC95" w14:textId="77777777" w:rsidR="004C0E60" w:rsidRDefault="004C0E60" w:rsidP="00AF14C2">
          <w:pPr>
            <w:rPr>
              <w:noProof/>
              <w:lang w:eastAsia="en-AU"/>
            </w:rPr>
          </w:pPr>
        </w:p>
        <w:p w14:paraId="792A2173" w14:textId="74D91E7F" w:rsidR="00AF14C2" w:rsidRPr="00CB47C1" w:rsidRDefault="004C0E60" w:rsidP="00AF14C2">
          <w:r w:rsidRPr="007463DB">
            <w:rPr>
              <w:noProof/>
              <w:lang w:eastAsia="en-AU"/>
            </w:rPr>
            <mc:AlternateContent>
              <mc:Choice Requires="wps">
                <w:drawing>
                  <wp:inline distT="0" distB="0" distL="0" distR="0" wp14:anchorId="227B2736" wp14:editId="359631E7">
                    <wp:extent cx="5486400" cy="1704975"/>
                    <wp:effectExtent l="0" t="0" r="1905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0F785009" w14:textId="77777777" w:rsidR="004C0E60" w:rsidRPr="00F372DB" w:rsidRDefault="004C0E60" w:rsidP="004C0E60">
                                <w:pPr>
                                  <w:rPr>
                                    <w:b/>
                                    <w:bCs/>
                                    <w:lang w:val="en-US"/>
                                  </w:rPr>
                                </w:pPr>
                                <w:r w:rsidRPr="00F372DB">
                                  <w:rPr>
                                    <w:b/>
                                    <w:bCs/>
                                    <w:lang w:val="en-US"/>
                                  </w:rPr>
                                  <w:t>Reflective questions</w:t>
                                </w:r>
                              </w:p>
                              <w:p w14:paraId="15A31ED9" w14:textId="77777777" w:rsidR="004C0E60" w:rsidRPr="0066161B" w:rsidRDefault="004C0E60" w:rsidP="004C0E60">
                                <w:pPr>
                                  <w:pStyle w:val="Bulletpoint"/>
                                </w:pPr>
                                <w:r w:rsidRPr="0066161B">
                                  <w:t>How does your organisation communicate (in terms of style and regularity) with your workforce about changes and reforms occurring?</w:t>
                                </w:r>
                              </w:p>
                              <w:p w14:paraId="2DE31970" w14:textId="77777777" w:rsidR="004C0E60" w:rsidRPr="0066161B" w:rsidRDefault="004C0E60" w:rsidP="004C0E60">
                                <w:pPr>
                                  <w:pStyle w:val="Bulletpoint"/>
                                </w:pPr>
                                <w:r w:rsidRPr="0066161B">
                                  <w:t>How does your organisation monitor the impact of these changes and support your workforce?</w:t>
                                </w:r>
                              </w:p>
                              <w:p w14:paraId="7C53B6C6" w14:textId="77777777" w:rsidR="004C0E60" w:rsidRPr="0066161B" w:rsidRDefault="004C0E60" w:rsidP="004C0E60">
                                <w:pPr>
                                  <w:pStyle w:val="Bulletpoint"/>
                                </w:pPr>
                                <w:r w:rsidRPr="0066161B">
                                  <w:t>How does your organisation distribute power and involve the workforce in making the changes as meaningful and positive as possible?</w:t>
                                </w:r>
                              </w:p>
                              <w:p w14:paraId="3297C902" w14:textId="77777777" w:rsidR="004C0E60" w:rsidRDefault="004C0E60" w:rsidP="004C0E60">
                                <w:pPr>
                                  <w:spacing w:line="360" w:lineRule="auto"/>
                                </w:pPr>
                              </w:p>
                            </w:txbxContent>
                          </wps:txbx>
                          <wps:bodyPr rot="0" vert="horz" wrap="square" lIns="91440" tIns="45720" rIns="91440" bIns="45720" anchor="t" anchorCtr="0">
                            <a:noAutofit/>
                          </wps:bodyPr>
                        </wps:wsp>
                      </a:graphicData>
                    </a:graphic>
                  </wp:inline>
                </w:drawing>
              </mc:Choice>
              <mc:Fallback>
                <w:pict>
                  <v:shape w14:anchorId="227B2736" id="_x0000_s1031"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" fillcolor="#f2f1ed" strokecolor="#e6e4dc" strokeweight="2pt">
                    <v:textbox>
                      <w:txbxContent>
                        <w:p w14:paraId="0F785009" w14:textId="77777777" w:rsidR="004C0E60" w:rsidRPr="00F372DB" w:rsidRDefault="004C0E60" w:rsidP="004C0E60">
                          <w:pPr>
                            <w:rPr>
                              <w:b/>
                              <w:bCs/>
                              <w:lang w:val="en-US"/>
                            </w:rPr>
                          </w:pPr>
                          <w:r w:rsidRPr="00F372DB">
                            <w:rPr>
                              <w:b/>
                              <w:bCs/>
                              <w:lang w:val="en-US"/>
                            </w:rPr>
                            <w:t>Reflective questions</w:t>
                          </w:r>
                        </w:p>
                        <w:p w14:paraId="15A31ED9" w14:textId="77777777" w:rsidR="004C0E60" w:rsidRPr="0066161B" w:rsidRDefault="004C0E60" w:rsidP="004C0E60">
                          <w:pPr>
                            <w:pStyle w:val="Bulletpoint"/>
                          </w:pPr>
                          <w:r w:rsidRPr="0066161B">
                            <w:t>How does your organisation communicate (in terms of style and regularity) with your workforce about changes and reforms occurring?</w:t>
                          </w:r>
                        </w:p>
                        <w:p w14:paraId="2DE31970" w14:textId="77777777" w:rsidR="004C0E60" w:rsidRPr="0066161B" w:rsidRDefault="004C0E60" w:rsidP="004C0E60">
                          <w:pPr>
                            <w:pStyle w:val="Bulletpoint"/>
                          </w:pPr>
                          <w:r w:rsidRPr="0066161B">
                            <w:t>How does your organisation monitor the impact of these changes and support your workforce?</w:t>
                          </w:r>
                        </w:p>
                        <w:p w14:paraId="7C53B6C6" w14:textId="77777777" w:rsidR="004C0E60" w:rsidRPr="0066161B" w:rsidRDefault="004C0E60" w:rsidP="004C0E60">
                          <w:pPr>
                            <w:pStyle w:val="Bulletpoint"/>
                          </w:pPr>
                          <w:r w:rsidRPr="0066161B">
                            <w:t>How does your organisation distribute power and involve the workforce in making the changes as meaningful and positive as possible?</w:t>
                          </w:r>
                        </w:p>
                        <w:p w14:paraId="3297C902" w14:textId="77777777" w:rsidR="004C0E60" w:rsidRDefault="004C0E60" w:rsidP="004C0E60">
                          <w:pPr>
                            <w:spacing w:line="360" w:lineRule="auto"/>
                          </w:pPr>
                        </w:p>
                      </w:txbxContent>
                    </v:textbox>
                    <w10:anchorlock/>
                  </v:shape>
                </w:pict>
              </mc:Fallback>
            </mc:AlternateContent>
          </w:r>
        </w:p>
        <w:p w14:paraId="42CF9364" w14:textId="77777777" w:rsidR="004C0E60" w:rsidRDefault="004C0E60">
          <w:pPr>
            <w:spacing w:after="200"/>
            <w:rPr>
              <w:rFonts w:eastAsiaTheme="majorEastAsia" w:cstheme="majorBidi"/>
              <w:b/>
              <w:bCs/>
              <w:iCs/>
              <w:lang w:val="en-US"/>
            </w:rPr>
          </w:pPr>
          <w:r>
            <w:rPr>
              <w:lang w:val="en-US"/>
            </w:rPr>
            <w:br w:type="page"/>
          </w:r>
        </w:p>
        <w:p w14:paraId="20A245A2" w14:textId="542FA4BC" w:rsidR="00AF14C2" w:rsidRPr="007463DB" w:rsidRDefault="00AF14C2" w:rsidP="00AF14C2">
          <w:pPr>
            <w:pStyle w:val="Heading4"/>
            <w:rPr>
              <w:lang w:val="en-US"/>
            </w:rPr>
          </w:pPr>
          <w:r w:rsidRPr="007463DB">
            <w:rPr>
              <w:lang w:val="en-US"/>
            </w:rPr>
            <w:lastRenderedPageBreak/>
            <w:t>Organisational justice</w:t>
          </w:r>
        </w:p>
        <w:p w14:paraId="0C56117A" w14:textId="77777777" w:rsidR="00AF14C2" w:rsidRPr="007463DB" w:rsidRDefault="00AF14C2" w:rsidP="00AF14C2">
          <w:pPr>
            <w:rPr>
              <w:lang w:val="en-CA"/>
            </w:rPr>
          </w:pPr>
          <w:r w:rsidRPr="007463DB">
            <w:rPr>
              <w:lang w:val="en-CA"/>
            </w:rPr>
            <w:t>Organisational justice refers to how the workforce judges the behaviour and attitudes of the organisation.</w:t>
          </w:r>
        </w:p>
        <w:p w14:paraId="5CE91C95" w14:textId="77777777" w:rsidR="00AF14C2" w:rsidRDefault="00AF14C2" w:rsidP="00AF14C2">
          <w:pPr>
            <w:rPr>
              <w:lang w:val="en-CA"/>
            </w:rPr>
          </w:pPr>
          <w:r w:rsidRPr="007463DB">
            <w:rPr>
              <w:lang w:val="en-CA"/>
            </w:rPr>
            <w:t>The perception of unfairness creates an environment in which trust and collaboration cannot flourish. Leaders who play favourites or who appear to reserve privileges for people who are like them, or liked by them, arouse a threat response in workers who are outside their circle (Rock, 2009</w:t>
          </w:r>
          <w:r>
            <w:rPr>
              <w:lang w:val="en-CA"/>
            </w:rPr>
            <w:t xml:space="preserve">). </w:t>
          </w:r>
        </w:p>
        <w:p w14:paraId="2162C4DF" w14:textId="5AAB6409" w:rsidR="00AF14C2" w:rsidRPr="004C0E60" w:rsidRDefault="00AF14C2" w:rsidP="00AF14C2">
          <w:pPr>
            <w:rPr>
              <w:lang w:val="en-CA"/>
            </w:rPr>
          </w:pPr>
          <w:r w:rsidRPr="007463DB">
            <w:rPr>
              <w:lang w:val="en-CA"/>
            </w:rPr>
            <w:t>Research shows that when workforces are given a voice or input into organisational procedures this increases the perception of organisational justice (Kernan &amp; Hanges, 2002</w:t>
          </w:r>
          <w:r>
            <w:rPr>
              <w:lang w:val="en-CA"/>
            </w:rPr>
            <w:t>).</w:t>
          </w:r>
        </w:p>
        <w:p w14:paraId="652756AE" w14:textId="77777777" w:rsidR="00AF14C2" w:rsidRDefault="00AF14C2" w:rsidP="00AF14C2">
          <w:pPr>
            <w:rPr>
              <w:rFonts w:eastAsiaTheme="majorEastAsia" w:cs="Calibri Light"/>
              <w:b/>
              <w:bCs/>
              <w:szCs w:val="44"/>
              <w:u w:val="single" w:color="33B9FF"/>
              <w:lang w:val="en-US"/>
            </w:rPr>
          </w:pPr>
        </w:p>
        <w:p w14:paraId="31354FD7" w14:textId="77777777" w:rsidR="00AF14C2" w:rsidRDefault="00AF14C2" w:rsidP="00AF14C2">
          <w:pPr>
            <w:rPr>
              <w:rFonts w:eastAsiaTheme="majorEastAsia" w:cs="Calibri Light"/>
              <w:b/>
              <w:bCs/>
              <w:szCs w:val="44"/>
              <w:u w:val="single" w:color="33B9FF"/>
              <w:lang w:val="en-US"/>
            </w:rPr>
          </w:pPr>
          <w:r w:rsidRPr="007463DB">
            <w:rPr>
              <w:noProof/>
              <w:u w:val="single"/>
              <w:lang w:eastAsia="en-AU"/>
            </w:rPr>
            <mc:AlternateContent>
              <mc:Choice Requires="wps">
                <w:drawing>
                  <wp:inline distT="0" distB="0" distL="0" distR="0" wp14:anchorId="554BB987" wp14:editId="0B53B5DE">
                    <wp:extent cx="5486400" cy="3352800"/>
                    <wp:effectExtent l="0" t="0" r="19050" b="1905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52800"/>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425B1830" w14:textId="77777777" w:rsidR="00AF14C2" w:rsidRPr="00F372DB" w:rsidRDefault="00AF14C2" w:rsidP="00AF14C2">
                                <w:pPr>
                                  <w:rPr>
                                    <w:b/>
                                    <w:bCs/>
                                    <w:lang w:val="en-US"/>
                                  </w:rPr>
                                </w:pPr>
                                <w:r w:rsidRPr="00F372DB">
                                  <w:rPr>
                                    <w:b/>
                                    <w:bCs/>
                                    <w:lang w:val="en-US"/>
                                  </w:rPr>
                                  <w:t>Reflective questions</w:t>
                                </w:r>
                              </w:p>
                              <w:p w14:paraId="3BBBB1BE" w14:textId="77777777" w:rsidR="00AF14C2" w:rsidRPr="0066161B" w:rsidRDefault="00AF14C2" w:rsidP="004C0E60">
                                <w:pPr>
                                  <w:pStyle w:val="Bulletpoint"/>
                                  <w:rPr>
                                    <w:lang w:val="en-CA"/>
                                  </w:rPr>
                                </w:pPr>
                                <w:r w:rsidRPr="0066161B">
                                  <w:rPr>
                                    <w:lang w:val="en-CA"/>
                                  </w:rPr>
                                  <w:t xml:space="preserve">How does </w:t>
                                </w:r>
                                <w:r>
                                  <w:rPr>
                                    <w:lang w:val="en-CA"/>
                                  </w:rPr>
                                  <w:t>the</w:t>
                                </w:r>
                                <w:r w:rsidRPr="0066161B">
                                  <w:rPr>
                                    <w:lang w:val="en-CA"/>
                                  </w:rPr>
                                  <w:t xml:space="preserve"> organisation involve </w:t>
                                </w:r>
                                <w:r>
                                  <w:rPr>
                                    <w:lang w:val="en-CA"/>
                                  </w:rPr>
                                  <w:t>employees</w:t>
                                </w:r>
                                <w:r w:rsidRPr="0066161B">
                                  <w:rPr>
                                    <w:lang w:val="en-CA"/>
                                  </w:rPr>
                                  <w:t xml:space="preserve"> from different levels and work areas in organisational planning, policy development and decision-making?</w:t>
                                </w:r>
                              </w:p>
                              <w:p w14:paraId="2A9EAABB" w14:textId="77777777" w:rsidR="00AF14C2" w:rsidRPr="0066161B" w:rsidRDefault="00AF14C2" w:rsidP="004C0E60">
                                <w:pPr>
                                  <w:pStyle w:val="Bulletpoint"/>
                                  <w:rPr>
                                    <w:lang w:val="en-CA"/>
                                  </w:rPr>
                                </w:pPr>
                                <w:r w:rsidRPr="0066161B">
                                  <w:rPr>
                                    <w:lang w:val="en-CA"/>
                                  </w:rPr>
                                  <w:t xml:space="preserve">How does </w:t>
                                </w:r>
                                <w:r>
                                  <w:rPr>
                                    <w:lang w:val="en-CA"/>
                                  </w:rPr>
                                  <w:t>the</w:t>
                                </w:r>
                                <w:r w:rsidRPr="0066161B">
                                  <w:rPr>
                                    <w:lang w:val="en-CA"/>
                                  </w:rPr>
                                  <w:t xml:space="preserve"> organisation communicate and explain decisions made?</w:t>
                                </w:r>
                              </w:p>
                              <w:p w14:paraId="24088035" w14:textId="77777777" w:rsidR="00AF14C2" w:rsidRPr="0066161B" w:rsidRDefault="00AF14C2" w:rsidP="004C0E60">
                                <w:pPr>
                                  <w:pStyle w:val="Bulletpoint"/>
                                </w:pPr>
                                <w:r w:rsidRPr="0066161B">
                                  <w:rPr>
                                    <w:lang w:val="en-CA"/>
                                  </w:rPr>
                                  <w:t xml:space="preserve">How does </w:t>
                                </w:r>
                                <w:r>
                                  <w:rPr>
                                    <w:lang w:val="en-CA"/>
                                  </w:rPr>
                                  <w:t>the</w:t>
                                </w:r>
                                <w:r w:rsidRPr="0066161B">
                                  <w:rPr>
                                    <w:lang w:val="en-CA"/>
                                  </w:rPr>
                                  <w:t xml:space="preserve"> organisation ensure fair recruitment processes and </w:t>
                                </w:r>
                                <w:r w:rsidRPr="0066161B">
                                  <w:t>strive to strengthen workforce diversity which reflects broader community demographics?</w:t>
                                </w:r>
                              </w:p>
                              <w:p w14:paraId="752B3489" w14:textId="77777777" w:rsidR="00AF14C2" w:rsidRPr="0066161B" w:rsidRDefault="00AF14C2" w:rsidP="004C0E60">
                                <w:pPr>
                                  <w:pStyle w:val="Bulletpoint"/>
                                  <w:rPr>
                                    <w:lang w:val="en-CA"/>
                                  </w:rPr>
                                </w:pPr>
                                <w:r w:rsidRPr="0066161B">
                                  <w:rPr>
                                    <w:lang w:val="en-CA"/>
                                  </w:rPr>
                                  <w:t xml:space="preserve">What monitoring systems does the organisation have in place to ensure </w:t>
                                </w:r>
                                <w:r>
                                  <w:rPr>
                                    <w:lang w:val="en-CA"/>
                                  </w:rPr>
                                  <w:t>employees</w:t>
                                </w:r>
                                <w:r w:rsidRPr="0066161B">
                                  <w:rPr>
                                    <w:lang w:val="en-CA"/>
                                  </w:rPr>
                                  <w:t xml:space="preserve"> have equal opportunity in accessing professional development and career pathways?</w:t>
                                </w:r>
                              </w:p>
                              <w:p w14:paraId="158B7052" w14:textId="77777777" w:rsidR="00AF14C2" w:rsidRPr="0066161B" w:rsidRDefault="00AF14C2" w:rsidP="004C0E60">
                                <w:pPr>
                                  <w:pStyle w:val="Bulletpoint"/>
                                  <w:rPr>
                                    <w:lang w:val="en-CA"/>
                                  </w:rPr>
                                </w:pPr>
                                <w:r w:rsidRPr="0066161B">
                                  <w:rPr>
                                    <w:lang w:val="en-CA"/>
                                  </w:rPr>
                                  <w:t xml:space="preserve">What monitoring systems does the organisation have in place to ensure that </w:t>
                                </w:r>
                                <w:r>
                                  <w:rPr>
                                    <w:lang w:val="en-CA"/>
                                  </w:rPr>
                                  <w:t>employee</w:t>
                                </w:r>
                                <w:r w:rsidRPr="0066161B">
                                  <w:rPr>
                                    <w:lang w:val="en-CA"/>
                                  </w:rPr>
                                  <w:t xml:space="preserve"> workloads are evenly distributed?</w:t>
                                </w:r>
                              </w:p>
                              <w:p w14:paraId="2160B9B5" w14:textId="77777777" w:rsidR="00AF14C2" w:rsidRPr="0066161B" w:rsidRDefault="00AF14C2" w:rsidP="004C0E60">
                                <w:pPr>
                                  <w:pStyle w:val="Bulletpoint"/>
                                </w:pPr>
                                <w:r w:rsidRPr="0066161B">
                                  <w:rPr>
                                    <w:lang w:val="en-CA"/>
                                  </w:rPr>
                                  <w:t xml:space="preserve">How has </w:t>
                                </w:r>
                                <w:r>
                                  <w:rPr>
                                    <w:lang w:val="en-CA"/>
                                  </w:rPr>
                                  <w:t>the</w:t>
                                </w:r>
                                <w:r w:rsidRPr="0066161B">
                                  <w:rPr>
                                    <w:lang w:val="en-CA"/>
                                  </w:rPr>
                                  <w:t xml:space="preserve"> organisation made </w:t>
                                </w:r>
                                <w:r>
                                  <w:rPr>
                                    <w:lang w:val="en-CA"/>
                                  </w:rPr>
                                  <w:t>employees</w:t>
                                </w:r>
                                <w:r w:rsidRPr="0066161B">
                                  <w:rPr>
                                    <w:lang w:val="en-CA"/>
                                  </w:rPr>
                                  <w:t xml:space="preserve"> made aware of equal opportunity legislation, discrimination and harassment policies and procedures governing workplace conduct?</w:t>
                                </w:r>
                              </w:p>
                              <w:p w14:paraId="16C105E9" w14:textId="77777777" w:rsidR="00AF14C2" w:rsidRDefault="00AF14C2" w:rsidP="00AF14C2"/>
                            </w:txbxContent>
                          </wps:txbx>
                          <wps:bodyPr rot="0" vert="horz" wrap="square" lIns="91440" tIns="45720" rIns="91440" bIns="45720" anchor="t" anchorCtr="0">
                            <a:noAutofit/>
                          </wps:bodyPr>
                        </wps:wsp>
                      </a:graphicData>
                    </a:graphic>
                  </wp:inline>
                </w:drawing>
              </mc:Choice>
              <mc:Fallback>
                <w:pict>
                  <v:shape w14:anchorId="554BB987" id="_x0000_s1032" type="#_x0000_t202" style="width:6in;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" fillcolor="#f2f1ed" strokecolor="#e6e4dc" strokeweight="2pt">
                    <v:textbox>
                      <w:txbxContent>
                        <w:p w14:paraId="425B1830" w14:textId="77777777" w:rsidR="00AF14C2" w:rsidRPr="00F372DB" w:rsidRDefault="00AF14C2" w:rsidP="00AF14C2">
                          <w:pPr>
                            <w:rPr>
                              <w:b/>
                              <w:bCs/>
                              <w:lang w:val="en-US"/>
                            </w:rPr>
                          </w:pPr>
                          <w:r w:rsidRPr="00F372DB">
                            <w:rPr>
                              <w:b/>
                              <w:bCs/>
                              <w:lang w:val="en-US"/>
                            </w:rPr>
                            <w:t>Reflective questions</w:t>
                          </w:r>
                        </w:p>
                        <w:p w14:paraId="3BBBB1BE" w14:textId="77777777" w:rsidR="00AF14C2" w:rsidRPr="0066161B" w:rsidRDefault="00AF14C2" w:rsidP="004C0E60">
                          <w:pPr>
                            <w:pStyle w:val="Bulletpoint"/>
                            <w:rPr>
                              <w:lang w:val="en-CA"/>
                            </w:rPr>
                          </w:pPr>
                          <w:r w:rsidRPr="0066161B">
                            <w:rPr>
                              <w:lang w:val="en-CA"/>
                            </w:rPr>
                            <w:t xml:space="preserve">How does </w:t>
                          </w:r>
                          <w:r>
                            <w:rPr>
                              <w:lang w:val="en-CA"/>
                            </w:rPr>
                            <w:t>the</w:t>
                          </w:r>
                          <w:r w:rsidRPr="0066161B">
                            <w:rPr>
                              <w:lang w:val="en-CA"/>
                            </w:rPr>
                            <w:t xml:space="preserve"> organisation involve </w:t>
                          </w:r>
                          <w:r>
                            <w:rPr>
                              <w:lang w:val="en-CA"/>
                            </w:rPr>
                            <w:t>employees</w:t>
                          </w:r>
                          <w:r w:rsidRPr="0066161B">
                            <w:rPr>
                              <w:lang w:val="en-CA"/>
                            </w:rPr>
                            <w:t xml:space="preserve"> from different levels and work areas in organisational planning, policy development and decision-making?</w:t>
                          </w:r>
                        </w:p>
                        <w:p w14:paraId="2A9EAABB" w14:textId="77777777" w:rsidR="00AF14C2" w:rsidRPr="0066161B" w:rsidRDefault="00AF14C2" w:rsidP="004C0E60">
                          <w:pPr>
                            <w:pStyle w:val="Bulletpoint"/>
                            <w:rPr>
                              <w:lang w:val="en-CA"/>
                            </w:rPr>
                          </w:pPr>
                          <w:r w:rsidRPr="0066161B">
                            <w:rPr>
                              <w:lang w:val="en-CA"/>
                            </w:rPr>
                            <w:t xml:space="preserve">How does </w:t>
                          </w:r>
                          <w:r>
                            <w:rPr>
                              <w:lang w:val="en-CA"/>
                            </w:rPr>
                            <w:t>the</w:t>
                          </w:r>
                          <w:r w:rsidRPr="0066161B">
                            <w:rPr>
                              <w:lang w:val="en-CA"/>
                            </w:rPr>
                            <w:t xml:space="preserve"> organisation communicate and explain decisions made?</w:t>
                          </w:r>
                        </w:p>
                        <w:p w14:paraId="24088035" w14:textId="77777777" w:rsidR="00AF14C2" w:rsidRPr="0066161B" w:rsidRDefault="00AF14C2" w:rsidP="004C0E60">
                          <w:pPr>
                            <w:pStyle w:val="Bulletpoint"/>
                          </w:pPr>
                          <w:r w:rsidRPr="0066161B">
                            <w:rPr>
                              <w:lang w:val="en-CA"/>
                            </w:rPr>
                            <w:t xml:space="preserve">How does </w:t>
                          </w:r>
                          <w:r>
                            <w:rPr>
                              <w:lang w:val="en-CA"/>
                            </w:rPr>
                            <w:t>the</w:t>
                          </w:r>
                          <w:r w:rsidRPr="0066161B">
                            <w:rPr>
                              <w:lang w:val="en-CA"/>
                            </w:rPr>
                            <w:t xml:space="preserve"> organisation ensure fair recruitment processes and </w:t>
                          </w:r>
                          <w:r w:rsidRPr="0066161B">
                            <w:t>strive to strengthen workforce diversity which reflects broader community demographics?</w:t>
                          </w:r>
                        </w:p>
                        <w:p w14:paraId="752B3489" w14:textId="77777777" w:rsidR="00AF14C2" w:rsidRPr="0066161B" w:rsidRDefault="00AF14C2" w:rsidP="004C0E60">
                          <w:pPr>
                            <w:pStyle w:val="Bulletpoint"/>
                            <w:rPr>
                              <w:lang w:val="en-CA"/>
                            </w:rPr>
                          </w:pPr>
                          <w:r w:rsidRPr="0066161B">
                            <w:rPr>
                              <w:lang w:val="en-CA"/>
                            </w:rPr>
                            <w:t xml:space="preserve">What monitoring systems does the organisation have in place to ensure </w:t>
                          </w:r>
                          <w:r>
                            <w:rPr>
                              <w:lang w:val="en-CA"/>
                            </w:rPr>
                            <w:t>employees</w:t>
                          </w:r>
                          <w:r w:rsidRPr="0066161B">
                            <w:rPr>
                              <w:lang w:val="en-CA"/>
                            </w:rPr>
                            <w:t xml:space="preserve"> have equal opportunity in accessing professional development and career pathways?</w:t>
                          </w:r>
                        </w:p>
                        <w:p w14:paraId="158B7052" w14:textId="77777777" w:rsidR="00AF14C2" w:rsidRPr="0066161B" w:rsidRDefault="00AF14C2" w:rsidP="004C0E60">
                          <w:pPr>
                            <w:pStyle w:val="Bulletpoint"/>
                            <w:rPr>
                              <w:lang w:val="en-CA"/>
                            </w:rPr>
                          </w:pPr>
                          <w:r w:rsidRPr="0066161B">
                            <w:rPr>
                              <w:lang w:val="en-CA"/>
                            </w:rPr>
                            <w:t xml:space="preserve">What monitoring systems does the organisation have in place to ensure that </w:t>
                          </w:r>
                          <w:r>
                            <w:rPr>
                              <w:lang w:val="en-CA"/>
                            </w:rPr>
                            <w:t>employee</w:t>
                          </w:r>
                          <w:r w:rsidRPr="0066161B">
                            <w:rPr>
                              <w:lang w:val="en-CA"/>
                            </w:rPr>
                            <w:t xml:space="preserve"> workloads are evenly distributed?</w:t>
                          </w:r>
                        </w:p>
                        <w:p w14:paraId="2160B9B5" w14:textId="77777777" w:rsidR="00AF14C2" w:rsidRPr="0066161B" w:rsidRDefault="00AF14C2" w:rsidP="004C0E60">
                          <w:pPr>
                            <w:pStyle w:val="Bulletpoint"/>
                          </w:pPr>
                          <w:r w:rsidRPr="0066161B">
                            <w:rPr>
                              <w:lang w:val="en-CA"/>
                            </w:rPr>
                            <w:t xml:space="preserve">How has </w:t>
                          </w:r>
                          <w:r>
                            <w:rPr>
                              <w:lang w:val="en-CA"/>
                            </w:rPr>
                            <w:t>the</w:t>
                          </w:r>
                          <w:r w:rsidRPr="0066161B">
                            <w:rPr>
                              <w:lang w:val="en-CA"/>
                            </w:rPr>
                            <w:t xml:space="preserve"> organisation made </w:t>
                          </w:r>
                          <w:r>
                            <w:rPr>
                              <w:lang w:val="en-CA"/>
                            </w:rPr>
                            <w:t>employees</w:t>
                          </w:r>
                          <w:r w:rsidRPr="0066161B">
                            <w:rPr>
                              <w:lang w:val="en-CA"/>
                            </w:rPr>
                            <w:t xml:space="preserve"> made aware of equal opportunity legislation, discrimination and harassment policies and procedures governing workplace conduct?</w:t>
                          </w:r>
                        </w:p>
                        <w:p w14:paraId="16C105E9" w14:textId="77777777" w:rsidR="00AF14C2" w:rsidRDefault="00AF14C2" w:rsidP="00AF14C2"/>
                      </w:txbxContent>
                    </v:textbox>
                    <w10:anchorlock/>
                  </v:shape>
                </w:pict>
              </mc:Fallback>
            </mc:AlternateContent>
          </w:r>
        </w:p>
        <w:p w14:paraId="5F9B9591" w14:textId="77777777" w:rsidR="004C0E60" w:rsidRDefault="004C0E60">
          <w:pPr>
            <w:spacing w:after="200"/>
            <w:rPr>
              <w:rFonts w:eastAsiaTheme="majorEastAsia" w:cstheme="majorBidi"/>
              <w:b/>
              <w:bCs/>
              <w:iCs/>
              <w:lang w:val="en-US"/>
            </w:rPr>
          </w:pPr>
          <w:r>
            <w:rPr>
              <w:lang w:val="en-US"/>
            </w:rPr>
            <w:br w:type="page"/>
          </w:r>
        </w:p>
        <w:p w14:paraId="6544C3E5" w14:textId="7C298335" w:rsidR="00AF14C2" w:rsidRDefault="00AF14C2" w:rsidP="00AF14C2">
          <w:pPr>
            <w:pStyle w:val="Heading4"/>
            <w:rPr>
              <w:lang w:val="en-US"/>
            </w:rPr>
          </w:pPr>
          <w:r w:rsidRPr="007463DB">
            <w:rPr>
              <w:lang w:val="en-US"/>
            </w:rPr>
            <w:lastRenderedPageBreak/>
            <w:t>Physical environment and resource</w:t>
          </w:r>
          <w:r>
            <w:rPr>
              <w:lang w:val="en-US"/>
            </w:rPr>
            <w:t>s</w:t>
          </w:r>
        </w:p>
        <w:p w14:paraId="5F36CEE5" w14:textId="77777777" w:rsidR="004C0E60" w:rsidRDefault="00AF14C2" w:rsidP="00AF14C2">
          <w:pPr>
            <w:rPr>
              <w:lang w:val="en-CA"/>
            </w:rPr>
          </w:pPr>
          <w:r w:rsidRPr="007463DB">
            <w:rPr>
              <w:lang w:val="en-CA"/>
            </w:rPr>
            <w:t>The physical environment of an organisation can support the development of an organisational culture that acknowledges and promotes diversity and create conditions that enhance workforce functioning. Factors such as air quality, noise control, accessibility, natural light, ergonomic workstations that are well-equipped and include stand-sit options, provision of private spaces and general attractiveness of the work environment impact on workforce wellbeing (</w:t>
          </w:r>
          <w:proofErr w:type="spellStart"/>
          <w:r w:rsidRPr="007463DB">
            <w:rPr>
              <w:lang w:val="en-CA"/>
            </w:rPr>
            <w:t>Kohll</w:t>
          </w:r>
          <w:proofErr w:type="spellEnd"/>
          <w:r w:rsidRPr="007463DB">
            <w:rPr>
              <w:lang w:val="en-CA"/>
            </w:rPr>
            <w:t xml:space="preserve">, 2019). </w:t>
          </w:r>
        </w:p>
        <w:p w14:paraId="5035DFE7" w14:textId="77777777" w:rsidR="00246A5C" w:rsidRDefault="00246A5C" w:rsidP="00AF14C2">
          <w:pPr>
            <w:rPr>
              <w:lang w:val="en-CA"/>
            </w:rPr>
          </w:pPr>
        </w:p>
        <w:p w14:paraId="1A1C0B66" w14:textId="21FF6E4A" w:rsidR="00AF14C2" w:rsidRPr="00595B6D" w:rsidRDefault="004C0E60" w:rsidP="00AF14C2">
          <w:pPr>
            <w:rPr>
              <w:b/>
              <w:lang w:val="en-US"/>
            </w:rPr>
          </w:pPr>
          <w:r w:rsidRPr="007463DB">
            <w:rPr>
              <w:noProof/>
              <w:lang w:eastAsia="en-AU"/>
            </w:rPr>
            <mc:AlternateContent>
              <mc:Choice Requires="wps">
                <w:drawing>
                  <wp:inline distT="0" distB="0" distL="0" distR="0" wp14:anchorId="330FA35B" wp14:editId="79FAB505">
                    <wp:extent cx="5648325" cy="3724275"/>
                    <wp:effectExtent l="0" t="0" r="28575" b="285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724275"/>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42D06D58" w14:textId="77777777" w:rsidR="004C0E60" w:rsidRPr="00F372DB" w:rsidRDefault="004C0E60" w:rsidP="004C0E60">
                                <w:pPr>
                                  <w:rPr>
                                    <w:b/>
                                    <w:bCs/>
                                    <w:lang w:val="en-US"/>
                                  </w:rPr>
                                </w:pPr>
                                <w:r w:rsidRPr="00F372DB">
                                  <w:rPr>
                                    <w:b/>
                                    <w:bCs/>
                                    <w:lang w:val="en-US"/>
                                  </w:rPr>
                                  <w:t>Reflective questions</w:t>
                                </w:r>
                              </w:p>
                              <w:p w14:paraId="50FFA355"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ensured the work environment is accessible for people with a disability?</w:t>
                                </w:r>
                              </w:p>
                              <w:p w14:paraId="7A29CFF6"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promoted diversity and reflected the diverse communities in your area (for example using imagery on walls and notice boards)?</w:t>
                                </w:r>
                              </w:p>
                              <w:p w14:paraId="311C19A3"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ensured and documented that it meets OH&amp;S (2004) standards for work environment safety?</w:t>
                                </w:r>
                              </w:p>
                              <w:p w14:paraId="1E105311" w14:textId="77777777" w:rsidR="004C0E60" w:rsidRPr="0066161B" w:rsidRDefault="004C0E60" w:rsidP="004C0E60">
                                <w:pPr>
                                  <w:pStyle w:val="Bulletpoint"/>
                                  <w:rPr>
                                    <w:lang w:val="en-CA"/>
                                  </w:rPr>
                                </w:pPr>
                                <w:r w:rsidRPr="0066161B">
                                  <w:rPr>
                                    <w:lang w:val="en-CA"/>
                                  </w:rPr>
                                  <w:t>What mechanisms are in place to monitor and invest in the work environment, paying attention to the factors listed above?</w:t>
                                </w:r>
                              </w:p>
                              <w:p w14:paraId="734F6646"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included the voice of the workforce when designing or improving the work environment?</w:t>
                                </w:r>
                              </w:p>
                              <w:p w14:paraId="481386FC" w14:textId="77777777" w:rsidR="004C0E60" w:rsidRPr="0066161B" w:rsidRDefault="004C0E60" w:rsidP="004C0E60">
                                <w:pPr>
                                  <w:pStyle w:val="Bulletpoint"/>
                                  <w:rPr>
                                    <w:lang w:val="en-CA"/>
                                  </w:rPr>
                                </w:pPr>
                                <w:r w:rsidRPr="0066161B">
                                  <w:rPr>
                                    <w:lang w:val="en-CA"/>
                                  </w:rPr>
                                  <w:t>What is the organisation's policy regarding hot-desking or alternatively, encouraging workforces to decorate and personalise their workstations and how are the impacts of these policies reviewed, with workforce input?</w:t>
                                </w:r>
                              </w:p>
                              <w:p w14:paraId="302E5F9E" w14:textId="77777777" w:rsidR="004C0E60" w:rsidRPr="0066161B" w:rsidRDefault="004C0E60" w:rsidP="004C0E60">
                                <w:pPr>
                                  <w:pStyle w:val="Bulletpoint"/>
                                  <w:rPr>
                                    <w:lang w:val="en-CA"/>
                                  </w:rPr>
                                </w:pPr>
                                <w:r w:rsidRPr="0066161B">
                                  <w:rPr>
                                    <w:lang w:val="en-CA"/>
                                  </w:rPr>
                                  <w:t>How does the organisation ensure that workforces working from home are adequately equipped and supported?</w:t>
                                </w:r>
                              </w:p>
                              <w:p w14:paraId="7E1703B7" w14:textId="77777777" w:rsidR="004C0E60" w:rsidRDefault="004C0E60" w:rsidP="004C0E60"/>
                            </w:txbxContent>
                          </wps:txbx>
                          <wps:bodyPr rot="0" vert="horz" wrap="square" lIns="91440" tIns="45720" rIns="91440" bIns="45720" anchor="t" anchorCtr="0">
                            <a:noAutofit/>
                          </wps:bodyPr>
                        </wps:wsp>
                      </a:graphicData>
                    </a:graphic>
                  </wp:inline>
                </w:drawing>
              </mc:Choice>
              <mc:Fallback>
                <w:pict>
                  <v:shape w14:anchorId="330FA35B" id="_x0000_s1033" type="#_x0000_t202" style="width:444.75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" fillcolor="#f2f1ed" strokecolor="#e6e4dc" strokeweight="2pt">
                    <v:textbox>
                      <w:txbxContent>
                        <w:p w14:paraId="42D06D58" w14:textId="77777777" w:rsidR="004C0E60" w:rsidRPr="00F372DB" w:rsidRDefault="004C0E60" w:rsidP="004C0E60">
                          <w:pPr>
                            <w:rPr>
                              <w:b/>
                              <w:bCs/>
                              <w:lang w:val="en-US"/>
                            </w:rPr>
                          </w:pPr>
                          <w:r w:rsidRPr="00F372DB">
                            <w:rPr>
                              <w:b/>
                              <w:bCs/>
                              <w:lang w:val="en-US"/>
                            </w:rPr>
                            <w:t>Reflective questions</w:t>
                          </w:r>
                        </w:p>
                        <w:p w14:paraId="50FFA355"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ensured the work environment is accessible for people with a disability?</w:t>
                          </w:r>
                        </w:p>
                        <w:p w14:paraId="7A29CFF6"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promoted diversity and reflected the diverse communities in your area (for example using imagery on walls and notice boards)?</w:t>
                          </w:r>
                        </w:p>
                        <w:p w14:paraId="311C19A3"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ensured and documented that it meets OH&amp;S (2004) standards for work environment safety?</w:t>
                          </w:r>
                        </w:p>
                        <w:p w14:paraId="1E105311" w14:textId="77777777" w:rsidR="004C0E60" w:rsidRPr="0066161B" w:rsidRDefault="004C0E60" w:rsidP="004C0E60">
                          <w:pPr>
                            <w:pStyle w:val="Bulletpoint"/>
                            <w:rPr>
                              <w:lang w:val="en-CA"/>
                            </w:rPr>
                          </w:pPr>
                          <w:r w:rsidRPr="0066161B">
                            <w:rPr>
                              <w:lang w:val="en-CA"/>
                            </w:rPr>
                            <w:t>What mechanisms are in place to monitor and invest in the work environment, paying attention to the factors listed above?</w:t>
                          </w:r>
                        </w:p>
                        <w:p w14:paraId="734F6646" w14:textId="77777777" w:rsidR="004C0E60" w:rsidRPr="0066161B" w:rsidRDefault="004C0E60" w:rsidP="004C0E60">
                          <w:pPr>
                            <w:pStyle w:val="Bulletpoint"/>
                            <w:rPr>
                              <w:lang w:val="en-CA"/>
                            </w:rPr>
                          </w:pPr>
                          <w:r w:rsidRPr="0066161B">
                            <w:rPr>
                              <w:lang w:val="en-CA"/>
                            </w:rPr>
                            <w:t xml:space="preserve">How has </w:t>
                          </w:r>
                          <w:r>
                            <w:rPr>
                              <w:lang w:val="en-CA"/>
                            </w:rPr>
                            <w:t>the</w:t>
                          </w:r>
                          <w:r w:rsidRPr="0066161B">
                            <w:rPr>
                              <w:lang w:val="en-CA"/>
                            </w:rPr>
                            <w:t xml:space="preserve"> organisation included the voice of the workforce when designing or improving the work environment?</w:t>
                          </w:r>
                        </w:p>
                        <w:p w14:paraId="481386FC" w14:textId="77777777" w:rsidR="004C0E60" w:rsidRPr="0066161B" w:rsidRDefault="004C0E60" w:rsidP="004C0E60">
                          <w:pPr>
                            <w:pStyle w:val="Bulletpoint"/>
                            <w:rPr>
                              <w:lang w:val="en-CA"/>
                            </w:rPr>
                          </w:pPr>
                          <w:r w:rsidRPr="0066161B">
                            <w:rPr>
                              <w:lang w:val="en-CA"/>
                            </w:rPr>
                            <w:t>What is the organisation's policy regarding hot-desking or alternatively, encouraging workforces to decorate and personalise their workstations and how are the impacts of these policies reviewed, with workforce input?</w:t>
                          </w:r>
                        </w:p>
                        <w:p w14:paraId="302E5F9E" w14:textId="77777777" w:rsidR="004C0E60" w:rsidRPr="0066161B" w:rsidRDefault="004C0E60" w:rsidP="004C0E60">
                          <w:pPr>
                            <w:pStyle w:val="Bulletpoint"/>
                            <w:rPr>
                              <w:lang w:val="en-CA"/>
                            </w:rPr>
                          </w:pPr>
                          <w:r w:rsidRPr="0066161B">
                            <w:rPr>
                              <w:lang w:val="en-CA"/>
                            </w:rPr>
                            <w:t>How does the organisation ensure that workforces working from home are adequately equipped and supported?</w:t>
                          </w:r>
                        </w:p>
                        <w:p w14:paraId="7E1703B7" w14:textId="77777777" w:rsidR="004C0E60" w:rsidRDefault="004C0E60" w:rsidP="004C0E60"/>
                      </w:txbxContent>
                    </v:textbox>
                    <w10:anchorlock/>
                  </v:shape>
                </w:pict>
              </mc:Fallback>
            </mc:AlternateContent>
          </w:r>
        </w:p>
        <w:p w14:paraId="40EE0E6A" w14:textId="77777777" w:rsidR="00AF14C2" w:rsidRDefault="00AF14C2" w:rsidP="00AF14C2">
          <w:pPr>
            <w:rPr>
              <w:rFonts w:eastAsia="Calibri" w:cs="Calibri"/>
              <w:bCs/>
              <w:u w:val="single"/>
              <w:lang w:val="en-US"/>
            </w:rPr>
          </w:pPr>
        </w:p>
        <w:p w14:paraId="35243458" w14:textId="77777777" w:rsidR="004C0E60" w:rsidRDefault="004C0E60">
          <w:pPr>
            <w:spacing w:after="200"/>
            <w:rPr>
              <w:rFonts w:eastAsiaTheme="majorEastAsia" w:cstheme="majorBidi"/>
              <w:b/>
              <w:bCs/>
              <w:iCs/>
              <w:lang w:val="en-US"/>
            </w:rPr>
          </w:pPr>
          <w:r>
            <w:rPr>
              <w:lang w:val="en-US"/>
            </w:rPr>
            <w:br w:type="page"/>
          </w:r>
        </w:p>
        <w:p w14:paraId="07ABC17E" w14:textId="6EC5CBB1" w:rsidR="00AF14C2" w:rsidRDefault="00AF14C2" w:rsidP="00AF14C2">
          <w:pPr>
            <w:pStyle w:val="Heading4"/>
            <w:rPr>
              <w:lang w:val="en-US"/>
            </w:rPr>
          </w:pPr>
          <w:r w:rsidRPr="007463DB">
            <w:rPr>
              <w:lang w:val="en-US"/>
            </w:rPr>
            <w:lastRenderedPageBreak/>
            <w:t xml:space="preserve">Advocacy opportunities for policy, legislative and systems reform – justice </w:t>
          </w:r>
          <w:proofErr w:type="gramStart"/>
          <w:r w:rsidRPr="007463DB">
            <w:rPr>
              <w:lang w:val="en-US"/>
            </w:rPr>
            <w:t>doing</w:t>
          </w:r>
          <w:proofErr w:type="gramEnd"/>
        </w:p>
        <w:p w14:paraId="36D5A82C" w14:textId="77777777" w:rsidR="004C0E60" w:rsidRDefault="00AF14C2" w:rsidP="00AF14C2">
          <w:pPr>
            <w:rPr>
              <w:noProof/>
              <w:u w:val="single"/>
              <w:lang w:eastAsia="en-AU"/>
            </w:rPr>
          </w:pPr>
          <w:r w:rsidRPr="007463DB">
            <w:t xml:space="preserve">Through the delivery of family violence services, many practitioners are aware of challenges in the service system which can impact negatively on their clients. This, in turn, can negatively impact workforce </w:t>
          </w:r>
          <w:r>
            <w:t xml:space="preserve">wellbeing </w:t>
          </w:r>
          <w:r w:rsidRPr="007463DB">
            <w:t>and can lead to ethical dilemmas in practice and feelings of ‘burn out’. Workforces may undertake advocacy to improve outcomes for clients, including community awareness campaigns, advocating for institutional change or input to further development</w:t>
          </w:r>
          <w:r>
            <w:rPr>
              <w:lang w:val="en-US"/>
            </w:rPr>
            <w:t>.</w:t>
          </w:r>
          <w:r w:rsidR="004C0E60" w:rsidRPr="004C0E60">
            <w:rPr>
              <w:noProof/>
              <w:u w:val="single"/>
              <w:lang w:eastAsia="en-AU"/>
            </w:rPr>
            <w:t xml:space="preserve"> </w:t>
          </w:r>
        </w:p>
        <w:p w14:paraId="7738A068" w14:textId="77777777" w:rsidR="004C0E60" w:rsidRDefault="004C0E60" w:rsidP="00AF14C2">
          <w:pPr>
            <w:rPr>
              <w:noProof/>
              <w:u w:val="single"/>
              <w:lang w:eastAsia="en-AU"/>
            </w:rPr>
          </w:pPr>
        </w:p>
        <w:p w14:paraId="632AAF1A" w14:textId="3DA17CAC" w:rsidR="00AF14C2" w:rsidRPr="00CB47C1" w:rsidRDefault="004C0E60" w:rsidP="00AF14C2">
          <w:pPr>
            <w:rPr>
              <w:lang w:val="en-US"/>
            </w:rPr>
          </w:pPr>
          <w:r w:rsidRPr="007463DB">
            <w:rPr>
              <w:noProof/>
              <w:u w:val="single"/>
              <w:lang w:eastAsia="en-AU"/>
            </w:rPr>
            <mc:AlternateContent>
              <mc:Choice Requires="wps">
                <w:drawing>
                  <wp:inline distT="0" distB="0" distL="0" distR="0" wp14:anchorId="60281697" wp14:editId="2E95A43F">
                    <wp:extent cx="5732145" cy="1219200"/>
                    <wp:effectExtent l="0" t="0" r="20955" b="1905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19200"/>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6D16F909" w14:textId="77777777" w:rsidR="004C0E60" w:rsidRPr="00F372DB" w:rsidRDefault="004C0E60" w:rsidP="004C0E60">
                                <w:pPr>
                                  <w:rPr>
                                    <w:b/>
                                    <w:bCs/>
                                    <w:lang w:val="en-US"/>
                                  </w:rPr>
                                </w:pPr>
                                <w:r w:rsidRPr="00F372DB">
                                  <w:rPr>
                                    <w:b/>
                                    <w:bCs/>
                                    <w:lang w:val="en-US"/>
                                  </w:rPr>
                                  <w:t>Reflective questions</w:t>
                                </w:r>
                              </w:p>
                              <w:p w14:paraId="255CAD35" w14:textId="77777777" w:rsidR="004C0E60" w:rsidRPr="0066161B" w:rsidRDefault="004C0E60" w:rsidP="004C0E60">
                                <w:pPr>
                                  <w:pStyle w:val="Bulletpoint"/>
                                  <w:rPr>
                                    <w:lang w:val="en-CA"/>
                                  </w:rPr>
                                </w:pPr>
                                <w:r w:rsidRPr="0066161B">
                                  <w:t xml:space="preserve">How is </w:t>
                                </w:r>
                                <w:r>
                                  <w:t>the</w:t>
                                </w:r>
                                <w:r w:rsidRPr="0066161B">
                                  <w:t xml:space="preserve"> workforce supported to learn about skill development and participate in public advocacy activities in either their own organisation or more broadly?</w:t>
                                </w:r>
                              </w:p>
                              <w:p w14:paraId="6F6D831F" w14:textId="77777777" w:rsidR="004C0E60" w:rsidRPr="0066161B" w:rsidRDefault="004C0E60" w:rsidP="004C0E60">
                                <w:pPr>
                                  <w:pStyle w:val="Bulletpoint"/>
                                </w:pPr>
                                <w:r w:rsidRPr="0066161B">
                                  <w:t>How are the achievements resulting from public advocacy activity celebrated by the organisation?</w:t>
                                </w:r>
                              </w:p>
                              <w:p w14:paraId="574C374B" w14:textId="77777777" w:rsidR="004C0E60" w:rsidRDefault="004C0E60" w:rsidP="004C0E60"/>
                            </w:txbxContent>
                          </wps:txbx>
                          <wps:bodyPr rot="0" vert="horz" wrap="square" lIns="91440" tIns="45720" rIns="91440" bIns="45720" anchor="t" anchorCtr="0">
                            <a:noAutofit/>
                          </wps:bodyPr>
                        </wps:wsp>
                      </a:graphicData>
                    </a:graphic>
                  </wp:inline>
                </w:drawing>
              </mc:Choice>
              <mc:Fallback>
                <w:pict>
                  <v:shape w14:anchorId="60281697" id="_x0000_s1034" type="#_x0000_t202" style="width:451.3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" fillcolor="#f2f1ed" strokecolor="#e6e4dc" strokeweight="2pt">
                    <v:textbox>
                      <w:txbxContent>
                        <w:p w14:paraId="6D16F909" w14:textId="77777777" w:rsidR="004C0E60" w:rsidRPr="00F372DB" w:rsidRDefault="004C0E60" w:rsidP="004C0E60">
                          <w:pPr>
                            <w:rPr>
                              <w:b/>
                              <w:bCs/>
                              <w:lang w:val="en-US"/>
                            </w:rPr>
                          </w:pPr>
                          <w:r w:rsidRPr="00F372DB">
                            <w:rPr>
                              <w:b/>
                              <w:bCs/>
                              <w:lang w:val="en-US"/>
                            </w:rPr>
                            <w:t>Reflective questions</w:t>
                          </w:r>
                        </w:p>
                        <w:p w14:paraId="255CAD35" w14:textId="77777777" w:rsidR="004C0E60" w:rsidRPr="0066161B" w:rsidRDefault="004C0E60" w:rsidP="004C0E60">
                          <w:pPr>
                            <w:pStyle w:val="Bulletpoint"/>
                            <w:rPr>
                              <w:lang w:val="en-CA"/>
                            </w:rPr>
                          </w:pPr>
                          <w:r w:rsidRPr="0066161B">
                            <w:t xml:space="preserve">How is </w:t>
                          </w:r>
                          <w:r>
                            <w:t>the</w:t>
                          </w:r>
                          <w:r w:rsidRPr="0066161B">
                            <w:t xml:space="preserve"> workforce supported to learn about skill development and participate in public advocacy activities in either their own organisation or more broadly?</w:t>
                          </w:r>
                        </w:p>
                        <w:p w14:paraId="6F6D831F" w14:textId="77777777" w:rsidR="004C0E60" w:rsidRPr="0066161B" w:rsidRDefault="004C0E60" w:rsidP="004C0E60">
                          <w:pPr>
                            <w:pStyle w:val="Bulletpoint"/>
                          </w:pPr>
                          <w:r w:rsidRPr="0066161B">
                            <w:t>How are the achievements resulting from public advocacy activity celebrated by the organisation?</w:t>
                          </w:r>
                        </w:p>
                        <w:p w14:paraId="574C374B" w14:textId="77777777" w:rsidR="004C0E60" w:rsidRDefault="004C0E60" w:rsidP="004C0E60"/>
                      </w:txbxContent>
                    </v:textbox>
                    <w10:anchorlock/>
                  </v:shape>
                </w:pict>
              </mc:Fallback>
            </mc:AlternateContent>
          </w:r>
        </w:p>
        <w:p w14:paraId="778C585A" w14:textId="77777777" w:rsidR="00AF14C2" w:rsidRDefault="00AF14C2" w:rsidP="00AF14C2">
          <w:pPr>
            <w:pStyle w:val="Heading3"/>
          </w:pPr>
        </w:p>
        <w:p w14:paraId="5E2661B7" w14:textId="77777777" w:rsidR="00AF14C2" w:rsidRDefault="00AF14C2" w:rsidP="00AF14C2">
          <w:pPr>
            <w:pStyle w:val="Heading3"/>
          </w:pPr>
          <w:bookmarkStart w:id="29" w:name="_Toc141869102"/>
          <w:r>
            <w:t>2. Leadership Level</w:t>
          </w:r>
          <w:bookmarkEnd w:id="29"/>
        </w:p>
        <w:p w14:paraId="017F8E6A" w14:textId="70F02AD1" w:rsidR="00AF14C2" w:rsidRPr="007463DB" w:rsidRDefault="00AF14C2" w:rsidP="00AF14C2">
          <w:pPr>
            <w:pStyle w:val="Heading4"/>
            <w:rPr>
              <w:lang w:val="en-CA"/>
            </w:rPr>
          </w:pPr>
          <w:r w:rsidRPr="007463DB">
            <w:rPr>
              <w:lang w:val="en-US"/>
            </w:rPr>
            <w:t xml:space="preserve">Valuing and recognising workforce efforts, skills and </w:t>
          </w:r>
          <w:proofErr w:type="gramStart"/>
          <w:r w:rsidRPr="007463DB">
            <w:rPr>
              <w:lang w:val="en-US"/>
            </w:rPr>
            <w:t>contribution</w:t>
          </w:r>
          <w:proofErr w:type="gramEnd"/>
        </w:p>
        <w:p w14:paraId="68C3C59A" w14:textId="77777777" w:rsidR="004C0E60" w:rsidRDefault="00AF14C2" w:rsidP="00AF14C2">
          <w:pPr>
            <w:rPr>
              <w:lang w:val="en-CA"/>
            </w:rPr>
          </w:pPr>
          <w:r w:rsidRPr="007463DB">
            <w:rPr>
              <w:lang w:val="en-CA"/>
            </w:rPr>
            <w:t xml:space="preserve">When leaders create a culture of valuing their </w:t>
          </w:r>
          <w:r>
            <w:rPr>
              <w:lang w:val="en-CA"/>
            </w:rPr>
            <w:t>staff,</w:t>
          </w:r>
          <w:r w:rsidRPr="007463DB">
            <w:rPr>
              <w:lang w:val="en-CA"/>
            </w:rPr>
            <w:t xml:space="preserve"> they express appreciation and in doing so harness collective and individual strengths, create a sense of meaning and purpose and engender trust. </w:t>
          </w:r>
          <w:r>
            <w:rPr>
              <w:lang w:val="en-CA"/>
            </w:rPr>
            <w:t>Staff</w:t>
          </w:r>
          <w:r w:rsidRPr="007463DB">
            <w:rPr>
              <w:lang w:val="en-CA"/>
            </w:rPr>
            <w:t xml:space="preserve"> want to make a difference and have their efforts noticed and valued. Being acknowledged by a more experienced </w:t>
          </w:r>
          <w:r>
            <w:rPr>
              <w:lang w:val="en-CA"/>
            </w:rPr>
            <w:t>staff member</w:t>
          </w:r>
          <w:r w:rsidRPr="007463DB">
            <w:rPr>
              <w:lang w:val="en-CA"/>
            </w:rPr>
            <w:t xml:space="preserve"> or manager assists </w:t>
          </w:r>
          <w:r>
            <w:rPr>
              <w:lang w:val="en-CA"/>
            </w:rPr>
            <w:t>staff</w:t>
          </w:r>
          <w:r w:rsidRPr="007463DB">
            <w:rPr>
              <w:lang w:val="en-CA"/>
            </w:rPr>
            <w:t xml:space="preserve"> to feel recognised and positive about the organisation they work for.  </w:t>
          </w:r>
        </w:p>
        <w:p w14:paraId="15BFC654" w14:textId="77777777" w:rsidR="004C0E60" w:rsidRDefault="004C0E60" w:rsidP="00AF14C2">
          <w:pPr>
            <w:rPr>
              <w:lang w:val="en-CA"/>
            </w:rPr>
          </w:pPr>
        </w:p>
        <w:p w14:paraId="15871F53" w14:textId="39809ACF" w:rsidR="00AF14C2" w:rsidRPr="007463DB" w:rsidRDefault="004C0E60" w:rsidP="00AF14C2">
          <w:pPr>
            <w:rPr>
              <w:lang w:val="en-CA"/>
            </w:rPr>
          </w:pPr>
          <w:r w:rsidRPr="007463DB">
            <w:rPr>
              <w:noProof/>
              <w:u w:val="single"/>
              <w:lang w:eastAsia="en-AU"/>
            </w:rPr>
            <mc:AlternateContent>
              <mc:Choice Requires="wps">
                <w:drawing>
                  <wp:inline distT="0" distB="0" distL="0" distR="0" wp14:anchorId="7FCEC215" wp14:editId="39F8993D">
                    <wp:extent cx="5486400" cy="2124075"/>
                    <wp:effectExtent l="0" t="0" r="19050"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24075"/>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34BF9410" w14:textId="77777777" w:rsidR="004C0E60" w:rsidRPr="00F372DB" w:rsidRDefault="004C0E60" w:rsidP="004C0E60">
                                <w:pPr>
                                  <w:rPr>
                                    <w:b/>
                                    <w:bCs/>
                                    <w:lang w:val="en-US"/>
                                  </w:rPr>
                                </w:pPr>
                                <w:r w:rsidRPr="00F372DB">
                                  <w:rPr>
                                    <w:b/>
                                    <w:bCs/>
                                    <w:lang w:val="en-US"/>
                                  </w:rPr>
                                  <w:t>Reflective questions</w:t>
                                </w:r>
                              </w:p>
                              <w:p w14:paraId="349FF351" w14:textId="77777777" w:rsidR="004C0E60" w:rsidRPr="0066161B" w:rsidRDefault="004C0E60" w:rsidP="004C0E60">
                                <w:pPr>
                                  <w:pStyle w:val="Bulletpoint"/>
                                  <w:rPr>
                                    <w:lang w:val="en-CA"/>
                                  </w:rPr>
                                </w:pPr>
                                <w:r w:rsidRPr="0066161B">
                                  <w:rPr>
                                    <w:lang w:val="en-CA"/>
                                  </w:rPr>
                                  <w:t>How do</w:t>
                                </w:r>
                                <w:r>
                                  <w:rPr>
                                    <w:lang w:val="en-CA"/>
                                  </w:rPr>
                                  <w:t xml:space="preserve"> leadership teams </w:t>
                                </w:r>
                                <w:r w:rsidRPr="0066161B">
                                  <w:rPr>
                                    <w:lang w:val="en-CA"/>
                                  </w:rPr>
                                  <w:t xml:space="preserve">demonstrate that they value </w:t>
                                </w:r>
                                <w:r>
                                  <w:rPr>
                                    <w:lang w:val="en-CA"/>
                                  </w:rPr>
                                  <w:t>employees’</w:t>
                                </w:r>
                                <w:r w:rsidRPr="0066161B">
                                  <w:rPr>
                                    <w:lang w:val="en-CA"/>
                                  </w:rPr>
                                  <w:t xml:space="preserve"> contributions daily?</w:t>
                                </w:r>
                              </w:p>
                              <w:p w14:paraId="77464B88" w14:textId="77777777" w:rsidR="004C0E60" w:rsidRPr="00D23683" w:rsidRDefault="004C0E60" w:rsidP="004C0E60">
                                <w:pPr>
                                  <w:pStyle w:val="Bulletpoint"/>
                                  <w:rPr>
                                    <w:lang w:val="en-CA"/>
                                  </w:rPr>
                                </w:pPr>
                                <w:r w:rsidRPr="00D23683">
                                  <w:rPr>
                                    <w:lang w:val="en-CA"/>
                                  </w:rPr>
                                  <w:t>How can leadership teams create a culture of appreciation at all levels?</w:t>
                                </w:r>
                              </w:p>
                              <w:p w14:paraId="5ECC89D4" w14:textId="77777777" w:rsidR="004C0E60" w:rsidRPr="00605F18" w:rsidRDefault="004C0E60" w:rsidP="004C0E60">
                                <w:pPr>
                                  <w:pStyle w:val="Bulletpoint"/>
                                  <w:rPr>
                                    <w:lang w:val="en-CA"/>
                                  </w:rPr>
                                </w:pPr>
                                <w:r w:rsidRPr="008111F7">
                                  <w:rPr>
                                    <w:lang w:val="en-CA"/>
                                  </w:rPr>
                                  <w:t xml:space="preserve">How does your organisation </w:t>
                                </w:r>
                                <w:r>
                                  <w:rPr>
                                    <w:lang w:val="en-CA"/>
                                  </w:rPr>
                                  <w:t xml:space="preserve">recognise the skills and contribution of </w:t>
                                </w:r>
                                <w:r w:rsidRPr="00605F18">
                                  <w:rPr>
                                    <w:lang w:val="en-CA"/>
                                  </w:rPr>
                                  <w:t>the workforce in the development and reviewing of organisational policies and procedures?</w:t>
                                </w:r>
                              </w:p>
                              <w:p w14:paraId="67D079BB" w14:textId="77777777" w:rsidR="004C0E60" w:rsidRPr="0066161B" w:rsidRDefault="004C0E60" w:rsidP="004C0E60">
                                <w:pPr>
                                  <w:pStyle w:val="Bulletpoint"/>
                                  <w:rPr>
                                    <w:lang w:val="en-CA"/>
                                  </w:rPr>
                                </w:pPr>
                                <w:r w:rsidRPr="0066161B">
                                  <w:rPr>
                                    <w:lang w:val="en-CA"/>
                                  </w:rPr>
                                  <w:t xml:space="preserve">How does, or is, your organisation going to use role modelling, routines, and rituals in this space? </w:t>
                                </w:r>
                              </w:p>
                              <w:p w14:paraId="43DAF478" w14:textId="77777777" w:rsidR="004C0E60" w:rsidRDefault="004C0E60" w:rsidP="004C0E60"/>
                            </w:txbxContent>
                          </wps:txbx>
                          <wps:bodyPr rot="0" vert="horz" wrap="square" lIns="91440" tIns="45720" rIns="91440" bIns="45720" anchor="t" anchorCtr="0">
                            <a:noAutofit/>
                          </wps:bodyPr>
                        </wps:wsp>
                      </a:graphicData>
                    </a:graphic>
                  </wp:inline>
                </w:drawing>
              </mc:Choice>
              <mc:Fallback>
                <w:pict>
                  <v:shape w14:anchorId="7FCEC215" id="_x0000_s1035" type="#_x0000_t202" style="width:6in;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" fillcolor="#f2f1ed" strokecolor="#e6e4dc" strokeweight="2pt">
                    <v:textbox>
                      <w:txbxContent>
                        <w:p w14:paraId="34BF9410" w14:textId="77777777" w:rsidR="004C0E60" w:rsidRPr="00F372DB" w:rsidRDefault="004C0E60" w:rsidP="004C0E60">
                          <w:pPr>
                            <w:rPr>
                              <w:b/>
                              <w:bCs/>
                              <w:lang w:val="en-US"/>
                            </w:rPr>
                          </w:pPr>
                          <w:r w:rsidRPr="00F372DB">
                            <w:rPr>
                              <w:b/>
                              <w:bCs/>
                              <w:lang w:val="en-US"/>
                            </w:rPr>
                            <w:t>Reflective questions</w:t>
                          </w:r>
                        </w:p>
                        <w:p w14:paraId="349FF351" w14:textId="77777777" w:rsidR="004C0E60" w:rsidRPr="0066161B" w:rsidRDefault="004C0E60" w:rsidP="004C0E60">
                          <w:pPr>
                            <w:pStyle w:val="Bulletpoint"/>
                            <w:rPr>
                              <w:lang w:val="en-CA"/>
                            </w:rPr>
                          </w:pPr>
                          <w:r w:rsidRPr="0066161B">
                            <w:rPr>
                              <w:lang w:val="en-CA"/>
                            </w:rPr>
                            <w:t>How do</w:t>
                          </w:r>
                          <w:r>
                            <w:rPr>
                              <w:lang w:val="en-CA"/>
                            </w:rPr>
                            <w:t xml:space="preserve"> leadership teams </w:t>
                          </w:r>
                          <w:r w:rsidRPr="0066161B">
                            <w:rPr>
                              <w:lang w:val="en-CA"/>
                            </w:rPr>
                            <w:t xml:space="preserve">demonstrate that they value </w:t>
                          </w:r>
                          <w:r>
                            <w:rPr>
                              <w:lang w:val="en-CA"/>
                            </w:rPr>
                            <w:t>employees’</w:t>
                          </w:r>
                          <w:r w:rsidRPr="0066161B">
                            <w:rPr>
                              <w:lang w:val="en-CA"/>
                            </w:rPr>
                            <w:t xml:space="preserve"> contributions daily?</w:t>
                          </w:r>
                        </w:p>
                        <w:p w14:paraId="77464B88" w14:textId="77777777" w:rsidR="004C0E60" w:rsidRPr="00D23683" w:rsidRDefault="004C0E60" w:rsidP="004C0E60">
                          <w:pPr>
                            <w:pStyle w:val="Bulletpoint"/>
                            <w:rPr>
                              <w:lang w:val="en-CA"/>
                            </w:rPr>
                          </w:pPr>
                          <w:r w:rsidRPr="00D23683">
                            <w:rPr>
                              <w:lang w:val="en-CA"/>
                            </w:rPr>
                            <w:t>How can leadership teams create a culture of appreciation at all levels?</w:t>
                          </w:r>
                        </w:p>
                        <w:p w14:paraId="5ECC89D4" w14:textId="77777777" w:rsidR="004C0E60" w:rsidRPr="00605F18" w:rsidRDefault="004C0E60" w:rsidP="004C0E60">
                          <w:pPr>
                            <w:pStyle w:val="Bulletpoint"/>
                            <w:rPr>
                              <w:lang w:val="en-CA"/>
                            </w:rPr>
                          </w:pPr>
                          <w:r w:rsidRPr="008111F7">
                            <w:rPr>
                              <w:lang w:val="en-CA"/>
                            </w:rPr>
                            <w:t xml:space="preserve">How does your organisation </w:t>
                          </w:r>
                          <w:r>
                            <w:rPr>
                              <w:lang w:val="en-CA"/>
                            </w:rPr>
                            <w:t xml:space="preserve">recognise the skills and contribution of </w:t>
                          </w:r>
                          <w:r w:rsidRPr="00605F18">
                            <w:rPr>
                              <w:lang w:val="en-CA"/>
                            </w:rPr>
                            <w:t>the workforce in the development and reviewing of organisational policies and procedures?</w:t>
                          </w:r>
                        </w:p>
                        <w:p w14:paraId="67D079BB" w14:textId="77777777" w:rsidR="004C0E60" w:rsidRPr="0066161B" w:rsidRDefault="004C0E60" w:rsidP="004C0E60">
                          <w:pPr>
                            <w:pStyle w:val="Bulletpoint"/>
                            <w:rPr>
                              <w:lang w:val="en-CA"/>
                            </w:rPr>
                          </w:pPr>
                          <w:r w:rsidRPr="0066161B">
                            <w:rPr>
                              <w:lang w:val="en-CA"/>
                            </w:rPr>
                            <w:t xml:space="preserve">How does, or is, your organisation going to use role modelling, routines, and rituals in this space? </w:t>
                          </w:r>
                        </w:p>
                        <w:p w14:paraId="43DAF478" w14:textId="77777777" w:rsidR="004C0E60" w:rsidRDefault="004C0E60" w:rsidP="004C0E60"/>
                      </w:txbxContent>
                    </v:textbox>
                    <w10:anchorlock/>
                  </v:shape>
                </w:pict>
              </mc:Fallback>
            </mc:AlternateContent>
          </w:r>
        </w:p>
        <w:p w14:paraId="7BC96A13" w14:textId="77777777" w:rsidR="00AF14C2" w:rsidRPr="00862191" w:rsidRDefault="00AF14C2" w:rsidP="00AF14C2">
          <w:pPr>
            <w:rPr>
              <w:lang w:val="en-CA"/>
            </w:rPr>
          </w:pPr>
        </w:p>
        <w:p w14:paraId="78F745B6" w14:textId="77777777" w:rsidR="00AF14C2" w:rsidRPr="007E3765" w:rsidRDefault="00AF14C2" w:rsidP="00AF14C2">
          <w:pPr>
            <w:pStyle w:val="Heading4"/>
            <w:rPr>
              <w:rFonts w:cs="Calibri Light"/>
              <w:szCs w:val="44"/>
              <w:u w:color="33B9FF"/>
              <w:lang w:val="en-CA"/>
            </w:rPr>
          </w:pPr>
          <w:r w:rsidRPr="007463DB">
            <w:rPr>
              <w:lang w:val="en-US"/>
            </w:rPr>
            <w:lastRenderedPageBreak/>
            <w:t>Connection and collective care</w:t>
          </w:r>
        </w:p>
        <w:p w14:paraId="413A4171" w14:textId="77777777" w:rsidR="00AF14C2" w:rsidRPr="007463DB" w:rsidRDefault="00AF14C2" w:rsidP="00AF14C2">
          <w:pPr>
            <w:rPr>
              <w:lang w:val="en-CA"/>
            </w:rPr>
          </w:pPr>
          <w:r w:rsidRPr="007463DB">
            <w:rPr>
              <w:lang w:val="en-CA"/>
            </w:rPr>
            <w:t>Much has been spoken about vicarious trauma and burn out in th</w:t>
          </w:r>
          <w:r>
            <w:rPr>
              <w:lang w:val="en-CA"/>
            </w:rPr>
            <w:t xml:space="preserve">e family violence </w:t>
          </w:r>
          <w:r w:rsidRPr="007463DB">
            <w:rPr>
              <w:lang w:val="en-CA"/>
            </w:rPr>
            <w:t xml:space="preserve">field. The heart of burnout is emotional exhaustion whereby </w:t>
          </w:r>
          <w:r>
            <w:rPr>
              <w:lang w:val="en-CA"/>
            </w:rPr>
            <w:t>staff</w:t>
          </w:r>
          <w:r w:rsidRPr="007463DB">
            <w:rPr>
              <w:lang w:val="en-CA"/>
            </w:rPr>
            <w:t xml:space="preserve"> feel so depleted and drained by their work, that they have nothing left to give. This hurts productivity but also workforce physical and mental health. Burnout can also reveal itself in two main ways in family violence work: enmeshment or disconnection from clients and the work (Reynolds, 2019). </w:t>
          </w:r>
        </w:p>
        <w:p w14:paraId="72ED5C4C" w14:textId="77777777" w:rsidR="00AF14C2" w:rsidRPr="007463DB" w:rsidRDefault="00AF14C2" w:rsidP="00AF14C2">
          <w:pPr>
            <w:rPr>
              <w:lang w:val="en-CA"/>
            </w:rPr>
          </w:pPr>
          <w:r w:rsidRPr="007463DB">
            <w:rPr>
              <w:lang w:val="en-CA"/>
            </w:rPr>
            <w:t xml:space="preserve">To counter burnout there are three options; reduce the demands of the job, increase control over job aspects or provide more support (Grant, 2020). The first option involves structural changes, and for the family violence sector, increased resources. The second option can involve what Vikki Reynold’s terms Reynolds, 2019) ‘justice doing’, as described in the advocacy category below.  </w:t>
          </w:r>
        </w:p>
        <w:p w14:paraId="16FABE0E" w14:textId="77777777" w:rsidR="00AF14C2" w:rsidRDefault="00AF14C2" w:rsidP="00AF14C2">
          <w:pPr>
            <w:rPr>
              <w:lang w:val="en-CA"/>
            </w:rPr>
          </w:pPr>
          <w:r w:rsidRPr="007463DB">
            <w:rPr>
              <w:lang w:val="en-CA"/>
            </w:rPr>
            <w:t>The third option of increasing support involves cultural change.  One of the biggest barriers to support is that people are often afraid to ask for help, as discovered in the 2020 Victorian-based Monash wellbeing study. People worry about being vulnerable and a burden to others. Improving a sense of connection and psychological safety within teams and the organisation can significantly enhance workforce help-seeking behaviours (Grant, 2020).</w:t>
          </w:r>
        </w:p>
        <w:p w14:paraId="72C58019" w14:textId="77777777" w:rsidR="004C0E60" w:rsidRDefault="00AF14C2" w:rsidP="00AF14C2">
          <w:pPr>
            <w:rPr>
              <w:lang w:val="en-CA"/>
            </w:rPr>
          </w:pPr>
          <w:r w:rsidRPr="007463DB">
            <w:rPr>
              <w:lang w:val="en-CA"/>
            </w:rPr>
            <w:t xml:space="preserve">It's also been found that naming or labelling your emotions, such as feelings of exhaustion, can make you realise it’s not a problem in your head but rather a problem in your circumstances (Grant, 2020). In the ‘zone of fabulousness’, as Vikki Reynolds describes it, we are connected to ourselves, our bodies, our </w:t>
          </w:r>
          <w:proofErr w:type="gramStart"/>
          <w:r w:rsidRPr="007463DB">
            <w:rPr>
              <w:lang w:val="en-CA"/>
            </w:rPr>
            <w:t>emotions</w:t>
          </w:r>
          <w:proofErr w:type="gramEnd"/>
          <w:r w:rsidRPr="007463DB">
            <w:rPr>
              <w:lang w:val="en-CA"/>
            </w:rPr>
            <w:t xml:space="preserve"> and our team. We enact our ethics, shoulder up the team, hold one another accountable and respond with collective care rather than relying on self-care, which is required but limited (Reynolds, 2019). </w:t>
          </w:r>
        </w:p>
        <w:p w14:paraId="5980209C" w14:textId="77777777" w:rsidR="004C0E60" w:rsidRDefault="004C0E60" w:rsidP="00AF14C2">
          <w:pPr>
            <w:rPr>
              <w:lang w:val="en-CA"/>
            </w:rPr>
          </w:pPr>
        </w:p>
        <w:p w14:paraId="2C59EF09" w14:textId="1DD041FC" w:rsidR="00AF14C2" w:rsidRPr="00CB47C1" w:rsidRDefault="004C0E60" w:rsidP="00AF14C2">
          <w:pPr>
            <w:rPr>
              <w:lang w:val="en-CA"/>
            </w:rPr>
          </w:pPr>
          <w:r w:rsidRPr="007463DB">
            <w:rPr>
              <w:noProof/>
              <w:lang w:eastAsia="en-AU"/>
            </w:rPr>
            <mc:AlternateContent>
              <mc:Choice Requires="wps">
                <w:drawing>
                  <wp:inline distT="0" distB="0" distL="0" distR="0" wp14:anchorId="0F3DA09A" wp14:editId="7778B05A">
                    <wp:extent cx="5486400" cy="2343150"/>
                    <wp:effectExtent l="0" t="0" r="1905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43150"/>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40C13BBB" w14:textId="77777777" w:rsidR="004C0E60" w:rsidRPr="00F372DB" w:rsidRDefault="004C0E60" w:rsidP="004C0E60">
                                <w:pPr>
                                  <w:rPr>
                                    <w:b/>
                                    <w:bCs/>
                                    <w:lang w:val="en-US"/>
                                  </w:rPr>
                                </w:pPr>
                                <w:r w:rsidRPr="00F372DB">
                                  <w:rPr>
                                    <w:b/>
                                    <w:bCs/>
                                    <w:lang w:val="en-US"/>
                                  </w:rPr>
                                  <w:t>Reflective questions</w:t>
                                </w:r>
                              </w:p>
                              <w:p w14:paraId="501D38E5" w14:textId="77777777" w:rsidR="004C0E60" w:rsidRPr="00862191" w:rsidRDefault="004C0E60" w:rsidP="004C0E60">
                                <w:pPr>
                                  <w:pStyle w:val="Bulletpoint"/>
                                </w:pPr>
                                <w:r w:rsidRPr="00862191">
                                  <w:t xml:space="preserve">How do leadership </w:t>
                                </w:r>
                                <w:proofErr w:type="gramStart"/>
                                <w:r w:rsidRPr="00862191">
                                  <w:t>teams</w:t>
                                </w:r>
                                <w:proofErr w:type="gramEnd"/>
                                <w:r w:rsidRPr="00862191">
                                  <w:t xml:space="preserve"> model, educate and encourage workforces to seek help, to talk about struggle and about the importance of naming emotions with one another?</w:t>
                                </w:r>
                              </w:p>
                              <w:p w14:paraId="0C1C795E" w14:textId="77777777" w:rsidR="004C0E60" w:rsidRPr="00862191" w:rsidRDefault="004C0E60" w:rsidP="004C0E60">
                                <w:pPr>
                                  <w:pStyle w:val="Bulletpoint"/>
                                </w:pPr>
                                <w:r w:rsidRPr="00862191">
                                  <w:t xml:space="preserve">How is the organisation further developing workforce psychological safety - through training, coaching, </w:t>
                                </w:r>
                                <w:proofErr w:type="gramStart"/>
                                <w:r w:rsidRPr="00862191">
                                  <w:t>attitudes</w:t>
                                </w:r>
                                <w:proofErr w:type="gramEnd"/>
                                <w:r w:rsidRPr="00862191">
                                  <w:t xml:space="preserve"> and behaviours which enhance trust and safety? </w:t>
                                </w:r>
                              </w:p>
                              <w:p w14:paraId="3B68CC43" w14:textId="77777777" w:rsidR="004C0E60" w:rsidRPr="00862191" w:rsidRDefault="004C0E60" w:rsidP="004C0E60">
                                <w:pPr>
                                  <w:pStyle w:val="Bulletpoint"/>
                                  <w:rPr>
                                    <w:lang w:val="en-CA"/>
                                  </w:rPr>
                                </w:pPr>
                                <w:r w:rsidRPr="00862191">
                                  <w:t>How does the organisation monitor and talk about the risks of increased stress and potential</w:t>
                                </w:r>
                                <w:r w:rsidRPr="007E3765">
                                  <w:rPr>
                                    <w:lang w:val="en-CA"/>
                                  </w:rPr>
                                  <w:t xml:space="preserve"> </w:t>
                                </w:r>
                                <w:r w:rsidRPr="00BF5926">
                                  <w:rPr>
                                    <w:lang w:val="en-CA"/>
                                  </w:rPr>
                                  <w:t>burnout, in the sense of feelings of exhaustion and signs of enmeshment and disconnection?</w:t>
                                </w:r>
                              </w:p>
                            </w:txbxContent>
                          </wps:txbx>
                          <wps:bodyPr rot="0" vert="horz" wrap="square" lIns="91440" tIns="45720" rIns="91440" bIns="45720" anchor="t" anchorCtr="0">
                            <a:noAutofit/>
                          </wps:bodyPr>
                        </wps:wsp>
                      </a:graphicData>
                    </a:graphic>
                  </wp:inline>
                </w:drawing>
              </mc:Choice>
              <mc:Fallback>
                <w:pict>
                  <v:shape w14:anchorId="0F3DA09A" id="_x0000_s1036" type="#_x0000_t202" style="width:6in;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" fillcolor="#f2f1ed" strokecolor="#e6e4dc" strokeweight="2pt">
                    <v:textbox>
                      <w:txbxContent>
                        <w:p w14:paraId="40C13BBB" w14:textId="77777777" w:rsidR="004C0E60" w:rsidRPr="00F372DB" w:rsidRDefault="004C0E60" w:rsidP="004C0E60">
                          <w:pPr>
                            <w:rPr>
                              <w:b/>
                              <w:bCs/>
                              <w:lang w:val="en-US"/>
                            </w:rPr>
                          </w:pPr>
                          <w:r w:rsidRPr="00F372DB">
                            <w:rPr>
                              <w:b/>
                              <w:bCs/>
                              <w:lang w:val="en-US"/>
                            </w:rPr>
                            <w:t>Reflective questions</w:t>
                          </w:r>
                        </w:p>
                        <w:p w14:paraId="501D38E5" w14:textId="77777777" w:rsidR="004C0E60" w:rsidRPr="00862191" w:rsidRDefault="004C0E60" w:rsidP="004C0E60">
                          <w:pPr>
                            <w:pStyle w:val="Bulletpoint"/>
                          </w:pPr>
                          <w:r w:rsidRPr="00862191">
                            <w:t xml:space="preserve">How do leadership </w:t>
                          </w:r>
                          <w:proofErr w:type="gramStart"/>
                          <w:r w:rsidRPr="00862191">
                            <w:t>teams</w:t>
                          </w:r>
                          <w:proofErr w:type="gramEnd"/>
                          <w:r w:rsidRPr="00862191">
                            <w:t xml:space="preserve"> model, educate and encourage workforces to seek help, to talk about struggle and about the importance of naming emotions with one another?</w:t>
                          </w:r>
                        </w:p>
                        <w:p w14:paraId="0C1C795E" w14:textId="77777777" w:rsidR="004C0E60" w:rsidRPr="00862191" w:rsidRDefault="004C0E60" w:rsidP="004C0E60">
                          <w:pPr>
                            <w:pStyle w:val="Bulletpoint"/>
                          </w:pPr>
                          <w:r w:rsidRPr="00862191">
                            <w:t xml:space="preserve">How is the organisation further developing workforce psychological safety - through training, coaching, </w:t>
                          </w:r>
                          <w:proofErr w:type="gramStart"/>
                          <w:r w:rsidRPr="00862191">
                            <w:t>attitudes</w:t>
                          </w:r>
                          <w:proofErr w:type="gramEnd"/>
                          <w:r w:rsidRPr="00862191">
                            <w:t xml:space="preserve"> and behaviours which enhance trust and safety? </w:t>
                          </w:r>
                        </w:p>
                        <w:p w14:paraId="3B68CC43" w14:textId="77777777" w:rsidR="004C0E60" w:rsidRPr="00862191" w:rsidRDefault="004C0E60" w:rsidP="004C0E60">
                          <w:pPr>
                            <w:pStyle w:val="Bulletpoint"/>
                            <w:rPr>
                              <w:lang w:val="en-CA"/>
                            </w:rPr>
                          </w:pPr>
                          <w:r w:rsidRPr="00862191">
                            <w:t>How does the organisation monitor and talk about the risks of increased stress and potential</w:t>
                          </w:r>
                          <w:r w:rsidRPr="007E3765">
                            <w:rPr>
                              <w:lang w:val="en-CA"/>
                            </w:rPr>
                            <w:t xml:space="preserve"> </w:t>
                          </w:r>
                          <w:r w:rsidRPr="00BF5926">
                            <w:rPr>
                              <w:lang w:val="en-CA"/>
                            </w:rPr>
                            <w:t>burnout, in the sense of feelings of exhaustion and signs of enmeshment and disconnection?</w:t>
                          </w:r>
                        </w:p>
                      </w:txbxContent>
                    </v:textbox>
                    <w10:anchorlock/>
                  </v:shape>
                </w:pict>
              </mc:Fallback>
            </mc:AlternateContent>
          </w:r>
        </w:p>
        <w:p w14:paraId="1133FED8" w14:textId="77777777" w:rsidR="00AF14C2" w:rsidRDefault="00AF14C2" w:rsidP="00AF14C2">
          <w:pPr>
            <w:pStyle w:val="Heading3"/>
          </w:pPr>
        </w:p>
        <w:p w14:paraId="12C45E64" w14:textId="77777777" w:rsidR="00AF14C2" w:rsidRDefault="00AF14C2" w:rsidP="00AF14C2">
          <w:pPr>
            <w:pStyle w:val="Heading3"/>
          </w:pPr>
          <w:bookmarkStart w:id="30" w:name="_Toc141869103"/>
          <w:r>
            <w:t xml:space="preserve">3. </w:t>
          </w:r>
          <w:r w:rsidRPr="007463DB">
            <w:t xml:space="preserve">Job </w:t>
          </w:r>
          <w:r>
            <w:t>D</w:t>
          </w:r>
          <w:r w:rsidRPr="007463DB">
            <w:t xml:space="preserve">esign </w:t>
          </w:r>
          <w:r>
            <w:t>Level</w:t>
          </w:r>
          <w:bookmarkEnd w:id="30"/>
        </w:p>
        <w:p w14:paraId="1265E578" w14:textId="77777777" w:rsidR="00AF14C2" w:rsidRDefault="00AF14C2" w:rsidP="00AF14C2">
          <w:r>
            <w:t>Well-designed work has positive impacts on individuals, teams, and the organisation. Three of the most noteworthy ways that good work design produces positive outcomes is through harm minimisation, enhanced well-being, and increased productivity.</w:t>
          </w:r>
        </w:p>
        <w:p w14:paraId="6A20D67A" w14:textId="77777777" w:rsidR="00AF14C2" w:rsidRDefault="00AF14C2" w:rsidP="00AF14C2">
          <w:r>
            <w:t xml:space="preserve">Good work design protects from harm by eliminating or minimising the risk of physical and psychological harm before it occurs. By designing work in a way that addresses psychosocial hazards before they arise, work design offers a high level of protection against work-related harm. Poorly designed work, or work with health, </w:t>
          </w:r>
          <w:proofErr w:type="gramStart"/>
          <w:r>
            <w:t>safety</w:t>
          </w:r>
          <w:proofErr w:type="gramEnd"/>
          <w:r>
            <w:t xml:space="preserve"> and wellbeing risks, can result in stress, negative wellbeing and ill health, including anxiety and depression. Well-designed work can help to mitigate against the psychosocial risks associated with organisational changes such as downsizing and lean production. (</w:t>
          </w:r>
          <w:r w:rsidRPr="00C970B5">
            <w:t>Parker, Turner</w:t>
          </w:r>
          <w:r>
            <w:t xml:space="preserve"> </w:t>
          </w:r>
          <w:r w:rsidRPr="00C970B5">
            <w:t xml:space="preserve">&amp; Griffin, 2003). </w:t>
          </w:r>
        </w:p>
        <w:p w14:paraId="08D0F4C5" w14:textId="77777777" w:rsidR="00AF14C2" w:rsidRDefault="00AF14C2" w:rsidP="00AF14C2">
          <w:r w:rsidRPr="00155A51">
            <w:t xml:space="preserve">Poor role definition arises from lack of clarity in </w:t>
          </w:r>
          <w:r>
            <w:t>staff</w:t>
          </w:r>
          <w:r w:rsidRPr="00155A51">
            <w:t xml:space="preserve"> objectives, key accountabilities, their co-workers' expectations of them and the overall scope of responsibilities of their job. </w:t>
          </w:r>
          <w:r>
            <w:t>R</w:t>
          </w:r>
          <w:r w:rsidRPr="00155A51">
            <w:t xml:space="preserve">ole conflict occurs when </w:t>
          </w:r>
          <w:r>
            <w:t>staff are</w:t>
          </w:r>
          <w:r w:rsidRPr="00155A51">
            <w:t xml:space="preserve"> required to perform a role that goes against their personal values or when their job demands are incompatible.</w:t>
          </w:r>
        </w:p>
        <w:p w14:paraId="534AD300" w14:textId="77777777" w:rsidR="00AF14C2" w:rsidRDefault="00AF14C2" w:rsidP="00AF14C2">
          <w:r>
            <w:rPr>
              <w:rFonts w:ascii="Helvetica" w:hAnsi="Helvetica"/>
              <w:color w:val="191919"/>
            </w:rPr>
            <w:t xml:space="preserve">Improvement measures should focus on job design, including clear communication of performance objectives and key role accountabilities. Organisations should ensure employees understand their role within the work group and the organisation, relative to their colleagues and other work groups, and what to do when expectations on different </w:t>
          </w:r>
          <w:proofErr w:type="gramStart"/>
          <w:r>
            <w:rPr>
              <w:rFonts w:ascii="Helvetica" w:hAnsi="Helvetica"/>
              <w:color w:val="191919"/>
            </w:rPr>
            <w:t>employees</w:t>
          </w:r>
          <w:proofErr w:type="gramEnd"/>
          <w:r>
            <w:rPr>
              <w:rFonts w:ascii="Helvetica" w:hAnsi="Helvetica"/>
              <w:color w:val="191919"/>
            </w:rPr>
            <w:t xml:space="preserve"> conflict or overlap.</w:t>
          </w:r>
        </w:p>
        <w:p w14:paraId="788D91FF" w14:textId="77777777" w:rsidR="00AF14C2" w:rsidRPr="004D7470" w:rsidRDefault="00AF14C2" w:rsidP="00AF14C2">
          <w:pPr>
            <w:rPr>
              <w:lang w:val="en-US"/>
            </w:rPr>
          </w:pPr>
          <w:r w:rsidRPr="007463DB">
            <w:rPr>
              <w:rFonts w:eastAsia="Calibri" w:cs="Calibri"/>
              <w:bCs/>
              <w:noProof/>
              <w:u w:val="single"/>
              <w:lang w:val="en-US"/>
            </w:rPr>
            <mc:AlternateContent>
              <mc:Choice Requires="wps">
                <w:drawing>
                  <wp:anchor distT="45720" distB="45720" distL="114300" distR="114300" simplePos="0" relativeHeight="251667461" behindDoc="0" locked="0" layoutInCell="1" allowOverlap="1" wp14:anchorId="4FAD2D7B" wp14:editId="32B9DCBB">
                    <wp:simplePos x="0" y="0"/>
                    <wp:positionH relativeFrom="column">
                      <wp:posOffset>57150</wp:posOffset>
                    </wp:positionH>
                    <wp:positionV relativeFrom="paragraph">
                      <wp:posOffset>315595</wp:posOffset>
                    </wp:positionV>
                    <wp:extent cx="5486400" cy="292417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924175"/>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155A6E75" w14:textId="77777777" w:rsidR="00AF14C2" w:rsidRPr="00CB47C1" w:rsidRDefault="00AF14C2" w:rsidP="00AF14C2">
                                <w:pPr>
                                  <w:rPr>
                                    <w:rFonts w:eastAsia="Calibri" w:cs="Arial"/>
                                    <w:b/>
                                    <w:lang w:val="en-US"/>
                                  </w:rPr>
                                </w:pPr>
                                <w:r w:rsidRPr="00CB47C1">
                                  <w:rPr>
                                    <w:rFonts w:eastAsia="Calibri" w:cs="Arial"/>
                                    <w:b/>
                                    <w:lang w:val="en-US"/>
                                  </w:rPr>
                                  <w:t>Reflective questions</w:t>
                                </w:r>
                              </w:p>
                              <w:p w14:paraId="494C49E2" w14:textId="77777777" w:rsidR="00AF14C2" w:rsidRPr="00CB47C1" w:rsidRDefault="00AF14C2" w:rsidP="004C0E60">
                                <w:pPr>
                                  <w:pStyle w:val="Bulletpoint"/>
                                  <w:rPr>
                                    <w:lang w:val="en-CA"/>
                                  </w:rPr>
                                </w:pPr>
                                <w:r w:rsidRPr="00CB47C1">
                                  <w:rPr>
                                    <w:lang w:val="en-CA"/>
                                  </w:rPr>
                                  <w:t>How does the organisation ensure that workforce job descriptions and work plans, which include workload monitoring are up-to-date and include workforce input?</w:t>
                                </w:r>
                              </w:p>
                              <w:p w14:paraId="0EBB329B" w14:textId="77777777" w:rsidR="00AF14C2" w:rsidRPr="00CB47C1" w:rsidRDefault="00AF14C2" w:rsidP="004C0E60">
                                <w:pPr>
                                  <w:pStyle w:val="Bulletpoint"/>
                                  <w:rPr>
                                    <w:lang w:val="en-CA"/>
                                  </w:rPr>
                                </w:pPr>
                                <w:r w:rsidRPr="00CB47C1">
                                  <w:rPr>
                                    <w:lang w:val="en-CA"/>
                                  </w:rPr>
                                  <w:t>How does the organisation’s strategic plan include the above role design elements and set out actions to strengthen these?</w:t>
                                </w:r>
                              </w:p>
                              <w:p w14:paraId="3E910D12" w14:textId="77777777" w:rsidR="00AF14C2" w:rsidRPr="00CB47C1" w:rsidRDefault="00AF14C2" w:rsidP="004C0E60">
                                <w:pPr>
                                  <w:pStyle w:val="Bulletpoint"/>
                                  <w:rPr>
                                    <w:lang w:val="en-CA"/>
                                  </w:rPr>
                                </w:pPr>
                                <w:r w:rsidRPr="00CB47C1">
                                  <w:rPr>
                                    <w:lang w:val="en-CA"/>
                                  </w:rPr>
                                  <w:t>How is the workforce provided autonomy and decision-making commensurate with their level of authority?</w:t>
                                </w:r>
                              </w:p>
                              <w:p w14:paraId="5DAF3E2F" w14:textId="77777777" w:rsidR="00AF14C2" w:rsidRPr="00CB47C1" w:rsidRDefault="00AF14C2" w:rsidP="004C0E60">
                                <w:pPr>
                                  <w:pStyle w:val="Bulletpoint"/>
                                  <w:rPr>
                                    <w:lang w:val="en-CA"/>
                                  </w:rPr>
                                </w:pPr>
                                <w:r w:rsidRPr="00CB47C1">
                                  <w:rPr>
                                    <w:lang w:val="en-CA"/>
                                  </w:rPr>
                                  <w:t>How is the flexible work policy reviewed and updated with workforce input?</w:t>
                                </w:r>
                              </w:p>
                              <w:p w14:paraId="26F17854" w14:textId="77777777" w:rsidR="00AF14C2" w:rsidRPr="00CB47C1" w:rsidRDefault="00AF14C2" w:rsidP="004C0E60">
                                <w:pPr>
                                  <w:pStyle w:val="Bulletpoint"/>
                                  <w:rPr>
                                    <w:lang w:val="en-CA"/>
                                  </w:rPr>
                                </w:pPr>
                                <w:r w:rsidRPr="00CB47C1">
                                  <w:rPr>
                                    <w:lang w:val="en-CA"/>
                                  </w:rPr>
                                  <w:t>How is innovation encouraged in the organisation?</w:t>
                                </w:r>
                              </w:p>
                              <w:p w14:paraId="18A1ED88" w14:textId="77777777" w:rsidR="00AF14C2" w:rsidRPr="00CB47C1" w:rsidRDefault="00AF14C2" w:rsidP="004C0E60">
                                <w:pPr>
                                  <w:pStyle w:val="Bulletpoint"/>
                                  <w:rPr>
                                    <w:lang w:val="en-CA"/>
                                  </w:rPr>
                                </w:pPr>
                                <w:r w:rsidRPr="00CB47C1">
                                  <w:rPr>
                                    <w:lang w:val="en-CA"/>
                                  </w:rPr>
                                  <w:t xml:space="preserve">How does the organisation plan for and ameliorate the workforce impacts of vicarious trauma using regular supervision, offering EAP, debriefing, mental health training and other strategies? </w:t>
                                </w:r>
                              </w:p>
                              <w:p w14:paraId="17224B08" w14:textId="77777777" w:rsidR="00AF14C2" w:rsidRDefault="00AF14C2" w:rsidP="00AF1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D2D7B" id="_x0000_s1037" type="#_x0000_t202" style="position:absolute;margin-left:4.5pt;margin-top:24.85pt;width:6in;height:230.25pt;z-index:2516674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" fillcolor="#f2f1ed" strokecolor="#e6e4dc" strokeweight="2pt">
                    <v:textbox>
                      <w:txbxContent>
                        <w:p w14:paraId="155A6E75" w14:textId="77777777" w:rsidR="00AF14C2" w:rsidRPr="00CB47C1" w:rsidRDefault="00AF14C2" w:rsidP="00AF14C2">
                          <w:pPr>
                            <w:rPr>
                              <w:rFonts w:eastAsia="Calibri" w:cs="Arial"/>
                              <w:b/>
                              <w:lang w:val="en-US"/>
                            </w:rPr>
                          </w:pPr>
                          <w:r w:rsidRPr="00CB47C1">
                            <w:rPr>
                              <w:rFonts w:eastAsia="Calibri" w:cs="Arial"/>
                              <w:b/>
                              <w:lang w:val="en-US"/>
                            </w:rPr>
                            <w:t>Reflective questions</w:t>
                          </w:r>
                        </w:p>
                        <w:p w14:paraId="494C49E2" w14:textId="77777777" w:rsidR="00AF14C2" w:rsidRPr="00CB47C1" w:rsidRDefault="00AF14C2" w:rsidP="004C0E60">
                          <w:pPr>
                            <w:pStyle w:val="Bulletpoint"/>
                            <w:rPr>
                              <w:lang w:val="en-CA"/>
                            </w:rPr>
                          </w:pPr>
                          <w:r w:rsidRPr="00CB47C1">
                            <w:rPr>
                              <w:lang w:val="en-CA"/>
                            </w:rPr>
                            <w:t>How does the organisation ensure that workforce job descriptions and work plans, which include workload monitoring are up-to-date and include workforce input?</w:t>
                          </w:r>
                        </w:p>
                        <w:p w14:paraId="0EBB329B" w14:textId="77777777" w:rsidR="00AF14C2" w:rsidRPr="00CB47C1" w:rsidRDefault="00AF14C2" w:rsidP="004C0E60">
                          <w:pPr>
                            <w:pStyle w:val="Bulletpoint"/>
                            <w:rPr>
                              <w:lang w:val="en-CA"/>
                            </w:rPr>
                          </w:pPr>
                          <w:r w:rsidRPr="00CB47C1">
                            <w:rPr>
                              <w:lang w:val="en-CA"/>
                            </w:rPr>
                            <w:t>How does the organisation’s strategic plan include the above role design elements and set out actions to strengthen these?</w:t>
                          </w:r>
                        </w:p>
                        <w:p w14:paraId="3E910D12" w14:textId="77777777" w:rsidR="00AF14C2" w:rsidRPr="00CB47C1" w:rsidRDefault="00AF14C2" w:rsidP="004C0E60">
                          <w:pPr>
                            <w:pStyle w:val="Bulletpoint"/>
                            <w:rPr>
                              <w:lang w:val="en-CA"/>
                            </w:rPr>
                          </w:pPr>
                          <w:r w:rsidRPr="00CB47C1">
                            <w:rPr>
                              <w:lang w:val="en-CA"/>
                            </w:rPr>
                            <w:t>How is the workforce provided autonomy and decision-making commensurate with their level of authority?</w:t>
                          </w:r>
                        </w:p>
                        <w:p w14:paraId="5DAF3E2F" w14:textId="77777777" w:rsidR="00AF14C2" w:rsidRPr="00CB47C1" w:rsidRDefault="00AF14C2" w:rsidP="004C0E60">
                          <w:pPr>
                            <w:pStyle w:val="Bulletpoint"/>
                            <w:rPr>
                              <w:lang w:val="en-CA"/>
                            </w:rPr>
                          </w:pPr>
                          <w:r w:rsidRPr="00CB47C1">
                            <w:rPr>
                              <w:lang w:val="en-CA"/>
                            </w:rPr>
                            <w:t>How is the flexible work policy reviewed and updated with workforce input?</w:t>
                          </w:r>
                        </w:p>
                        <w:p w14:paraId="26F17854" w14:textId="77777777" w:rsidR="00AF14C2" w:rsidRPr="00CB47C1" w:rsidRDefault="00AF14C2" w:rsidP="004C0E60">
                          <w:pPr>
                            <w:pStyle w:val="Bulletpoint"/>
                            <w:rPr>
                              <w:lang w:val="en-CA"/>
                            </w:rPr>
                          </w:pPr>
                          <w:r w:rsidRPr="00CB47C1">
                            <w:rPr>
                              <w:lang w:val="en-CA"/>
                            </w:rPr>
                            <w:t>How is innovation encouraged in the organisation?</w:t>
                          </w:r>
                        </w:p>
                        <w:p w14:paraId="18A1ED88" w14:textId="77777777" w:rsidR="00AF14C2" w:rsidRPr="00CB47C1" w:rsidRDefault="00AF14C2" w:rsidP="004C0E60">
                          <w:pPr>
                            <w:pStyle w:val="Bulletpoint"/>
                            <w:rPr>
                              <w:lang w:val="en-CA"/>
                            </w:rPr>
                          </w:pPr>
                          <w:r w:rsidRPr="00CB47C1">
                            <w:rPr>
                              <w:lang w:val="en-CA"/>
                            </w:rPr>
                            <w:t xml:space="preserve">How does the organisation plan for and ameliorate the workforce impacts of vicarious trauma using regular supervision, offering EAP, debriefing, mental health training and other strategies? </w:t>
                          </w:r>
                        </w:p>
                        <w:p w14:paraId="17224B08" w14:textId="77777777" w:rsidR="00AF14C2" w:rsidRDefault="00AF14C2" w:rsidP="00AF14C2"/>
                      </w:txbxContent>
                    </v:textbox>
                    <w10:wrap type="square"/>
                  </v:shape>
                </w:pict>
              </mc:Fallback>
            </mc:AlternateContent>
          </w:r>
        </w:p>
        <w:p w14:paraId="6A26CC29" w14:textId="77777777" w:rsidR="00AF14C2" w:rsidRDefault="00AF14C2" w:rsidP="00AF14C2">
          <w:pPr>
            <w:rPr>
              <w:u w:val="single"/>
              <w:lang w:val="en-US"/>
            </w:rPr>
          </w:pPr>
        </w:p>
        <w:p w14:paraId="6D7329B7" w14:textId="77777777" w:rsidR="00AF14C2" w:rsidRDefault="00AF14C2" w:rsidP="00AF14C2">
          <w:pPr>
            <w:pStyle w:val="Heading3"/>
          </w:pPr>
          <w:bookmarkStart w:id="31" w:name="_Toc141869104"/>
          <w:r>
            <w:lastRenderedPageBreak/>
            <w:t>4. Team and Work Group Level</w:t>
          </w:r>
          <w:bookmarkEnd w:id="31"/>
        </w:p>
        <w:p w14:paraId="053810C5" w14:textId="3ECFA6C1" w:rsidR="00AF14C2" w:rsidRDefault="00AF14C2" w:rsidP="00AF14C2">
          <w:r>
            <w:t xml:space="preserve">Positive associations with workplaces and team members gives staff a sense of purpose, a feeling of being in control, personal growth, positive </w:t>
          </w:r>
          <w:proofErr w:type="gramStart"/>
          <w:r>
            <w:t>relationships</w:t>
          </w:r>
          <w:proofErr w:type="gramEnd"/>
          <w:r>
            <w:t xml:space="preserve"> and improved self-esteem.</w:t>
          </w:r>
          <w:r w:rsidR="004C0E60">
            <w:t xml:space="preserve"> </w:t>
          </w:r>
          <w:r>
            <w:t>Beyond the social and personal benefits of social wellbeing at work: higher levels of staff wellbeing are good for organisations due to increased performance and creativity while reducing staff costs.</w:t>
          </w:r>
        </w:p>
        <w:p w14:paraId="4E398270" w14:textId="4D51996F" w:rsidR="00AF14C2" w:rsidRDefault="00AF14C2" w:rsidP="00AF14C2">
          <w:r>
            <w:rPr>
              <w:shd w:val="clear" w:color="auto" w:fill="FFFFFF"/>
            </w:rPr>
            <w:t xml:space="preserve">There is a positive relationship between teamwork and organisational performance, due to staff’s sense of commitment towards the organisation. When staff share responsibility for specific products and services, there are increased productivity levels and better quality of products and services. When staff rely on each other to do their </w:t>
          </w:r>
          <w:proofErr w:type="gramStart"/>
          <w:r>
            <w:rPr>
              <w:shd w:val="clear" w:color="auto" w:fill="FFFFFF"/>
            </w:rPr>
            <w:t>work,,</w:t>
          </w:r>
          <w:proofErr w:type="gramEnd"/>
          <w:r>
            <w:rPr>
              <w:shd w:val="clear" w:color="auto" w:fill="FFFFFF"/>
            </w:rPr>
            <w:t xml:space="preserve"> financial performance improved, while staff expressed an increased sense of organisational commitment. (</w:t>
          </w:r>
          <w:hyperlink r:id="rId21" w:history="1">
            <w:r w:rsidRPr="00365982">
              <w:rPr>
                <w:rFonts w:hint="eastAsia"/>
              </w:rPr>
              <w:t>Ogbonnaya</w:t>
            </w:r>
          </w:hyperlink>
          <w:r>
            <w:t xml:space="preserve">, 2019) </w:t>
          </w:r>
        </w:p>
        <w:p w14:paraId="0F4DD8A2" w14:textId="77777777" w:rsidR="00AF14C2" w:rsidRPr="00365982" w:rsidRDefault="00AF14C2" w:rsidP="00AF14C2">
          <w:pPr>
            <w:rPr>
              <w:rFonts w:ascii="Helvetica" w:hAnsi="Helvetica"/>
              <w:color w:val="282828"/>
              <w:spacing w:val="-2"/>
            </w:rPr>
          </w:pPr>
          <w:r w:rsidRPr="007463DB">
            <w:rPr>
              <w:rFonts w:eastAsia="Calibri" w:cs="Calibri"/>
              <w:bCs/>
              <w:noProof/>
              <w:u w:val="single"/>
              <w:lang w:val="en-US"/>
            </w:rPr>
            <mc:AlternateContent>
              <mc:Choice Requires="wps">
                <w:drawing>
                  <wp:inline distT="0" distB="0" distL="0" distR="0" wp14:anchorId="189E497D" wp14:editId="22DAECA1">
                    <wp:extent cx="5676900" cy="1266825"/>
                    <wp:effectExtent l="0" t="0" r="19050" b="28575"/>
                    <wp:docPr id="949039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66825"/>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722754C9" w14:textId="77777777" w:rsidR="00AF14C2" w:rsidRPr="00CB47C1" w:rsidRDefault="00AF14C2" w:rsidP="00AF14C2">
                                <w:pPr>
                                  <w:rPr>
                                    <w:rFonts w:eastAsia="Calibri" w:cs="Arial"/>
                                    <w:b/>
                                    <w:lang w:val="en-US"/>
                                  </w:rPr>
                                </w:pPr>
                                <w:r w:rsidRPr="00CB47C1">
                                  <w:rPr>
                                    <w:rFonts w:eastAsia="Calibri" w:cs="Arial"/>
                                    <w:b/>
                                    <w:lang w:val="en-US"/>
                                  </w:rPr>
                                  <w:t>Reflective questions</w:t>
                                </w:r>
                              </w:p>
                              <w:p w14:paraId="69EC8FE3" w14:textId="77777777" w:rsidR="00AF14C2" w:rsidRDefault="00AF14C2" w:rsidP="004C0E60">
                                <w:pPr>
                                  <w:pStyle w:val="Bulletpoint"/>
                                  <w:rPr>
                                    <w:lang w:val="en-US"/>
                                  </w:rPr>
                                </w:pPr>
                                <w:r>
                                  <w:rPr>
                                    <w:lang w:val="en-US"/>
                                  </w:rPr>
                                  <w:t>What measures are put in place to engender positive relationships within teams?</w:t>
                                </w:r>
                              </w:p>
                              <w:p w14:paraId="3358F4D2" w14:textId="77777777" w:rsidR="00AF14C2" w:rsidRDefault="00AF14C2" w:rsidP="004C0E60">
                                <w:pPr>
                                  <w:pStyle w:val="Bulletpoint"/>
                                  <w:rPr>
                                    <w:lang w:val="en-US"/>
                                  </w:rPr>
                                </w:pPr>
                                <w:r>
                                  <w:rPr>
                                    <w:lang w:val="en-US"/>
                                  </w:rPr>
                                  <w:t>How are staff supported to engage both formally and informally within their teams?</w:t>
                                </w:r>
                              </w:p>
                              <w:p w14:paraId="76B4F1B4" w14:textId="77777777" w:rsidR="00AF14C2" w:rsidRDefault="00AF14C2" w:rsidP="004C0E60">
                                <w:pPr>
                                  <w:pStyle w:val="Bulletpoint"/>
                                  <w:rPr>
                                    <w:lang w:val="en-US"/>
                                  </w:rPr>
                                </w:pPr>
                                <w:r>
                                  <w:rPr>
                                    <w:lang w:val="en-US"/>
                                  </w:rPr>
                                  <w:t>How is collaborative work supported and encouraged within teams?</w:t>
                                </w:r>
                              </w:p>
                              <w:p w14:paraId="16A9894B" w14:textId="77777777" w:rsidR="00AF14C2" w:rsidRDefault="00AF14C2" w:rsidP="00AF14C2"/>
                            </w:txbxContent>
                          </wps:txbx>
                          <wps:bodyPr rot="0" vert="horz" wrap="square" lIns="91440" tIns="45720" rIns="91440" bIns="45720" anchor="t" anchorCtr="0">
                            <a:noAutofit/>
                          </wps:bodyPr>
                        </wps:wsp>
                      </a:graphicData>
                    </a:graphic>
                  </wp:inline>
                </w:drawing>
              </mc:Choice>
              <mc:Fallback>
                <w:pict>
                  <v:shape w14:anchorId="189E497D" id="_x0000_s1038" type="#_x0000_t202" style="width:447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" fillcolor="#f2f1ed" strokecolor="#e6e4dc" strokeweight="2pt">
                    <v:textbox>
                      <w:txbxContent>
                        <w:p w14:paraId="722754C9" w14:textId="77777777" w:rsidR="00AF14C2" w:rsidRPr="00CB47C1" w:rsidRDefault="00AF14C2" w:rsidP="00AF14C2">
                          <w:pPr>
                            <w:rPr>
                              <w:rFonts w:eastAsia="Calibri" w:cs="Arial"/>
                              <w:b/>
                              <w:lang w:val="en-US"/>
                            </w:rPr>
                          </w:pPr>
                          <w:r w:rsidRPr="00CB47C1">
                            <w:rPr>
                              <w:rFonts w:eastAsia="Calibri" w:cs="Arial"/>
                              <w:b/>
                              <w:lang w:val="en-US"/>
                            </w:rPr>
                            <w:t>Reflective questions</w:t>
                          </w:r>
                        </w:p>
                        <w:p w14:paraId="69EC8FE3" w14:textId="77777777" w:rsidR="00AF14C2" w:rsidRDefault="00AF14C2" w:rsidP="004C0E60">
                          <w:pPr>
                            <w:pStyle w:val="Bulletpoint"/>
                            <w:rPr>
                              <w:lang w:val="en-US"/>
                            </w:rPr>
                          </w:pPr>
                          <w:r>
                            <w:rPr>
                              <w:lang w:val="en-US"/>
                            </w:rPr>
                            <w:t>What measures are put in place to engender positive relationships within teams?</w:t>
                          </w:r>
                        </w:p>
                        <w:p w14:paraId="3358F4D2" w14:textId="77777777" w:rsidR="00AF14C2" w:rsidRDefault="00AF14C2" w:rsidP="004C0E60">
                          <w:pPr>
                            <w:pStyle w:val="Bulletpoint"/>
                            <w:rPr>
                              <w:lang w:val="en-US"/>
                            </w:rPr>
                          </w:pPr>
                          <w:r>
                            <w:rPr>
                              <w:lang w:val="en-US"/>
                            </w:rPr>
                            <w:t>How are staff supported to engage both formally and informally within their teams?</w:t>
                          </w:r>
                        </w:p>
                        <w:p w14:paraId="76B4F1B4" w14:textId="77777777" w:rsidR="00AF14C2" w:rsidRDefault="00AF14C2" w:rsidP="004C0E60">
                          <w:pPr>
                            <w:pStyle w:val="Bulletpoint"/>
                            <w:rPr>
                              <w:lang w:val="en-US"/>
                            </w:rPr>
                          </w:pPr>
                          <w:r>
                            <w:rPr>
                              <w:lang w:val="en-US"/>
                            </w:rPr>
                            <w:t>How is collaborative work supported and encouraged within teams?</w:t>
                          </w:r>
                        </w:p>
                        <w:p w14:paraId="16A9894B" w14:textId="77777777" w:rsidR="00AF14C2" w:rsidRDefault="00AF14C2" w:rsidP="00AF14C2"/>
                      </w:txbxContent>
                    </v:textbox>
                    <w10:anchorlock/>
                  </v:shape>
                </w:pict>
              </mc:Fallback>
            </mc:AlternateContent>
          </w:r>
        </w:p>
        <w:p w14:paraId="1B31DB8F" w14:textId="3F3D11C8" w:rsidR="00AF14C2" w:rsidRPr="00524A4E" w:rsidRDefault="00AF14C2" w:rsidP="00AF14C2">
          <w:pPr>
            <w:pStyle w:val="Heading3"/>
            <w:rPr>
              <w:i/>
              <w:iCs/>
            </w:rPr>
          </w:pPr>
          <w:bookmarkStart w:id="32" w:name="_Toc141869105"/>
          <w:r w:rsidRPr="00524A4E">
            <w:t>5</w:t>
          </w:r>
          <w:r w:rsidRPr="00524A4E">
            <w:rPr>
              <w:i/>
              <w:iCs/>
            </w:rPr>
            <w:t xml:space="preserve">. </w:t>
          </w:r>
          <w:r w:rsidRPr="00524A4E">
            <w:t>Individual</w:t>
          </w:r>
          <w:r w:rsidRPr="00524A4E">
            <w:rPr>
              <w:i/>
              <w:iCs/>
            </w:rPr>
            <w:t xml:space="preserve"> </w:t>
          </w:r>
          <w:r w:rsidRPr="00524A4E">
            <w:t>Level</w:t>
          </w:r>
          <w:bookmarkEnd w:id="32"/>
        </w:p>
        <w:p w14:paraId="22223F83" w14:textId="77777777" w:rsidR="004C0E60" w:rsidRDefault="00AF14C2" w:rsidP="00AF14C2">
          <w:pPr>
            <w:rPr>
              <w:rFonts w:eastAsia="Calibri" w:cs="Calibri"/>
              <w:bCs/>
              <w:noProof/>
              <w:u w:val="single"/>
              <w:lang w:val="en-US"/>
            </w:rPr>
          </w:pPr>
          <w:r w:rsidRPr="00524A4E">
            <w:rPr>
              <w:rFonts w:cs="Arial"/>
              <w:color w:val="111111"/>
            </w:rPr>
            <w:t xml:space="preserve">All </w:t>
          </w:r>
          <w:r w:rsidRPr="00524A4E">
            <w:t>staff</w:t>
          </w:r>
          <w:r w:rsidRPr="00524A4E">
            <w:rPr>
              <w:i/>
              <w:iCs/>
            </w:rPr>
            <w:t xml:space="preserve"> </w:t>
          </w:r>
          <w:r w:rsidRPr="00524A4E">
            <w:t xml:space="preserve">are entitled to work in environments where risks to their health and safety are properly controlled, the primary responsibility for this is down to employers. However, staff also have responsibilities and duties to take reasonable care for their own health, safety and wellbeing and that of others who may be affected by an </w:t>
          </w:r>
          <w:proofErr w:type="spellStart"/>
          <w:proofErr w:type="gramStart"/>
          <w:r w:rsidRPr="00524A4E">
            <w:t>individuals</w:t>
          </w:r>
          <w:proofErr w:type="spellEnd"/>
          <w:proofErr w:type="gramEnd"/>
          <w:r w:rsidRPr="00524A4E">
            <w:t xml:space="preserve"> actions at work. Staff must co-operate with employers and co-workers to ensure a safe space for all to work, for example using equipment properly, following safe work policies and procedures and attending relevant training.</w:t>
          </w:r>
          <w:r w:rsidR="004C0E60" w:rsidRPr="004C0E60">
            <w:rPr>
              <w:rFonts w:eastAsia="Calibri" w:cs="Calibri"/>
              <w:bCs/>
              <w:noProof/>
              <w:u w:val="single"/>
              <w:lang w:val="en-US"/>
            </w:rPr>
            <w:t xml:space="preserve"> </w:t>
          </w:r>
        </w:p>
        <w:p w14:paraId="4B4FD824" w14:textId="30054B13" w:rsidR="00AF14C2" w:rsidRDefault="004C0E60" w:rsidP="004C0E60">
          <w:pPr>
            <w:rPr>
              <w:lang w:val="en-US"/>
            </w:rPr>
          </w:pPr>
          <w:r w:rsidRPr="00524A4E">
            <w:rPr>
              <w:rFonts w:eastAsia="Calibri" w:cs="Calibri"/>
              <w:bCs/>
              <w:noProof/>
              <w:u w:val="single"/>
              <w:lang w:val="en-US"/>
            </w:rPr>
            <mc:AlternateContent>
              <mc:Choice Requires="wps">
                <w:drawing>
                  <wp:inline distT="0" distB="0" distL="0" distR="0" wp14:anchorId="1AA7BFB8" wp14:editId="6DC75A7B">
                    <wp:extent cx="5486400" cy="2324100"/>
                    <wp:effectExtent l="0" t="0" r="1905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24100"/>
                            </a:xfrm>
                            <a:prstGeom prst="rect">
                              <a:avLst/>
                            </a:prstGeom>
                            <a:solidFill>
                              <a:srgbClr val="F2F1ED"/>
                            </a:solidFill>
                            <a:ln>
                              <a:solidFill>
                                <a:srgbClr val="E6E4DC"/>
                              </a:solidFill>
                              <a:headEnd/>
                              <a:tailEnd/>
                            </a:ln>
                          </wps:spPr>
                          <wps:style>
                            <a:lnRef idx="2">
                              <a:schemeClr val="accent1"/>
                            </a:lnRef>
                            <a:fillRef idx="1">
                              <a:schemeClr val="lt1"/>
                            </a:fillRef>
                            <a:effectRef idx="0">
                              <a:schemeClr val="accent1"/>
                            </a:effectRef>
                            <a:fontRef idx="minor">
                              <a:schemeClr val="dk1"/>
                            </a:fontRef>
                          </wps:style>
                          <wps:txbx>
                            <w:txbxContent>
                              <w:p w14:paraId="1A3F97A7" w14:textId="77777777" w:rsidR="004C0E60" w:rsidRPr="00524A4E" w:rsidRDefault="004C0E60" w:rsidP="004C0E60">
                                <w:pPr>
                                  <w:rPr>
                                    <w:rFonts w:eastAsia="Calibri" w:cs="Arial"/>
                                    <w:b/>
                                    <w:lang w:val="en-US"/>
                                  </w:rPr>
                                </w:pPr>
                                <w:r w:rsidRPr="00524A4E">
                                  <w:rPr>
                                    <w:rFonts w:eastAsia="Calibri" w:cs="Arial"/>
                                    <w:b/>
                                    <w:lang w:val="en-US"/>
                                  </w:rPr>
                                  <w:t>Reflective questions</w:t>
                                </w:r>
                              </w:p>
                              <w:p w14:paraId="14A9AFD2" w14:textId="77777777" w:rsidR="004C0E60" w:rsidRPr="00524A4E" w:rsidRDefault="004C0E60" w:rsidP="004C0E60">
                                <w:pPr>
                                  <w:pStyle w:val="Bulletpoint"/>
                                </w:pPr>
                                <w:r w:rsidRPr="00524A4E">
                                  <w:t>In what ways does the organisation support staff to prioritise regular breaks during the working day?</w:t>
                                </w:r>
                              </w:p>
                              <w:p w14:paraId="4CCAD013" w14:textId="77777777" w:rsidR="004C0E60" w:rsidRPr="00524A4E" w:rsidRDefault="004C0E60" w:rsidP="004C0E60">
                                <w:pPr>
                                  <w:pStyle w:val="Bulletpoint"/>
                                </w:pPr>
                                <w:r w:rsidRPr="00524A4E">
                                  <w:t>Are there opportunities for staff to engage in peer learning and support?</w:t>
                                </w:r>
                              </w:p>
                              <w:p w14:paraId="1B9D3901" w14:textId="77777777" w:rsidR="004C0E60" w:rsidRPr="00524A4E" w:rsidRDefault="004C0E60" w:rsidP="004C0E60">
                                <w:pPr>
                                  <w:pStyle w:val="Bulletpoint"/>
                                </w:pPr>
                                <w:r w:rsidRPr="00524A4E">
                                  <w:t>How does the organisation create a culture that encourages and supports staff to use their annual/personal leave as required?</w:t>
                                </w:r>
                              </w:p>
                              <w:p w14:paraId="79A09581" w14:textId="77777777" w:rsidR="004C0E60" w:rsidRPr="00524A4E" w:rsidRDefault="004C0E60" w:rsidP="004C0E60">
                                <w:pPr>
                                  <w:pStyle w:val="Bulletpoint"/>
                                </w:pPr>
                                <w:r w:rsidRPr="00524A4E">
                                  <w:t>What does active participation in supervision look like in your organisation?</w:t>
                                </w:r>
                              </w:p>
                              <w:p w14:paraId="20947445" w14:textId="77777777" w:rsidR="004C0E60" w:rsidRPr="00524A4E" w:rsidRDefault="004C0E60" w:rsidP="004C0E60">
                                <w:pPr>
                                  <w:pStyle w:val="Bulletpoint"/>
                                </w:pPr>
                                <w:r w:rsidRPr="00524A4E">
                                  <w:t>What channels of support and supervision are available, and do they meet the needs of staff? How does the organisation measure the utilisation and effectiveness of these supports?</w:t>
                                </w:r>
                              </w:p>
                            </w:txbxContent>
                          </wps:txbx>
                          <wps:bodyPr rot="0" vert="horz" wrap="square" lIns="91440" tIns="45720" rIns="91440" bIns="45720" anchor="t" anchorCtr="0">
                            <a:noAutofit/>
                          </wps:bodyPr>
                        </wps:wsp>
                      </a:graphicData>
                    </a:graphic>
                  </wp:inline>
                </w:drawing>
              </mc:Choice>
              <mc:Fallback>
                <w:pict>
                  <v:shape w14:anchorId="1AA7BFB8" id="_x0000_s1039" type="#_x0000_t202" style="width:6in;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" fillcolor="#f2f1ed" strokecolor="#e6e4dc" strokeweight="2pt">
                    <v:textbox>
                      <w:txbxContent>
                        <w:p w14:paraId="1A3F97A7" w14:textId="77777777" w:rsidR="004C0E60" w:rsidRPr="00524A4E" w:rsidRDefault="004C0E60" w:rsidP="004C0E60">
                          <w:pPr>
                            <w:rPr>
                              <w:rFonts w:eastAsia="Calibri" w:cs="Arial"/>
                              <w:b/>
                              <w:lang w:val="en-US"/>
                            </w:rPr>
                          </w:pPr>
                          <w:r w:rsidRPr="00524A4E">
                            <w:rPr>
                              <w:rFonts w:eastAsia="Calibri" w:cs="Arial"/>
                              <w:b/>
                              <w:lang w:val="en-US"/>
                            </w:rPr>
                            <w:t>Reflective questions</w:t>
                          </w:r>
                        </w:p>
                        <w:p w14:paraId="14A9AFD2" w14:textId="77777777" w:rsidR="004C0E60" w:rsidRPr="00524A4E" w:rsidRDefault="004C0E60" w:rsidP="004C0E60">
                          <w:pPr>
                            <w:pStyle w:val="Bulletpoint"/>
                          </w:pPr>
                          <w:r w:rsidRPr="00524A4E">
                            <w:t>In what ways does the organisation support staff to prioritise regular breaks during the working day?</w:t>
                          </w:r>
                        </w:p>
                        <w:p w14:paraId="4CCAD013" w14:textId="77777777" w:rsidR="004C0E60" w:rsidRPr="00524A4E" w:rsidRDefault="004C0E60" w:rsidP="004C0E60">
                          <w:pPr>
                            <w:pStyle w:val="Bulletpoint"/>
                          </w:pPr>
                          <w:r w:rsidRPr="00524A4E">
                            <w:t>Are there opportunities for staff to engage in peer learning and support?</w:t>
                          </w:r>
                        </w:p>
                        <w:p w14:paraId="1B9D3901" w14:textId="77777777" w:rsidR="004C0E60" w:rsidRPr="00524A4E" w:rsidRDefault="004C0E60" w:rsidP="004C0E60">
                          <w:pPr>
                            <w:pStyle w:val="Bulletpoint"/>
                          </w:pPr>
                          <w:r w:rsidRPr="00524A4E">
                            <w:t>How does the organisation create a culture that encourages and supports staff to use their annual/personal leave as required?</w:t>
                          </w:r>
                        </w:p>
                        <w:p w14:paraId="79A09581" w14:textId="77777777" w:rsidR="004C0E60" w:rsidRPr="00524A4E" w:rsidRDefault="004C0E60" w:rsidP="004C0E60">
                          <w:pPr>
                            <w:pStyle w:val="Bulletpoint"/>
                          </w:pPr>
                          <w:r w:rsidRPr="00524A4E">
                            <w:t>What does active participation in supervision look like in your organisation?</w:t>
                          </w:r>
                        </w:p>
                        <w:p w14:paraId="20947445" w14:textId="77777777" w:rsidR="004C0E60" w:rsidRPr="00524A4E" w:rsidRDefault="004C0E60" w:rsidP="004C0E60">
                          <w:pPr>
                            <w:pStyle w:val="Bulletpoint"/>
                          </w:pPr>
                          <w:r w:rsidRPr="00524A4E">
                            <w:t>What channels of support and supervision are available, and do they meet the needs of staff? How does the organisation measure the utilisation and effectiveness of these supports?</w:t>
                          </w:r>
                        </w:p>
                      </w:txbxContent>
                    </v:textbox>
                    <w10:anchorlock/>
                  </v:shape>
                </w:pict>
              </mc:Fallback>
            </mc:AlternateContent>
          </w:r>
        </w:p>
        <w:p w14:paraId="5123A9E1" w14:textId="77777777" w:rsidR="00AF14C2" w:rsidRPr="005B1096" w:rsidRDefault="00AF14C2" w:rsidP="00AF14C2">
          <w:pPr>
            <w:rPr>
              <w:lang w:val="en-US"/>
            </w:rPr>
          </w:pPr>
        </w:p>
        <w:p w14:paraId="6038FD8B" w14:textId="77777777" w:rsidR="00AF14C2" w:rsidRPr="007463DB" w:rsidRDefault="00AF14C2" w:rsidP="00AF14C2">
          <w:pPr>
            <w:pStyle w:val="Heading2"/>
            <w:rPr>
              <w:lang w:val="en-US"/>
            </w:rPr>
          </w:pPr>
          <w:bookmarkStart w:id="33" w:name="_Toc141869106"/>
          <w:r>
            <w:rPr>
              <w:lang w:val="en-US"/>
            </w:rPr>
            <w:lastRenderedPageBreak/>
            <w:t xml:space="preserve">Appendix 2: </w:t>
          </w:r>
          <w:r w:rsidRPr="007463DB">
            <w:rPr>
              <w:lang w:val="en-US"/>
            </w:rPr>
            <w:t>Resources for Organisations</w:t>
          </w:r>
          <w:bookmarkEnd w:id="33"/>
          <w:r w:rsidRPr="007463DB">
            <w:rPr>
              <w:lang w:val="en-US"/>
            </w:rPr>
            <w:t xml:space="preserve"> </w:t>
          </w:r>
        </w:p>
        <w:p w14:paraId="0563B16A" w14:textId="77777777" w:rsidR="00AF14C2" w:rsidRPr="00C33BFA" w:rsidRDefault="00AF14C2" w:rsidP="00AF14C2">
          <w:pPr>
            <w:rPr>
              <w:b/>
              <w:bCs/>
              <w:lang w:val="en-US"/>
            </w:rPr>
          </w:pPr>
          <w:r w:rsidRPr="00C33BFA">
            <w:rPr>
              <w:b/>
              <w:bCs/>
              <w:lang w:val="en-US"/>
            </w:rPr>
            <w:t>Resources: Capability building to respond to staff experiencing health problem</w:t>
          </w:r>
        </w:p>
        <w:tbl>
          <w:tblPr>
            <w:tblStyle w:val="PurpleRowTableStyle"/>
            <w:tblW w:w="9606"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ayout w:type="fixed"/>
            <w:tblLook w:val="0000" w:firstRow="0" w:lastRow="0" w:firstColumn="0" w:lastColumn="0" w:noHBand="0" w:noVBand="0"/>
          </w:tblPr>
          <w:tblGrid>
            <w:gridCol w:w="3111"/>
            <w:gridCol w:w="6495"/>
          </w:tblGrid>
          <w:tr w:rsidR="00AF14C2" w:rsidRPr="00B55AF9" w14:paraId="40EB3A52" w14:textId="77777777" w:rsidTr="004C0E60">
            <w:trPr>
              <w:cnfStyle w:val="000000100000" w:firstRow="0" w:lastRow="0" w:firstColumn="0" w:lastColumn="0" w:oddVBand="0" w:evenVBand="0" w:oddHBand="1" w:evenHBand="0" w:firstRowFirstColumn="0" w:firstRowLastColumn="0" w:lastRowFirstColumn="0" w:lastRowLastColumn="0"/>
            </w:trPr>
            <w:tc>
              <w:tcPr>
                <w:tcW w:w="3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99E2E8" w14:textId="77777777" w:rsidR="00AF14C2" w:rsidRPr="004C0E60" w:rsidRDefault="00AF14C2" w:rsidP="004A100E">
                <w:pPr>
                  <w:rPr>
                    <w:b/>
                    <w:bCs/>
                    <w:lang w:val="en-US"/>
                  </w:rPr>
                </w:pPr>
                <w:proofErr w:type="spellStart"/>
                <w:r w:rsidRPr="004C0E60">
                  <w:rPr>
                    <w:b/>
                    <w:bCs/>
                    <w:lang w:val="en-US"/>
                  </w:rPr>
                  <w:t>beyondblue</w:t>
                </w:r>
                <w:proofErr w:type="spellEnd"/>
              </w:p>
            </w:tc>
            <w:tc>
              <w:tcPr>
                <w:tcW w:w="64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F966D7" w14:textId="77777777" w:rsidR="00AF14C2" w:rsidRPr="007463DB" w:rsidRDefault="00AF14C2" w:rsidP="004A100E">
                <w:pPr>
                  <w:rPr>
                    <w:lang w:val="en-US"/>
                  </w:rPr>
                </w:pPr>
                <w:r w:rsidRPr="007463DB">
                  <w:rPr>
                    <w:lang w:val="en-US"/>
                  </w:rPr>
                  <w:t>Offers a workplace and workforce program and a range of free online programs and resources for a variety of workplace audiences (</w:t>
                </w:r>
                <w:hyperlink r:id="rId22" w:history="1">
                  <w:r w:rsidRPr="007463DB">
                    <w:rPr>
                      <w:rStyle w:val="Hyperlink"/>
                      <w:rFonts w:eastAsia="Calibri" w:cs="Calibri"/>
                      <w:lang w:val="en-US"/>
                    </w:rPr>
                    <w:t>https://www.beyondblue.org.au</w:t>
                  </w:r>
                </w:hyperlink>
                <w:r w:rsidRPr="007463DB">
                  <w:rPr>
                    <w:lang w:val="en-US"/>
                  </w:rPr>
                  <w:t xml:space="preserve">) </w:t>
                </w:r>
              </w:p>
            </w:tc>
          </w:tr>
          <w:tr w:rsidR="00AF14C2" w:rsidRPr="00B55AF9" w14:paraId="01D8335D" w14:textId="77777777" w:rsidTr="004C0E60">
            <w:trPr>
              <w:cnfStyle w:val="000000010000" w:firstRow="0" w:lastRow="0" w:firstColumn="0" w:lastColumn="0" w:oddVBand="0" w:evenVBand="0" w:oddHBand="0" w:evenHBand="1" w:firstRowFirstColumn="0" w:firstRowLastColumn="0" w:lastRowFirstColumn="0" w:lastRowLastColumn="0"/>
            </w:trPr>
            <w:tc>
              <w:tcPr>
                <w:tcW w:w="31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B292B24" w14:textId="77777777" w:rsidR="00AF14C2" w:rsidRPr="004C0E60" w:rsidRDefault="00AF14C2" w:rsidP="004A100E">
                <w:pPr>
                  <w:rPr>
                    <w:b/>
                    <w:bCs/>
                    <w:lang w:val="en-US"/>
                  </w:rPr>
                </w:pPr>
                <w:r w:rsidRPr="004C0E60">
                  <w:rPr>
                    <w:b/>
                    <w:bCs/>
                    <w:lang w:val="en-US"/>
                  </w:rPr>
                  <w:t>Black Dog Institute</w:t>
                </w:r>
              </w:p>
            </w:tc>
            <w:tc>
              <w:tcPr>
                <w:tcW w:w="64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F649C97" w14:textId="77777777" w:rsidR="00AF14C2" w:rsidRPr="007463DB" w:rsidRDefault="00AF14C2" w:rsidP="004A100E">
                <w:pPr>
                  <w:rPr>
                    <w:lang w:val="en-US"/>
                  </w:rPr>
                </w:pPr>
                <w:r w:rsidRPr="007463DB">
                  <w:rPr>
                    <w:lang w:val="en-US"/>
                  </w:rPr>
                  <w:t xml:space="preserve">Provides a range of educational programs for all levels of staff </w:t>
                </w:r>
                <w:proofErr w:type="gramStart"/>
                <w:r w:rsidRPr="007463DB">
                  <w:rPr>
                    <w:lang w:val="en-US"/>
                  </w:rPr>
                  <w:t>in order to</w:t>
                </w:r>
                <w:proofErr w:type="gramEnd"/>
                <w:r w:rsidRPr="007463DB">
                  <w:rPr>
                    <w:lang w:val="en-US"/>
                  </w:rPr>
                  <w:t xml:space="preserve"> promote workplace mental health and wellbeing (https://www.blackdoginstitute.org.au)</w:t>
                </w:r>
              </w:p>
            </w:tc>
          </w:tr>
          <w:tr w:rsidR="00AF14C2" w:rsidRPr="00B55AF9" w14:paraId="57D1BE6B" w14:textId="77777777" w:rsidTr="004C0E60">
            <w:trPr>
              <w:cnfStyle w:val="000000100000" w:firstRow="0" w:lastRow="0" w:firstColumn="0" w:lastColumn="0" w:oddVBand="0" w:evenVBand="0" w:oddHBand="1" w:evenHBand="0" w:firstRowFirstColumn="0" w:firstRowLastColumn="0" w:lastRowFirstColumn="0" w:lastRowLastColumn="0"/>
            </w:trPr>
            <w:tc>
              <w:tcPr>
                <w:tcW w:w="3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37167A" w14:textId="77777777" w:rsidR="00AF14C2" w:rsidRPr="004C0E60" w:rsidRDefault="00AF14C2" w:rsidP="004A100E">
                <w:pPr>
                  <w:rPr>
                    <w:b/>
                    <w:bCs/>
                    <w:lang w:val="en-US"/>
                  </w:rPr>
                </w:pPr>
                <w:proofErr w:type="spellStart"/>
                <w:r w:rsidRPr="004C0E60">
                  <w:rPr>
                    <w:b/>
                    <w:bCs/>
                    <w:lang w:val="en-US"/>
                  </w:rPr>
                  <w:t>OzHelp</w:t>
                </w:r>
                <w:proofErr w:type="spellEnd"/>
                <w:r w:rsidRPr="004C0E60">
                  <w:rPr>
                    <w:b/>
                    <w:bCs/>
                    <w:lang w:val="en-US"/>
                  </w:rPr>
                  <w:t xml:space="preserve"> Foundation</w:t>
                </w:r>
              </w:p>
            </w:tc>
            <w:tc>
              <w:tcPr>
                <w:tcW w:w="64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3E29AD" w14:textId="58C4CBF7" w:rsidR="00AF14C2" w:rsidRPr="007463DB" w:rsidRDefault="00AF14C2" w:rsidP="004A100E">
                <w:pPr>
                  <w:rPr>
                    <w:lang w:val="en-US"/>
                  </w:rPr>
                </w:pPr>
                <w:r w:rsidRPr="007463DB">
                  <w:rPr>
                    <w:lang w:val="en-US"/>
                  </w:rPr>
                  <w:t>Involved in the delivery of employee health and wellbeing programs that include a focus on counselling and trauma support (https://ozhelp.org.au)</w:t>
                </w:r>
              </w:p>
            </w:tc>
          </w:tr>
          <w:tr w:rsidR="00AF14C2" w:rsidRPr="00B55AF9" w14:paraId="55FD68BA" w14:textId="77777777" w:rsidTr="004C0E60">
            <w:trPr>
              <w:cnfStyle w:val="000000010000" w:firstRow="0" w:lastRow="0" w:firstColumn="0" w:lastColumn="0" w:oddVBand="0" w:evenVBand="0" w:oddHBand="0" w:evenHBand="1" w:firstRowFirstColumn="0" w:firstRowLastColumn="0" w:lastRowFirstColumn="0" w:lastRowLastColumn="0"/>
            </w:trPr>
            <w:tc>
              <w:tcPr>
                <w:tcW w:w="31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482F048" w14:textId="77777777" w:rsidR="00AF14C2" w:rsidRPr="004C0E60" w:rsidRDefault="00AF14C2" w:rsidP="004A100E">
                <w:pPr>
                  <w:rPr>
                    <w:b/>
                    <w:bCs/>
                    <w:lang w:val="en-US"/>
                  </w:rPr>
                </w:pPr>
                <w:r w:rsidRPr="004C0E60">
                  <w:rPr>
                    <w:b/>
                    <w:bCs/>
                    <w:lang w:val="en-US"/>
                  </w:rPr>
                  <w:t>SANE Australia</w:t>
                </w:r>
              </w:p>
            </w:tc>
            <w:tc>
              <w:tcPr>
                <w:tcW w:w="64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E48B2BA" w14:textId="77777777" w:rsidR="00AF14C2" w:rsidRPr="007463DB" w:rsidRDefault="00AF14C2" w:rsidP="004A100E">
                <w:pPr>
                  <w:rPr>
                    <w:lang w:val="en-US"/>
                  </w:rPr>
                </w:pPr>
                <w:r w:rsidRPr="007463DB">
                  <w:rPr>
                    <w:lang w:val="en-US"/>
                  </w:rPr>
                  <w:t>Provides a mindful employer program, eLearning resources and workshops on mental illness and recognition training (https://www.sane.org)</w:t>
                </w:r>
              </w:p>
            </w:tc>
          </w:tr>
          <w:tr w:rsidR="00AF14C2" w:rsidRPr="00B55AF9" w14:paraId="176D719F" w14:textId="77777777" w:rsidTr="004C0E60">
            <w:trPr>
              <w:cnfStyle w:val="000000100000" w:firstRow="0" w:lastRow="0" w:firstColumn="0" w:lastColumn="0" w:oddVBand="0" w:evenVBand="0" w:oddHBand="1" w:evenHBand="0" w:firstRowFirstColumn="0" w:firstRowLastColumn="0" w:lastRowFirstColumn="0" w:lastRowLastColumn="0"/>
            </w:trPr>
            <w:tc>
              <w:tcPr>
                <w:tcW w:w="3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A79BA2" w14:textId="77777777" w:rsidR="00AF14C2" w:rsidRPr="004C0E60" w:rsidRDefault="00AF14C2" w:rsidP="004A100E">
                <w:pPr>
                  <w:rPr>
                    <w:b/>
                    <w:bCs/>
                    <w:lang w:val="en-US"/>
                  </w:rPr>
                </w:pPr>
                <w:r w:rsidRPr="004C0E60">
                  <w:rPr>
                    <w:b/>
                    <w:bCs/>
                    <w:lang w:val="en-US"/>
                  </w:rPr>
                  <w:t>University departments</w:t>
                </w:r>
              </w:p>
            </w:tc>
            <w:tc>
              <w:tcPr>
                <w:tcW w:w="64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F730C" w14:textId="77777777" w:rsidR="00AF14C2" w:rsidRPr="007463DB" w:rsidRDefault="00AF14C2" w:rsidP="004A100E">
                <w:pPr>
                  <w:rPr>
                    <w:lang w:val="en-US"/>
                  </w:rPr>
                </w:pPr>
                <w:r w:rsidRPr="007463DB">
                  <w:rPr>
                    <w:lang w:val="en-US"/>
                  </w:rPr>
                  <w:t xml:space="preserve">There are </w:t>
                </w:r>
                <w:proofErr w:type="gramStart"/>
                <w:r w:rsidRPr="007463DB">
                  <w:rPr>
                    <w:lang w:val="en-US"/>
                  </w:rPr>
                  <w:t>a number of</w:t>
                </w:r>
                <w:proofErr w:type="gramEnd"/>
                <w:r w:rsidRPr="007463DB">
                  <w:rPr>
                    <w:lang w:val="en-US"/>
                  </w:rPr>
                  <w:t xml:space="preserve"> university and academic departments actively conducting research in the workplace. They can provide guidance and assistance with implementation and evaluation of evidence-based strategies</w:t>
                </w:r>
              </w:p>
            </w:tc>
          </w:tr>
          <w:tr w:rsidR="00AF14C2" w:rsidRPr="00B55AF9" w14:paraId="4516ECD9" w14:textId="77777777" w:rsidTr="004C0E60">
            <w:trPr>
              <w:cnfStyle w:val="000000010000" w:firstRow="0" w:lastRow="0" w:firstColumn="0" w:lastColumn="0" w:oddVBand="0" w:evenVBand="0" w:oddHBand="0" w:evenHBand="1" w:firstRowFirstColumn="0" w:firstRowLastColumn="0" w:lastRowFirstColumn="0" w:lastRowLastColumn="0"/>
            </w:trPr>
            <w:tc>
              <w:tcPr>
                <w:tcW w:w="31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CACA791" w14:textId="77777777" w:rsidR="00AF14C2" w:rsidRPr="004C0E60" w:rsidRDefault="00AF14C2" w:rsidP="004A100E">
                <w:pPr>
                  <w:rPr>
                    <w:b/>
                    <w:bCs/>
                    <w:lang w:val="en-US"/>
                  </w:rPr>
                </w:pPr>
                <w:r w:rsidRPr="004C0E60">
                  <w:rPr>
                    <w:b/>
                    <w:bCs/>
                    <w:lang w:val="en-US"/>
                  </w:rPr>
                  <w:t>WorkSafe Victoria</w:t>
                </w:r>
              </w:p>
            </w:tc>
            <w:tc>
              <w:tcPr>
                <w:tcW w:w="64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68B9D1B" w14:textId="00A7F4FB" w:rsidR="00AF14C2" w:rsidRPr="007463DB" w:rsidRDefault="00AF14C2" w:rsidP="004A100E">
                <w:pPr>
                  <w:rPr>
                    <w:lang w:val="en-US"/>
                  </w:rPr>
                </w:pPr>
                <w:r w:rsidRPr="007463DB">
                  <w:rPr>
                    <w:lang w:val="en-US"/>
                  </w:rPr>
                  <w:t>Provides a Clinical Framework for the Delivery of Health Services to Injured Workers available</w:t>
                </w:r>
                <w:r>
                  <w:rPr>
                    <w:lang w:val="en-US"/>
                  </w:rPr>
                  <w:t xml:space="preserve">. </w:t>
                </w:r>
                <w:hyperlink r:id="rId23" w:history="1">
                  <w:r w:rsidRPr="00BF1695">
                    <w:rPr>
                      <w:rStyle w:val="Hyperlink"/>
                      <w:rFonts w:eastAsia="Calibri" w:cs="Calibri"/>
                      <w:lang w:val="en-US"/>
                    </w:rPr>
                    <w:t>https://www.worksafe.vic.gov.au/resources/clinical-framework-delivery-health-services</w:t>
                  </w:r>
                </w:hyperlink>
              </w:p>
            </w:tc>
          </w:tr>
          <w:tr w:rsidR="00AF14C2" w:rsidRPr="00B55AF9" w14:paraId="5ABDBD5D" w14:textId="77777777" w:rsidTr="004C0E60">
            <w:trPr>
              <w:cnfStyle w:val="000000100000" w:firstRow="0" w:lastRow="0" w:firstColumn="0" w:lastColumn="0" w:oddVBand="0" w:evenVBand="0" w:oddHBand="1" w:evenHBand="0" w:firstRowFirstColumn="0" w:firstRowLastColumn="0" w:lastRowFirstColumn="0" w:lastRowLastColumn="0"/>
            </w:trPr>
            <w:tc>
              <w:tcPr>
                <w:tcW w:w="3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892B15" w14:textId="77777777" w:rsidR="00AF14C2" w:rsidRPr="004C0E60" w:rsidRDefault="00AF14C2" w:rsidP="004A100E">
                <w:pPr>
                  <w:rPr>
                    <w:b/>
                    <w:bCs/>
                    <w:lang w:val="en-US"/>
                  </w:rPr>
                </w:pPr>
                <w:proofErr w:type="spellStart"/>
                <w:r w:rsidRPr="004C0E60">
                  <w:rPr>
                    <w:b/>
                    <w:bCs/>
                    <w:lang w:val="en-US"/>
                  </w:rPr>
                  <w:t>Mindhealthconnect</w:t>
                </w:r>
                <w:proofErr w:type="spellEnd"/>
              </w:p>
            </w:tc>
            <w:tc>
              <w:tcPr>
                <w:tcW w:w="64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BC0FFA" w14:textId="76B37BB4" w:rsidR="00AF14C2" w:rsidRPr="007463DB" w:rsidRDefault="00AF14C2" w:rsidP="004A100E">
                <w:pPr>
                  <w:rPr>
                    <w:lang w:val="en-US"/>
                  </w:rPr>
                </w:pPr>
                <w:r w:rsidRPr="007463DB">
                  <w:rPr>
                    <w:lang w:val="en-US"/>
                  </w:rPr>
                  <w:t xml:space="preserve">Portal to a wide range of </w:t>
                </w:r>
                <w:proofErr w:type="gramStart"/>
                <w:r w:rsidRPr="007463DB">
                  <w:rPr>
                    <w:lang w:val="en-US"/>
                  </w:rPr>
                  <w:t>evidence based</w:t>
                </w:r>
                <w:proofErr w:type="gramEnd"/>
                <w:r w:rsidRPr="007463DB">
                  <w:rPr>
                    <w:lang w:val="en-US"/>
                  </w:rPr>
                  <w:t xml:space="preserve"> e-learning mental health resources. It is operated by </w:t>
                </w:r>
                <w:proofErr w:type="spellStart"/>
                <w:r w:rsidRPr="007463DB">
                  <w:rPr>
                    <w:lang w:val="en-US"/>
                  </w:rPr>
                  <w:t>Healthdirect</w:t>
                </w:r>
                <w:proofErr w:type="spellEnd"/>
                <w:r w:rsidRPr="007463DB">
                  <w:rPr>
                    <w:lang w:val="en-US"/>
                  </w:rPr>
                  <w:t xml:space="preserve"> Australia as part of the Australian Federal Government’s National E-Mental Health Strategy (</w:t>
                </w:r>
                <w:hyperlink r:id="rId24" w:history="1">
                  <w:r w:rsidRPr="007463DB">
                    <w:rPr>
                      <w:rStyle w:val="Hyperlink"/>
                      <w:rFonts w:eastAsia="Calibri" w:cs="Calibri"/>
                      <w:lang w:val="en-US"/>
                    </w:rPr>
                    <w:t>https://headtohealth.gov.au</w:t>
                  </w:r>
                </w:hyperlink>
                <w:r w:rsidRPr="007463DB">
                  <w:rPr>
                    <w:lang w:val="en-US"/>
                  </w:rPr>
                  <w:t xml:space="preserve">) </w:t>
                </w:r>
              </w:p>
            </w:tc>
          </w:tr>
        </w:tbl>
        <w:p w14:paraId="3C1686EE" w14:textId="77777777" w:rsidR="00AF14C2" w:rsidRDefault="00AF14C2" w:rsidP="00AF14C2">
          <w:pPr>
            <w:rPr>
              <w:lang w:val="en-US"/>
            </w:rPr>
          </w:pPr>
        </w:p>
        <w:p w14:paraId="474332C0" w14:textId="77777777" w:rsidR="00AF14C2" w:rsidRDefault="00AF14C2" w:rsidP="00AF14C2">
          <w:pPr>
            <w:rPr>
              <w:lang w:val="en-US"/>
            </w:rPr>
          </w:pPr>
        </w:p>
        <w:p w14:paraId="77FEC4DE" w14:textId="77777777" w:rsidR="00AF14C2" w:rsidRDefault="00AF14C2" w:rsidP="00AF14C2">
          <w:pPr>
            <w:rPr>
              <w:lang w:val="en-US"/>
            </w:rPr>
          </w:pPr>
          <w:r>
            <w:rPr>
              <w:lang w:val="en-US"/>
            </w:rPr>
            <w:br w:type="page"/>
          </w:r>
        </w:p>
        <w:p w14:paraId="03D35FAE" w14:textId="77777777" w:rsidR="00AF14C2" w:rsidRPr="00C33BFA" w:rsidRDefault="00AF14C2" w:rsidP="00AF14C2">
          <w:pPr>
            <w:rPr>
              <w:b/>
              <w:bCs/>
              <w:lang w:val="en-US"/>
            </w:rPr>
          </w:pPr>
          <w:r w:rsidRPr="00C33BFA">
            <w:rPr>
              <w:b/>
              <w:bCs/>
              <w:lang w:val="en-US"/>
            </w:rPr>
            <w:lastRenderedPageBreak/>
            <w:t xml:space="preserve">Resources: Capability in promoting and protecting the physical health of employees. </w:t>
          </w:r>
        </w:p>
        <w:tbl>
          <w:tblPr>
            <w:tblStyle w:val="PurpleRowTableStyle"/>
            <w:tblW w:w="9606"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ayout w:type="fixed"/>
            <w:tblLook w:val="0000" w:firstRow="0" w:lastRow="0" w:firstColumn="0" w:lastColumn="0" w:noHBand="0" w:noVBand="0"/>
          </w:tblPr>
          <w:tblGrid>
            <w:gridCol w:w="3256"/>
            <w:gridCol w:w="6350"/>
          </w:tblGrid>
          <w:tr w:rsidR="00AF14C2" w:rsidRPr="00B55AF9" w14:paraId="1E0B52E6" w14:textId="77777777" w:rsidTr="004C0E60">
            <w:trPr>
              <w:cnfStyle w:val="000000100000" w:firstRow="0" w:lastRow="0" w:firstColumn="0" w:lastColumn="0" w:oddVBand="0" w:evenVBand="0" w:oddHBand="1"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0A4065" w14:textId="77777777" w:rsidR="00AF14C2" w:rsidRPr="007463DB" w:rsidRDefault="00AF14C2" w:rsidP="004A100E">
                <w:pPr>
                  <w:rPr>
                    <w:lang w:val="en-US"/>
                  </w:rPr>
                </w:pPr>
                <w:r w:rsidRPr="007463DB">
                  <w:rPr>
                    <w:lang w:val="en-US"/>
                  </w:rPr>
                  <w:t>VicHealth</w:t>
                </w:r>
              </w:p>
            </w:tc>
            <w:tc>
              <w:tcPr>
                <w:tcW w:w="6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840D9F" w14:textId="77777777" w:rsidR="00AF14C2" w:rsidRPr="007463DB" w:rsidRDefault="00AF14C2" w:rsidP="004A100E">
                <w:pPr>
                  <w:rPr>
                    <w:lang w:val="en-US"/>
                  </w:rPr>
                </w:pPr>
                <w:r w:rsidRPr="007463DB">
                  <w:rPr>
                    <w:lang w:val="en-US"/>
                  </w:rPr>
                  <w:t>VicHealth focuses on 1) promoting healthy eating, 2) encouraging physical activity, 3) preventing tobacco use, 4) preventing harm from alcohol and other drugs and 5) improving mental wellbeing. The website contains tools to assist workplaces to address these issues.</w:t>
                </w:r>
              </w:p>
            </w:tc>
          </w:tr>
          <w:tr w:rsidR="00AF14C2" w:rsidRPr="00B55AF9" w14:paraId="7EEDC660" w14:textId="77777777" w:rsidTr="004C0E60">
            <w:trPr>
              <w:cnfStyle w:val="000000010000" w:firstRow="0" w:lastRow="0" w:firstColumn="0" w:lastColumn="0" w:oddVBand="0" w:evenVBand="0" w:oddHBand="0" w:evenHBand="1"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377F5A2" w14:textId="77777777" w:rsidR="00AF14C2" w:rsidRPr="007463DB" w:rsidRDefault="00AF14C2" w:rsidP="004A100E">
                <w:pPr>
                  <w:rPr>
                    <w:lang w:val="en-US"/>
                  </w:rPr>
                </w:pPr>
                <w:r w:rsidRPr="007463DB">
                  <w:rPr>
                    <w:lang w:val="en-US"/>
                  </w:rPr>
                  <w:t>Cancer Council Victoria</w:t>
                </w:r>
              </w:p>
            </w:tc>
            <w:tc>
              <w:tcPr>
                <w:tcW w:w="63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A162748" w14:textId="77777777" w:rsidR="00AF14C2" w:rsidRPr="007463DB" w:rsidRDefault="00AF14C2" w:rsidP="004A100E">
                <w:pPr>
                  <w:rPr>
                    <w:lang w:val="en-US"/>
                  </w:rPr>
                </w:pPr>
                <w:r w:rsidRPr="007463DB">
                  <w:rPr>
                    <w:lang w:val="en-US"/>
                  </w:rPr>
                  <w:t xml:space="preserve">Cancer Council Victoria works to reduce cancer deaths and improve quality of life for people living with cancer while empowering the community by leading and integrating research with their prevention, </w:t>
                </w:r>
                <w:proofErr w:type="gramStart"/>
                <w:r w:rsidRPr="007463DB">
                  <w:rPr>
                    <w:lang w:val="en-US"/>
                  </w:rPr>
                  <w:t>support</w:t>
                </w:r>
                <w:proofErr w:type="gramEnd"/>
                <w:r w:rsidRPr="007463DB">
                  <w:rPr>
                    <w:lang w:val="en-US"/>
                  </w:rPr>
                  <w:t xml:space="preserve"> and advocacy work. Their website contains tools to assist workplaces to address the factors which contribute to the development of cancer including tobacco use, sedentary </w:t>
                </w:r>
                <w:proofErr w:type="gramStart"/>
                <w:r w:rsidRPr="007463DB">
                  <w:rPr>
                    <w:lang w:val="en-US"/>
                  </w:rPr>
                  <w:t>lifestyles</w:t>
                </w:r>
                <w:proofErr w:type="gramEnd"/>
                <w:r w:rsidRPr="007463DB">
                  <w:rPr>
                    <w:lang w:val="en-US"/>
                  </w:rPr>
                  <w:t xml:space="preserve"> and unhealthy eating. </w:t>
                </w:r>
              </w:p>
            </w:tc>
          </w:tr>
          <w:tr w:rsidR="00AF14C2" w:rsidRPr="00B55AF9" w14:paraId="2A28A76B" w14:textId="77777777" w:rsidTr="004C0E60">
            <w:trPr>
              <w:cnfStyle w:val="000000100000" w:firstRow="0" w:lastRow="0" w:firstColumn="0" w:lastColumn="0" w:oddVBand="0" w:evenVBand="0" w:oddHBand="1"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E04D2F" w14:textId="77777777" w:rsidR="00AF14C2" w:rsidRPr="007463DB" w:rsidRDefault="00AF14C2" w:rsidP="004A100E">
                <w:pPr>
                  <w:rPr>
                    <w:lang w:val="en-US"/>
                  </w:rPr>
                </w:pPr>
                <w:r w:rsidRPr="007463DB">
                  <w:rPr>
                    <w:lang w:val="en-US"/>
                  </w:rPr>
                  <w:t>The Heart Foundation</w:t>
                </w:r>
              </w:p>
            </w:tc>
            <w:tc>
              <w:tcPr>
                <w:tcW w:w="6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715723" w14:textId="77777777" w:rsidR="00AF14C2" w:rsidRPr="007463DB" w:rsidRDefault="00AF14C2" w:rsidP="004A100E">
                <w:pPr>
                  <w:rPr>
                    <w:lang w:val="en-US"/>
                  </w:rPr>
                </w:pPr>
                <w:r w:rsidRPr="007463DB">
                  <w:rPr>
                    <w:lang w:val="en-US"/>
                  </w:rPr>
                  <w:t>The Heart Foundation supports heart research and work to improve heart disease prevention and care. Their website contains tools to assist workplaces to address the factors which contribute to the development of cardiovascular disease including cancer including sedentary lifestyles and unhealthy eating.</w:t>
                </w:r>
              </w:p>
            </w:tc>
          </w:tr>
          <w:tr w:rsidR="00AF14C2" w:rsidRPr="00B55AF9" w14:paraId="42C79DCC" w14:textId="77777777" w:rsidTr="004C0E60">
            <w:trPr>
              <w:cnfStyle w:val="000000010000" w:firstRow="0" w:lastRow="0" w:firstColumn="0" w:lastColumn="0" w:oddVBand="0" w:evenVBand="0" w:oddHBand="0" w:evenHBand="1"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4AB7535" w14:textId="77777777" w:rsidR="00AF14C2" w:rsidRPr="007463DB" w:rsidRDefault="00AF14C2" w:rsidP="004A100E">
                <w:pPr>
                  <w:rPr>
                    <w:lang w:val="en-US"/>
                  </w:rPr>
                </w:pPr>
                <w:r w:rsidRPr="007463DB">
                  <w:rPr>
                    <w:lang w:val="en-US"/>
                  </w:rPr>
                  <w:t>The Alcohol &amp; Drug Foundations.</w:t>
                </w:r>
              </w:p>
            </w:tc>
            <w:tc>
              <w:tcPr>
                <w:tcW w:w="63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4FEEC9B" w14:textId="77777777" w:rsidR="00AF14C2" w:rsidRPr="007463DB" w:rsidRDefault="00AF14C2" w:rsidP="004A100E">
                <w:pPr>
                  <w:rPr>
                    <w:lang w:val="en-US"/>
                  </w:rPr>
                </w:pPr>
                <w:r w:rsidRPr="007463DB">
                  <w:rPr>
                    <w:lang w:val="en-US"/>
                  </w:rPr>
                  <w:t xml:space="preserve">The Foundation works in partnership with other organisations to support and create evidence-based policies and practice that prevent and </w:t>
                </w:r>
                <w:proofErr w:type="spellStart"/>
                <w:r w:rsidRPr="007463DB">
                  <w:rPr>
                    <w:lang w:val="en-US"/>
                  </w:rPr>
                  <w:t>minimise</w:t>
                </w:r>
                <w:proofErr w:type="spellEnd"/>
                <w:r w:rsidRPr="007463DB">
                  <w:rPr>
                    <w:lang w:val="en-US"/>
                  </w:rPr>
                  <w:t xml:space="preserve"> the harm caused by alcohol and other drugs. They provide workplace resources and guidance to support implementation and evaluation of evidence-based strategies that promote safe alcohol and drug use. </w:t>
                </w:r>
              </w:p>
            </w:tc>
          </w:tr>
        </w:tbl>
        <w:p w14:paraId="7EFD6A61" w14:textId="77777777" w:rsidR="00AF14C2" w:rsidRPr="007463DB" w:rsidRDefault="00AF14C2" w:rsidP="00AF14C2">
          <w:pPr>
            <w:rPr>
              <w:lang w:val="en-US"/>
            </w:rPr>
          </w:pPr>
        </w:p>
        <w:p w14:paraId="6DB17428" w14:textId="6E5CE282" w:rsidR="00AF14C2" w:rsidRPr="007463DB" w:rsidRDefault="00AF14C2" w:rsidP="00AF14C2">
          <w:pPr>
            <w:rPr>
              <w:lang w:val="en-US"/>
            </w:rPr>
          </w:pPr>
          <w:r w:rsidRPr="007463DB">
            <w:rPr>
              <w:lang w:val="en-US"/>
            </w:rPr>
            <w:t xml:space="preserve">*The websites </w:t>
          </w:r>
          <w:r>
            <w:rPr>
              <w:lang w:val="en-US"/>
            </w:rPr>
            <w:t>for</w:t>
          </w:r>
          <w:r w:rsidRPr="007463DB">
            <w:rPr>
              <w:lang w:val="en-US"/>
            </w:rPr>
            <w:t xml:space="preserve"> these organisations are access</w:t>
          </w:r>
          <w:r>
            <w:rPr>
              <w:lang w:val="en-US"/>
            </w:rPr>
            <w:t>ible online</w:t>
          </w:r>
          <w:r w:rsidRPr="007463DB">
            <w:rPr>
              <w:lang w:val="en-US"/>
            </w:rPr>
            <w:t xml:space="preserve"> via</w:t>
          </w:r>
          <w:r w:rsidR="004C0E60">
            <w:rPr>
              <w:lang w:val="en-US"/>
            </w:rPr>
            <w:t xml:space="preserve"> a Google Search </w:t>
          </w:r>
        </w:p>
        <w:p w14:paraId="4BC20FA0" w14:textId="77777777" w:rsidR="00AF14C2" w:rsidRPr="007463DB" w:rsidRDefault="00AF14C2" w:rsidP="00AF14C2">
          <w:pPr>
            <w:rPr>
              <w:b/>
              <w:lang w:val="en-US"/>
            </w:rPr>
          </w:pPr>
          <w:r w:rsidRPr="007463DB">
            <w:rPr>
              <w:b/>
              <w:lang w:val="en-US"/>
            </w:rPr>
            <w:br w:type="page"/>
          </w:r>
        </w:p>
        <w:p w14:paraId="6EDE58F2" w14:textId="77777777" w:rsidR="00AF14C2" w:rsidRPr="00016565" w:rsidRDefault="00AF14C2" w:rsidP="00AF14C2">
          <w:pPr>
            <w:pStyle w:val="Heading2"/>
            <w:rPr>
              <w:rFonts w:cstheme="minorBidi"/>
              <w:lang w:val="en-CA"/>
            </w:rPr>
          </w:pPr>
          <w:bookmarkStart w:id="34" w:name="_Toc73360558"/>
          <w:bookmarkStart w:id="35" w:name="_Toc141869107"/>
          <w:r>
            <w:lastRenderedPageBreak/>
            <w:t xml:space="preserve">Appendix 3: </w:t>
          </w:r>
          <w:r w:rsidRPr="007463DB">
            <w:t>Glossary</w:t>
          </w:r>
          <w:bookmarkEnd w:id="34"/>
          <w:bookmarkEnd w:id="35"/>
          <w:r w:rsidRPr="007463DB">
            <w:t xml:space="preserve"> </w:t>
          </w:r>
        </w:p>
        <w:tbl>
          <w:tblPr>
            <w:tblStyle w:val="PurpleRowTableStyle"/>
            <w:tblW w:w="9285" w:type="dxa"/>
            <w:tblBorders>
              <w:top w:val="single" w:sz="6" w:space="0" w:color="E6E4DC"/>
              <w:left w:val="single" w:sz="6" w:space="0" w:color="E6E4DC"/>
              <w:bottom w:val="single" w:sz="6" w:space="0" w:color="E6E4DC"/>
              <w:right w:val="single" w:sz="6" w:space="0" w:color="E6E4DC"/>
              <w:insideH w:val="single" w:sz="6" w:space="0" w:color="E6E4DC"/>
              <w:insideV w:val="single" w:sz="6" w:space="0" w:color="E6E4DC"/>
            </w:tblBorders>
            <w:tblLook w:val="04A0" w:firstRow="1" w:lastRow="0" w:firstColumn="1" w:lastColumn="0" w:noHBand="0" w:noVBand="1"/>
          </w:tblPr>
          <w:tblGrid>
            <w:gridCol w:w="2045"/>
            <w:gridCol w:w="7971"/>
          </w:tblGrid>
          <w:tr w:rsidR="004C0E60" w14:paraId="511B86D4" w14:textId="77777777" w:rsidTr="004C0E60">
            <w:trPr>
              <w:cnfStyle w:val="100000000000" w:firstRow="1" w:lastRow="0" w:firstColumn="0" w:lastColumn="0" w:oddVBand="0" w:evenVBand="0" w:oddHBand="0"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tcPr>
              <w:p w14:paraId="6307245D" w14:textId="77777777" w:rsidR="00AF14C2" w:rsidRDefault="00AF14C2" w:rsidP="004C0E60">
                <w:pPr>
                  <w:rPr>
                    <w:rFonts w:cs="Arial"/>
                    <w:b/>
                    <w:bCs/>
                  </w:rPr>
                </w:pP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4DC"/>
              </w:tcPr>
              <w:p w14:paraId="240AE5B8" w14:textId="77777777" w:rsidR="00AF14C2" w:rsidRDefault="00AF14C2" w:rsidP="004A100E">
                <w:pPr>
                  <w:rPr>
                    <w:rFonts w:cs="Arial"/>
                    <w:b/>
                    <w:bCs/>
                  </w:rPr>
                </w:pPr>
              </w:p>
            </w:tc>
          </w:tr>
          <w:tr w:rsidR="00AF14C2" w14:paraId="6A87C7F3"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105BB1" w14:textId="77777777" w:rsidR="00AF14C2" w:rsidRDefault="00AF14C2" w:rsidP="004C0E60">
                <w:pPr>
                  <w:rPr>
                    <w:rFonts w:cs="Arial"/>
                    <w:b/>
                    <w:bCs/>
                  </w:rPr>
                </w:pPr>
                <w:r w:rsidRPr="007463DB">
                  <w:rPr>
                    <w:rFonts w:cs="Arial"/>
                    <w:b/>
                    <w:bCs/>
                  </w:rPr>
                  <w:t>Advocacy</w:t>
                </w:r>
              </w:p>
              <w:p w14:paraId="169A65A0" w14:textId="77777777" w:rsidR="00AF14C2" w:rsidRDefault="00AF14C2" w:rsidP="004C0E60">
                <w:pPr>
                  <w:rPr>
                    <w:rFonts w:cs="Arial"/>
                    <w:b/>
                    <w:bCs/>
                  </w:rPr>
                </w:pPr>
              </w:p>
              <w:p w14:paraId="3C397A2D" w14:textId="77777777" w:rsidR="00AF14C2" w:rsidRDefault="00AF14C2" w:rsidP="004C0E60">
                <w:pPr>
                  <w:rPr>
                    <w:rFonts w:cs="Arial"/>
                    <w:b/>
                    <w:bCs/>
                  </w:rPr>
                </w:pPr>
              </w:p>
              <w:p w14:paraId="0410DC07" w14:textId="77777777" w:rsidR="00AF14C2" w:rsidRDefault="00AF14C2" w:rsidP="004C0E60">
                <w:pPr>
                  <w:rPr>
                    <w:rFonts w:cs="Arial"/>
                    <w:b/>
                    <w:bCs/>
                  </w:rPr>
                </w:pPr>
              </w:p>
              <w:p w14:paraId="15D5BD8E" w14:textId="77777777" w:rsidR="00AF14C2" w:rsidRDefault="00AF14C2" w:rsidP="004C0E60">
                <w:pPr>
                  <w:rPr>
                    <w:rFonts w:cs="Arial"/>
                    <w:b/>
                    <w:bCs/>
                  </w:rPr>
                </w:pPr>
              </w:p>
              <w:p w14:paraId="43D5AF3A" w14:textId="77777777" w:rsidR="00AF14C2" w:rsidRDefault="00AF14C2" w:rsidP="004C0E60">
                <w:pPr>
                  <w:rPr>
                    <w:rFonts w:cs="Arial"/>
                    <w:b/>
                    <w:bCs/>
                  </w:rPr>
                </w:pPr>
              </w:p>
              <w:p w14:paraId="77B01836" w14:textId="77777777" w:rsidR="00AF14C2" w:rsidRDefault="00AF14C2" w:rsidP="004C0E60">
                <w:pPr>
                  <w:rPr>
                    <w:rFonts w:cs="Arial"/>
                    <w:b/>
                    <w:bCs/>
                  </w:rPr>
                </w:pPr>
              </w:p>
              <w:p w14:paraId="399DCF25" w14:textId="77777777" w:rsidR="00AF14C2" w:rsidRPr="00AF1313" w:rsidRDefault="00AF14C2" w:rsidP="004C0E60">
                <w:pPr>
                  <w:rPr>
                    <w:rFonts w:cs="Arial"/>
                    <w:bCs/>
                    <w:i/>
                  </w:rPr>
                </w:pPr>
                <w:r w:rsidRPr="00AF1313">
                  <w:rPr>
                    <w:rFonts w:cs="Arial"/>
                    <w:bCs/>
                    <w:i/>
                  </w:rPr>
                  <w:t>Personal advocacy</w:t>
                </w:r>
              </w:p>
              <w:p w14:paraId="76209E46" w14:textId="77777777" w:rsidR="00AF14C2" w:rsidRPr="00AF1313" w:rsidRDefault="00AF14C2" w:rsidP="004C0E60">
                <w:pPr>
                  <w:rPr>
                    <w:rFonts w:cs="Arial"/>
                    <w:bCs/>
                    <w:i/>
                  </w:rPr>
                </w:pPr>
              </w:p>
              <w:p w14:paraId="5C64C97B" w14:textId="77777777" w:rsidR="00AF14C2" w:rsidRPr="00AF1313" w:rsidRDefault="00AF14C2" w:rsidP="004C0E60">
                <w:pPr>
                  <w:rPr>
                    <w:rFonts w:cs="Arial"/>
                    <w:bCs/>
                    <w:i/>
                  </w:rPr>
                </w:pPr>
              </w:p>
              <w:p w14:paraId="21925CCF" w14:textId="77777777" w:rsidR="00AF14C2" w:rsidRPr="00AF1313" w:rsidRDefault="00AF14C2" w:rsidP="004C0E60">
                <w:pPr>
                  <w:rPr>
                    <w:rFonts w:cs="Arial"/>
                    <w:bCs/>
                    <w:i/>
                  </w:rPr>
                </w:pPr>
              </w:p>
              <w:p w14:paraId="06FF44F9" w14:textId="77777777" w:rsidR="00AF14C2" w:rsidRPr="00AF1313" w:rsidRDefault="00AF14C2" w:rsidP="004C0E60">
                <w:pPr>
                  <w:rPr>
                    <w:rFonts w:cs="Arial"/>
                    <w:bCs/>
                    <w:i/>
                  </w:rPr>
                </w:pPr>
              </w:p>
              <w:p w14:paraId="0A05BAC9" w14:textId="77777777" w:rsidR="00AF14C2" w:rsidRDefault="00AF14C2" w:rsidP="004C0E60">
                <w:pPr>
                  <w:rPr>
                    <w:rFonts w:cs="Arial"/>
                    <w:b/>
                    <w:bCs/>
                  </w:rPr>
                </w:pPr>
                <w:r w:rsidRPr="00AF1313">
                  <w:rPr>
                    <w:rFonts w:cs="Arial"/>
                    <w:bCs/>
                    <w:i/>
                  </w:rPr>
                  <w:t>Public</w:t>
                </w:r>
                <w:r w:rsidRPr="002F239D">
                  <w:rPr>
                    <w:rFonts w:cs="Arial"/>
                    <w:bCs/>
                  </w:rPr>
                  <w:t xml:space="preserve"> </w:t>
                </w:r>
                <w:r w:rsidRPr="00AF1313">
                  <w:rPr>
                    <w:rFonts w:cs="Arial"/>
                    <w:bCs/>
                    <w:i/>
                  </w:rPr>
                  <w:t>advocacy</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DB5896" w14:textId="77777777" w:rsidR="00AF14C2" w:rsidRDefault="00AF14C2" w:rsidP="004A100E">
                <w:pPr>
                  <w:rPr>
                    <w:rFonts w:cs="Arial"/>
                  </w:rPr>
                </w:pPr>
                <w:r>
                  <w:rPr>
                    <w:rFonts w:cs="Arial"/>
                  </w:rPr>
                  <w:t>A</w:t>
                </w:r>
                <w:r w:rsidRPr="007463DB">
                  <w:rPr>
                    <w:rFonts w:cs="Arial"/>
                  </w:rPr>
                  <w:t xml:space="preserve"> combination of individual and social actions designed to gain political commitment, policy support, social acceptance and systems support for a particular goal or program. In the case of advocacy undertaken within the family violence domain, this can be undertaken at a personal or systems level. </w:t>
                </w:r>
              </w:p>
              <w:p w14:paraId="31E2225F" w14:textId="77777777" w:rsidR="00AF14C2" w:rsidRDefault="00AF14C2" w:rsidP="004A100E">
                <w:pPr>
                  <w:rPr>
                    <w:rFonts w:cs="Arial"/>
                  </w:rPr>
                </w:pPr>
              </w:p>
              <w:p w14:paraId="4B4D72F9" w14:textId="77777777" w:rsidR="00AF14C2" w:rsidRDefault="00AF14C2" w:rsidP="004A100E">
                <w:pPr>
                  <w:rPr>
                    <w:rFonts w:cs="Arial"/>
                  </w:rPr>
                </w:pPr>
              </w:p>
              <w:p w14:paraId="754099D6" w14:textId="77777777" w:rsidR="00AF14C2" w:rsidRDefault="00AF14C2" w:rsidP="004A100E">
                <w:pPr>
                  <w:rPr>
                    <w:rFonts w:cs="Arial"/>
                  </w:rPr>
                </w:pPr>
                <w:r>
                  <w:rPr>
                    <w:rFonts w:cs="Arial"/>
                  </w:rPr>
                  <w:t>I</w:t>
                </w:r>
                <w:r w:rsidRPr="007463DB">
                  <w:rPr>
                    <w:rFonts w:cs="Arial"/>
                  </w:rPr>
                  <w:t xml:space="preserve">nvolves the practitioner in activity required to illicit positive outcomes from the services that their clients interact with such as justice, </w:t>
                </w:r>
                <w:proofErr w:type="gramStart"/>
                <w:r w:rsidRPr="007463DB">
                  <w:rPr>
                    <w:rFonts w:cs="Arial"/>
                  </w:rPr>
                  <w:t>health</w:t>
                </w:r>
                <w:proofErr w:type="gramEnd"/>
                <w:r w:rsidRPr="007463DB">
                  <w:rPr>
                    <w:rFonts w:cs="Arial"/>
                  </w:rPr>
                  <w:t xml:space="preserve"> and housing services. </w:t>
                </w:r>
              </w:p>
              <w:p w14:paraId="4A5AAFB6" w14:textId="77777777" w:rsidR="00AF14C2" w:rsidRDefault="00AF14C2" w:rsidP="004A100E">
                <w:pPr>
                  <w:rPr>
                    <w:rFonts w:cs="Arial"/>
                  </w:rPr>
                </w:pPr>
              </w:p>
              <w:p w14:paraId="1413B475" w14:textId="77777777" w:rsidR="00AF14C2" w:rsidRDefault="00AF14C2" w:rsidP="004A100E">
                <w:pPr>
                  <w:rPr>
                    <w:rFonts w:cs="Arial"/>
                  </w:rPr>
                </w:pPr>
              </w:p>
              <w:p w14:paraId="52FEB017" w14:textId="77777777" w:rsidR="00AF14C2" w:rsidRDefault="00AF14C2" w:rsidP="004A100E">
                <w:pPr>
                  <w:rPr>
                    <w:rFonts w:cs="Arial"/>
                  </w:rPr>
                </w:pPr>
                <w:r>
                  <w:rPr>
                    <w:rFonts w:cs="Arial"/>
                  </w:rPr>
                  <w:t>I</w:t>
                </w:r>
                <w:r w:rsidRPr="007463DB">
                  <w:rPr>
                    <w:rFonts w:cs="Arial"/>
                  </w:rPr>
                  <w:t xml:space="preserve">nvolves the organisation and practitioners advocating to secure increased community awareness of family violence and advocate for systemic reforms to secure changes to legislation and policy that improve responses to family violence. Examples of this </w:t>
                </w:r>
                <w:proofErr w:type="gramStart"/>
                <w:r w:rsidRPr="007463DB">
                  <w:rPr>
                    <w:rFonts w:cs="Arial"/>
                  </w:rPr>
                  <w:t>include,</w:t>
                </w:r>
                <w:proofErr w:type="gramEnd"/>
                <w:r w:rsidRPr="007463DB">
                  <w:rPr>
                    <w:rFonts w:cs="Arial"/>
                  </w:rPr>
                  <w:t xml:space="preserve"> work to enhance institutional practice and policy responses to family violence such as the development of family violence courts and standards of practice, or ongoing development and refinement of the integrated family violence service system. Thus, benefits are derived for current and future clients. </w:t>
                </w:r>
              </w:p>
              <w:p w14:paraId="0FB6360E" w14:textId="77777777" w:rsidR="00AF14C2" w:rsidRDefault="00AF14C2" w:rsidP="004A100E">
                <w:pPr>
                  <w:rPr>
                    <w:rFonts w:cs="Arial"/>
                  </w:rPr>
                </w:pPr>
              </w:p>
              <w:p w14:paraId="5C446670" w14:textId="77777777" w:rsidR="00AF14C2" w:rsidRPr="007463DB" w:rsidRDefault="00AF14C2" w:rsidP="004A100E">
                <w:pPr>
                  <w:rPr>
                    <w:rFonts w:cs="Arial"/>
                  </w:rPr>
                </w:pPr>
                <w:r w:rsidRPr="007463DB">
                  <w:rPr>
                    <w:rFonts w:cs="Arial"/>
                  </w:rPr>
                  <w:t>In family violence services, personal advocacy on behalf of victim-survivors informs public or structural advocacy.</w:t>
                </w:r>
              </w:p>
              <w:p w14:paraId="471ACF19" w14:textId="77777777" w:rsidR="00AF14C2" w:rsidRDefault="00AF14C2" w:rsidP="004A100E">
                <w:pPr>
                  <w:tabs>
                    <w:tab w:val="left" w:pos="1155"/>
                  </w:tabs>
                  <w:rPr>
                    <w:rFonts w:cs="Arial"/>
                    <w:b/>
                    <w:bCs/>
                  </w:rPr>
                </w:pPr>
              </w:p>
            </w:tc>
          </w:tr>
          <w:tr w:rsidR="004C0E60" w14:paraId="707127CF"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60E9542" w14:textId="77777777" w:rsidR="00AF14C2" w:rsidRDefault="00AF14C2" w:rsidP="004C0E60">
                <w:pPr>
                  <w:rPr>
                    <w:rFonts w:cs="Arial"/>
                    <w:b/>
                    <w:bCs/>
                  </w:rPr>
                </w:pPr>
                <w:r w:rsidRPr="00016565">
                  <w:rPr>
                    <w:b/>
                  </w:rPr>
                  <w:t>Anxiety</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880F8F8" w14:textId="77777777" w:rsidR="00AF14C2" w:rsidRPr="007463DB" w:rsidRDefault="00AF14C2" w:rsidP="004A100E">
                <w:r>
                  <w:t>S</w:t>
                </w:r>
                <w:r w:rsidRPr="007463DB">
                  <w:t>ustained, recurring anticipation of danger or misfortune either in general, or relating to a specific situation, such as leaving home; eventuality, such as public speaking; or object, such as snakes; sometimes accompanied by a sudden shortness of breath, sweating, dizziness, paralysis, or palpitations (panic attacks) (DSM-V).</w:t>
                </w:r>
              </w:p>
              <w:p w14:paraId="76DBFC76" w14:textId="77777777" w:rsidR="00AF14C2" w:rsidRDefault="00AF14C2" w:rsidP="004A100E">
                <w:pPr>
                  <w:rPr>
                    <w:rFonts w:cs="Arial"/>
                    <w:b/>
                    <w:bCs/>
                  </w:rPr>
                </w:pPr>
              </w:p>
            </w:tc>
          </w:tr>
          <w:tr w:rsidR="00AF14C2" w14:paraId="64309B01"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113499" w14:textId="77777777" w:rsidR="00AF14C2" w:rsidRDefault="00AF14C2" w:rsidP="004C0E60">
                <w:pPr>
                  <w:rPr>
                    <w:rFonts w:cs="Arial"/>
                    <w:b/>
                    <w:bCs/>
                  </w:rPr>
                </w:pPr>
                <w:r w:rsidRPr="00016565">
                  <w:rPr>
                    <w:b/>
                  </w:rPr>
                  <w:t>Biopsychosocial factors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1BA9EC" w14:textId="77777777" w:rsidR="00AF14C2" w:rsidRPr="007463DB" w:rsidRDefault="00AF14C2" w:rsidP="004A100E">
                <w:r>
                  <w:t xml:space="preserve">Factors that </w:t>
                </w:r>
                <w:r w:rsidRPr="007463DB">
                  <w:t xml:space="preserve">positively or negatively influence an individual’s ability to maintain a sense of wellbeing in response to the interplay of biological, psychological, </w:t>
                </w:r>
                <w:proofErr w:type="gramStart"/>
                <w:r w:rsidRPr="007463DB">
                  <w:t>developmental</w:t>
                </w:r>
                <w:proofErr w:type="gramEnd"/>
                <w:r w:rsidRPr="007463DB">
                  <w:t xml:space="preserve"> and social conditions within their environment. (</w:t>
                </w:r>
                <w:hyperlink r:id="rId25" w:history="1">
                  <w:r w:rsidRPr="007463DB">
                    <w:rPr>
                      <w:bCs/>
                    </w:rPr>
                    <w:t>https://www.ncbi.nlm.nih.gov/pmc/articles/PMC1466742/pdf/0020576.pdf</w:t>
                  </w:r>
                </w:hyperlink>
                <w:r w:rsidRPr="007463DB">
                  <w:rPr>
                    <w:bCs/>
                  </w:rPr>
                  <w:t xml:space="preserve">) </w:t>
                </w:r>
                <w:r w:rsidRPr="007463DB">
                  <w:t xml:space="preserve"> </w:t>
                </w:r>
              </w:p>
              <w:p w14:paraId="1352A27F" w14:textId="77777777" w:rsidR="00AF14C2" w:rsidRDefault="00AF14C2" w:rsidP="004A100E">
                <w:pPr>
                  <w:rPr>
                    <w:rFonts w:cs="Arial"/>
                    <w:b/>
                    <w:bCs/>
                  </w:rPr>
                </w:pPr>
              </w:p>
            </w:tc>
          </w:tr>
          <w:tr w:rsidR="004C0E60" w14:paraId="0F8D3172"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7B77065" w14:textId="77777777" w:rsidR="00AF14C2" w:rsidRDefault="00AF14C2" w:rsidP="004C0E60">
                <w:pPr>
                  <w:rPr>
                    <w:rFonts w:cs="Arial"/>
                    <w:b/>
                    <w:bCs/>
                  </w:rPr>
                </w:pPr>
                <w:r w:rsidRPr="00016565">
                  <w:rPr>
                    <w:b/>
                  </w:rPr>
                  <w:t>Depression</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35FB646" w14:textId="77777777" w:rsidR="00AF14C2" w:rsidRPr="007463DB" w:rsidRDefault="00AF14C2" w:rsidP="004A100E">
                <w:r>
                  <w:t>A</w:t>
                </w:r>
                <w:r w:rsidRPr="007463DB">
                  <w:t xml:space="preserve"> sustained period of distress or inability to function marked by finding no pleasure in life or feeling down, and accompanied by difficulties with sleep, </w:t>
                </w:r>
                <w:r w:rsidRPr="007463DB">
                  <w:lastRenderedPageBreak/>
                  <w:t>concentrating, or energy levels, or sudden changes in weight, persistent feelings of guilt, or recurrent thoughts of death or suicide (DSM-V).</w:t>
                </w:r>
              </w:p>
              <w:p w14:paraId="59E05E44" w14:textId="77777777" w:rsidR="00AF14C2" w:rsidRDefault="00AF14C2" w:rsidP="004A100E">
                <w:pPr>
                  <w:ind w:firstLine="720"/>
                  <w:rPr>
                    <w:rFonts w:cs="Arial"/>
                    <w:b/>
                    <w:bCs/>
                  </w:rPr>
                </w:pPr>
              </w:p>
            </w:tc>
          </w:tr>
          <w:tr w:rsidR="00AF14C2" w14:paraId="4F8AF59B"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AE949E" w14:textId="77777777" w:rsidR="00AF14C2" w:rsidRDefault="00AF14C2" w:rsidP="004C0E60">
                <w:pPr>
                  <w:rPr>
                    <w:rFonts w:cs="Arial"/>
                    <w:b/>
                    <w:bCs/>
                  </w:rPr>
                </w:pPr>
                <w:r w:rsidRPr="00016565">
                  <w:rPr>
                    <w:b/>
                  </w:rPr>
                  <w:lastRenderedPageBreak/>
                  <w:t>Drivers of family violence</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883FB2" w14:textId="77777777" w:rsidR="00AF14C2" w:rsidRPr="007463DB" w:rsidRDefault="00AF14C2" w:rsidP="004A100E">
                <w:pPr>
                  <w:rPr>
                    <w:bCs/>
                  </w:rPr>
                </w:pPr>
                <w:r>
                  <w:rPr>
                    <w:bCs/>
                  </w:rPr>
                  <w:t>T</w:t>
                </w:r>
                <w:r w:rsidRPr="007463DB">
                  <w:rPr>
                    <w:bCs/>
                  </w:rPr>
                  <w:t>he underlying causes of this violence which are embedded in Gender inequality, and other intersecting forms of marginalisation, such as colonisation, racism, classism, ableism, bi/homophobia, transphobia, etc.</w:t>
                </w:r>
              </w:p>
              <w:p w14:paraId="200088C0" w14:textId="77777777" w:rsidR="00AF14C2" w:rsidRDefault="00AF14C2" w:rsidP="004A100E">
                <w:pPr>
                  <w:tabs>
                    <w:tab w:val="left" w:pos="1860"/>
                  </w:tabs>
                  <w:rPr>
                    <w:rFonts w:cs="Arial"/>
                    <w:b/>
                    <w:bCs/>
                  </w:rPr>
                </w:pPr>
              </w:p>
            </w:tc>
          </w:tr>
          <w:tr w:rsidR="004C0E60" w14:paraId="3FBC28E3"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0FD1C91" w14:textId="77777777" w:rsidR="00AF14C2" w:rsidRDefault="00AF14C2" w:rsidP="004C0E60">
                <w:pPr>
                  <w:rPr>
                    <w:rFonts w:cs="Arial"/>
                    <w:b/>
                    <w:bCs/>
                  </w:rPr>
                </w:pPr>
                <w:r w:rsidRPr="00016565">
                  <w:rPr>
                    <w:b/>
                  </w:rPr>
                  <w:t>Emotional intelligence</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93DB7AD" w14:textId="77777777" w:rsidR="00AF14C2" w:rsidRDefault="00AF14C2" w:rsidP="004A100E">
                <w:pPr>
                  <w:rPr>
                    <w:rFonts w:cs="Arial"/>
                    <w:b/>
                    <w:bCs/>
                  </w:rPr>
                </w:pPr>
                <w:r>
                  <w:t>T</w:t>
                </w:r>
                <w:r w:rsidRPr="007463DB">
                  <w:t>he ability to manage one’s own emotions, as well as the ability to recognise and appropriately respond to the emotional distress of others.</w:t>
                </w:r>
              </w:p>
            </w:tc>
          </w:tr>
          <w:tr w:rsidR="00AF14C2" w14:paraId="489050EC"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79596B" w14:textId="77777777" w:rsidR="00AF14C2" w:rsidRDefault="00AF14C2" w:rsidP="004C0E60">
                <w:pPr>
                  <w:tabs>
                    <w:tab w:val="left" w:pos="1335"/>
                  </w:tabs>
                  <w:rPr>
                    <w:rFonts w:cs="Arial"/>
                    <w:b/>
                    <w:bCs/>
                  </w:rPr>
                </w:pPr>
                <w:r w:rsidRPr="00016565">
                  <w:rPr>
                    <w:b/>
                    <w:bCs/>
                  </w:rPr>
                  <w:t>Evidence-based practice</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682641" w14:textId="77777777" w:rsidR="00AF14C2" w:rsidRDefault="00AF14C2" w:rsidP="004A100E">
                <w:pPr>
                  <w:rPr>
                    <w:rFonts w:cs="Arial"/>
                    <w:b/>
                    <w:bCs/>
                  </w:rPr>
                </w:pPr>
                <w:r>
                  <w:t>T</w:t>
                </w:r>
                <w:r w:rsidRPr="007463DB">
                  <w:t>he use of information derived from formal research and systematic investigation to identify causes and contributing factors to issues and the most effective actions to address these in given contexts and populations.</w:t>
                </w:r>
              </w:p>
            </w:tc>
          </w:tr>
          <w:tr w:rsidR="004C0E60" w14:paraId="29DED94C"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37D483F" w14:textId="77777777" w:rsidR="00AF14C2" w:rsidRPr="00016565" w:rsidRDefault="00AF14C2" w:rsidP="004C0E60">
                <w:pPr>
                  <w:tabs>
                    <w:tab w:val="left" w:pos="1335"/>
                  </w:tabs>
                  <w:rPr>
                    <w:b/>
                    <w:bCs/>
                  </w:rPr>
                </w:pPr>
                <w:r w:rsidRPr="00016565">
                  <w:rPr>
                    <w:b/>
                    <w:bCs/>
                    <w:lang w:val="en"/>
                  </w:rPr>
                  <w:t>Family violence</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84982E9" w14:textId="77777777" w:rsidR="00AF14C2" w:rsidRPr="007463DB" w:rsidRDefault="00AF14C2" w:rsidP="004A100E">
                <w:r w:rsidRPr="007463DB">
                  <w:rPr>
                    <w:lang w:val="en"/>
                  </w:rPr>
                  <w:t>the Family Violence Protection Act 2008 is defined as</w:t>
                </w:r>
                <w:r w:rsidRPr="007463DB">
                  <w:rPr>
                    <w:i/>
                  </w:rPr>
                  <w:t xml:space="preserve"> </w:t>
                </w:r>
                <w:r w:rsidRPr="007463DB">
                  <w:t>behaviour by a person towards another family member which:</w:t>
                </w:r>
              </w:p>
              <w:p w14:paraId="172FFF50" w14:textId="77777777" w:rsidR="00AF14C2" w:rsidRPr="007463DB" w:rsidRDefault="00AF14C2" w:rsidP="004C0E60">
                <w:pPr>
                  <w:pStyle w:val="Bulletpoint"/>
                </w:pPr>
                <w:r w:rsidRPr="007463DB">
                  <w:t>is physically, sexually, emotionally, psychologically or economically abusive; or</w:t>
                </w:r>
                <w:r w:rsidRPr="007463DB">
                  <w:rPr>
                    <w:i/>
                  </w:rPr>
                  <w:t xml:space="preserve"> </w:t>
                </w:r>
                <w:r w:rsidRPr="007463DB">
                  <w:t>is threatening; or</w:t>
                </w:r>
                <w:r w:rsidRPr="007463DB">
                  <w:rPr>
                    <w:i/>
                  </w:rPr>
                  <w:t xml:space="preserve"> </w:t>
                </w:r>
                <w:proofErr w:type="gramStart"/>
                <w:r w:rsidRPr="007463DB">
                  <w:t>coercive;</w:t>
                </w:r>
                <w:proofErr w:type="gramEnd"/>
                <w:r w:rsidRPr="007463DB">
                  <w:t xml:space="preserve"> </w:t>
                </w:r>
              </w:p>
              <w:p w14:paraId="27624B4C" w14:textId="77777777" w:rsidR="00AF14C2" w:rsidRPr="007463DB" w:rsidRDefault="00AF14C2" w:rsidP="004C0E60">
                <w:pPr>
                  <w:pStyle w:val="Bulletpoint"/>
                </w:pPr>
                <w:r w:rsidRPr="007463DB">
                  <w:t>in any other way controls or dominates the family member and causes that family member to feel fear for the safety or wellbeing of that family member or another person; or</w:t>
                </w:r>
              </w:p>
              <w:p w14:paraId="00EF7509" w14:textId="77777777" w:rsidR="00AF14C2" w:rsidRDefault="00AF14C2" w:rsidP="004A100E">
                <w:r w:rsidRPr="007463DB">
                  <w:t>causes a child to hear or witness, or otherwise be exposed to the effects of this behaviour.</w:t>
                </w:r>
              </w:p>
              <w:p w14:paraId="7D698640" w14:textId="77777777" w:rsidR="00AF14C2" w:rsidRDefault="00AF14C2" w:rsidP="004A100E"/>
              <w:p w14:paraId="545036FE" w14:textId="77777777" w:rsidR="00AF14C2" w:rsidRDefault="00AF14C2" w:rsidP="004A100E">
                <w:r>
                  <w:t>Family violence behaviours can include (but are not limited to):</w:t>
                </w:r>
              </w:p>
              <w:p w14:paraId="245A8950" w14:textId="77777777" w:rsidR="00AF14C2" w:rsidRPr="007463DB" w:rsidRDefault="00AF14C2" w:rsidP="004C0E60">
                <w:pPr>
                  <w:pStyle w:val="Bulletpoint"/>
                </w:pPr>
                <w:r w:rsidRPr="007463DB">
                  <w:t xml:space="preserve">assaulting or causing personal injury to a family member or threatening to do </w:t>
                </w:r>
                <w:proofErr w:type="gramStart"/>
                <w:r w:rsidRPr="007463DB">
                  <w:t>so;</w:t>
                </w:r>
                <w:proofErr w:type="gramEnd"/>
              </w:p>
              <w:p w14:paraId="40529023" w14:textId="77777777" w:rsidR="00AF14C2" w:rsidRPr="007463DB" w:rsidRDefault="00AF14C2" w:rsidP="004C0E60">
                <w:pPr>
                  <w:pStyle w:val="Bulletpoint"/>
                </w:pPr>
                <w:r w:rsidRPr="007463DB">
                  <w:t xml:space="preserve">sexually assaulting a family member or engaging in another form of sexually coercive behaviour or threatening to engage in such </w:t>
                </w:r>
                <w:proofErr w:type="gramStart"/>
                <w:r w:rsidRPr="007463DB">
                  <w:t>behaviour;</w:t>
                </w:r>
                <w:proofErr w:type="gramEnd"/>
              </w:p>
              <w:p w14:paraId="3A7072E5" w14:textId="77777777" w:rsidR="00AF14C2" w:rsidRPr="007463DB" w:rsidRDefault="00AF14C2" w:rsidP="004C0E60">
                <w:pPr>
                  <w:pStyle w:val="Bulletpoint"/>
                </w:pPr>
                <w:r w:rsidRPr="007463DB">
                  <w:t xml:space="preserve">intentionally damaging a family member's property, or threatening to do </w:t>
                </w:r>
                <w:proofErr w:type="gramStart"/>
                <w:r w:rsidRPr="007463DB">
                  <w:t>so;</w:t>
                </w:r>
                <w:proofErr w:type="gramEnd"/>
              </w:p>
              <w:p w14:paraId="06F48F6A" w14:textId="77777777" w:rsidR="00AF14C2" w:rsidRPr="007463DB" w:rsidRDefault="00AF14C2" w:rsidP="004C0E60">
                <w:pPr>
                  <w:pStyle w:val="Bulletpoint"/>
                </w:pPr>
                <w:r w:rsidRPr="007463DB">
                  <w:t xml:space="preserve">unlawfully depriving a family member of the family member's liberty, or threatening to do </w:t>
                </w:r>
                <w:proofErr w:type="gramStart"/>
                <w:r w:rsidRPr="007463DB">
                  <w:t>so;</w:t>
                </w:r>
                <w:proofErr w:type="gramEnd"/>
              </w:p>
              <w:p w14:paraId="6F2E8F46" w14:textId="77777777" w:rsidR="00AF14C2" w:rsidRPr="007463DB" w:rsidRDefault="00AF14C2" w:rsidP="004C0E60">
                <w:pPr>
                  <w:pStyle w:val="Bulletpoint"/>
                </w:pPr>
                <w:r w:rsidRPr="007463DB">
                  <w:t xml:space="preserve">causing or threatening to cause the death of, or injury to, an animal, </w:t>
                </w:r>
                <w:proofErr w:type="gramStart"/>
                <w:r w:rsidRPr="007463DB">
                  <w:t>whether or not</w:t>
                </w:r>
                <w:proofErr w:type="gramEnd"/>
                <w:r w:rsidRPr="007463DB">
                  <w:t xml:space="preserve"> the animal belongs to the family member to whom the behaviour is directed so as to control, dominate or coerce the family member.</w:t>
                </w:r>
              </w:p>
              <w:p w14:paraId="683B725A" w14:textId="77777777" w:rsidR="00AF14C2" w:rsidRPr="007463DB" w:rsidRDefault="00AF14C2" w:rsidP="004C0E60">
                <w:pPr>
                  <w:pStyle w:val="Bulletpoint"/>
                </w:pPr>
                <w:r w:rsidRPr="007463DB">
                  <w:t>behaviour that may constitute family violence even if the behaviour would not constitute a criminal offence.</w:t>
                </w:r>
              </w:p>
              <w:p w14:paraId="4B9EE5B3" w14:textId="77777777" w:rsidR="00AF14C2" w:rsidRDefault="00AF14C2" w:rsidP="004A100E"/>
            </w:tc>
          </w:tr>
          <w:tr w:rsidR="00AF14C2" w14:paraId="41A7E491"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430735" w14:textId="77777777" w:rsidR="00AF14C2" w:rsidRPr="00016565" w:rsidRDefault="00AF14C2" w:rsidP="004C0E60">
                <w:pPr>
                  <w:tabs>
                    <w:tab w:val="left" w:pos="1335"/>
                  </w:tabs>
                  <w:rPr>
                    <w:b/>
                    <w:bCs/>
                  </w:rPr>
                </w:pPr>
                <w:r>
                  <w:rPr>
                    <w:b/>
                    <w:bCs/>
                  </w:rPr>
                  <w:t>Family/Families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786AD9" w14:textId="77777777" w:rsidR="00AF14C2" w:rsidRDefault="00AF14C2" w:rsidP="004A100E">
                <w:r>
                  <w:t>T</w:t>
                </w:r>
                <w:r w:rsidRPr="007463DB">
                  <w:t>he term ‘families’ is used in an all- encompassing way</w:t>
                </w:r>
                <w:r>
                  <w:t xml:space="preserve"> in this document</w:t>
                </w:r>
                <w:r w:rsidRPr="007463DB">
                  <w:t>. It acknowledges the variety of relationships and structures that can make up family units and kinship networks, and the range of ways family violence can be experienced, including through family-like or carer relationships and other interpersonal relationships, and across all genders and sexualities.</w:t>
                </w:r>
              </w:p>
            </w:tc>
          </w:tr>
          <w:tr w:rsidR="004C0E60" w14:paraId="2F3F4981"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60F8716E" w14:textId="77777777" w:rsidR="00AF14C2" w:rsidRPr="00016565" w:rsidRDefault="00AF14C2" w:rsidP="004C0E60">
                <w:pPr>
                  <w:tabs>
                    <w:tab w:val="left" w:pos="1365"/>
                  </w:tabs>
                  <w:rPr>
                    <w:b/>
                    <w:bCs/>
                  </w:rPr>
                </w:pPr>
                <w:r w:rsidRPr="007463DB">
                  <w:rPr>
                    <w:b/>
                  </w:rPr>
                  <w:lastRenderedPageBreak/>
                  <w:t>Intersectionality</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624723C" w14:textId="77777777" w:rsidR="00AF14C2" w:rsidRDefault="00AF14C2" w:rsidP="004A100E">
                <w:r>
                  <w:t>A</w:t>
                </w:r>
                <w:r w:rsidRPr="007463DB">
                  <w:t xml:space="preserve"> methodology of studying the overlapping or intersecting social identities and related systems of oppression, </w:t>
                </w:r>
                <w:proofErr w:type="gramStart"/>
                <w:r w:rsidRPr="007463DB">
                  <w:t>domination</w:t>
                </w:r>
                <w:proofErr w:type="gramEnd"/>
                <w:r w:rsidRPr="007463DB">
                  <w:t xml:space="preserve"> or discrimination.</w:t>
                </w:r>
              </w:p>
            </w:tc>
          </w:tr>
          <w:tr w:rsidR="00AF14C2" w14:paraId="4556C113"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F3AE4F" w14:textId="77777777" w:rsidR="00AF14C2" w:rsidRPr="00016565" w:rsidRDefault="00AF14C2" w:rsidP="004C0E60">
                <w:pPr>
                  <w:tabs>
                    <w:tab w:val="left" w:pos="1335"/>
                  </w:tabs>
                  <w:rPr>
                    <w:b/>
                    <w:bCs/>
                  </w:rPr>
                </w:pPr>
                <w:r w:rsidRPr="007463DB">
                  <w:rPr>
                    <w:b/>
                  </w:rPr>
                  <w:t>Networks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72DB61" w14:textId="77777777" w:rsidR="00AF14C2" w:rsidRDefault="00AF14C2" w:rsidP="004A100E">
                <w:r>
                  <w:t>G</w:t>
                </w:r>
                <w:r w:rsidRPr="007463DB">
                  <w:t>roupings of individuals, organisations and agencies organised around common issues or concerns, which are pursued proactively and systematically, based on commitment and trust.</w:t>
                </w:r>
              </w:p>
            </w:tc>
          </w:tr>
          <w:tr w:rsidR="004C0E60" w14:paraId="754FC9B3"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C39CF85" w14:textId="77777777" w:rsidR="00AF14C2" w:rsidRPr="00016565" w:rsidRDefault="00AF14C2" w:rsidP="004C0E60">
                <w:pPr>
                  <w:tabs>
                    <w:tab w:val="left" w:pos="1335"/>
                  </w:tabs>
                  <w:rPr>
                    <w:b/>
                    <w:bCs/>
                  </w:rPr>
                </w:pPr>
                <w:r w:rsidRPr="007463DB">
                  <w:rPr>
                    <w:b/>
                  </w:rPr>
                  <w:t>Mental health</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0DADE15" w14:textId="77777777" w:rsidR="00AF14C2" w:rsidRPr="007463DB" w:rsidRDefault="00AF14C2" w:rsidP="004A100E">
                <w:r>
                  <w:t>A</w:t>
                </w:r>
                <w:r w:rsidRPr="007463DB">
                  <w:t xml:space="preserve"> state of well-being in which every individual realises his or her own potential, can cope with the normal stresses of life, can work productively and fruitfully and is able to </w:t>
                </w:r>
                <w:proofErr w:type="gramStart"/>
                <w:r w:rsidRPr="007463DB">
                  <w:t>make a contribution</w:t>
                </w:r>
                <w:proofErr w:type="gramEnd"/>
                <w:r w:rsidRPr="007463DB">
                  <w:t xml:space="preserve"> to her or his community” (WHO 2017).</w:t>
                </w:r>
              </w:p>
              <w:p w14:paraId="2786B162" w14:textId="77777777" w:rsidR="00AF14C2" w:rsidRDefault="00AF14C2" w:rsidP="004A100E">
                <w:pPr>
                  <w:ind w:firstLine="720"/>
                </w:pPr>
              </w:p>
            </w:tc>
          </w:tr>
          <w:tr w:rsidR="00AF14C2" w14:paraId="5ABA7156"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F9D4B6" w14:textId="77777777" w:rsidR="00AF14C2" w:rsidRPr="00016565" w:rsidRDefault="00AF14C2" w:rsidP="004C0E60">
                <w:pPr>
                  <w:tabs>
                    <w:tab w:val="left" w:pos="1335"/>
                  </w:tabs>
                  <w:rPr>
                    <w:b/>
                    <w:bCs/>
                  </w:rPr>
                </w:pPr>
                <w:r w:rsidRPr="007463DB">
                  <w:rPr>
                    <w:b/>
                  </w:rPr>
                  <w:t>Positive mental health</w:t>
                </w:r>
                <w:r w:rsidRPr="007463DB">
                  <w:t> </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62072F" w14:textId="77777777" w:rsidR="00AF14C2" w:rsidRDefault="00AF14C2" w:rsidP="004A100E">
                <w:r>
                  <w:t>R</w:t>
                </w:r>
                <w:r w:rsidRPr="007463DB">
                  <w:t xml:space="preserve">efers to positive emotional, </w:t>
                </w:r>
                <w:proofErr w:type="gramStart"/>
                <w:r w:rsidRPr="007463DB">
                  <w:t>psychological</w:t>
                </w:r>
                <w:proofErr w:type="gramEnd"/>
                <w:r w:rsidRPr="007463DB">
                  <w:t xml:space="preserve"> and social wellbeing that can enhance functioning in life.</w:t>
                </w:r>
              </w:p>
            </w:tc>
          </w:tr>
          <w:tr w:rsidR="004C0E60" w14:paraId="15C0CED3"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D9AD339" w14:textId="77777777" w:rsidR="00AF14C2" w:rsidRPr="00016565" w:rsidRDefault="00AF14C2" w:rsidP="004C0E60">
                <w:pPr>
                  <w:tabs>
                    <w:tab w:val="left" w:pos="1335"/>
                  </w:tabs>
                  <w:rPr>
                    <w:b/>
                    <w:bCs/>
                  </w:rPr>
                </w:pPr>
                <w:r w:rsidRPr="007463DB">
                  <w:rPr>
                    <w:b/>
                  </w:rPr>
                  <w:t>Post Traumatic Stress Disorder (PTSD)</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37C82F06" w14:textId="6D7A7CFB" w:rsidR="00AF14C2" w:rsidRPr="00D11181" w:rsidRDefault="00AF14C2" w:rsidP="004A100E">
                <w:r>
                  <w:t>A</w:t>
                </w:r>
                <w:r w:rsidRPr="007463DB">
                  <w:t xml:space="preserve"> psychological disorder that can occur in an individual after they have experienced a traumatic event (such as domestic violence) and is characterised by flashbacks, avoidance of things that may trigger a memory of the traumatic event and a significantly heightened state of alertness.</w:t>
                </w:r>
              </w:p>
            </w:tc>
          </w:tr>
          <w:tr w:rsidR="00AF14C2" w14:paraId="583AB757"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CB3FBC" w14:textId="77777777" w:rsidR="00AF14C2" w:rsidRPr="00016565" w:rsidRDefault="00AF14C2" w:rsidP="004C0E60">
                <w:pPr>
                  <w:tabs>
                    <w:tab w:val="left" w:pos="1335"/>
                  </w:tabs>
                  <w:rPr>
                    <w:b/>
                    <w:bCs/>
                  </w:rPr>
                </w:pPr>
                <w:r w:rsidRPr="007463DB">
                  <w:rPr>
                    <w:b/>
                  </w:rPr>
                  <w:t>Primary</w:t>
                </w:r>
                <w:r>
                  <w:rPr>
                    <w:b/>
                  </w:rPr>
                  <w:t xml:space="preserve"> </w:t>
                </w:r>
                <w:r w:rsidRPr="007463DB">
                  <w:rPr>
                    <w:b/>
                  </w:rPr>
                  <w:t>prevention</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58C2EC" w14:textId="77777777" w:rsidR="00AF14C2" w:rsidRDefault="00AF14C2" w:rsidP="004A100E">
                <w:r>
                  <w:t>A</w:t>
                </w:r>
                <w:r w:rsidRPr="007463DB">
                  <w:t>ims to prevent violence from</w:t>
                </w:r>
                <w:r>
                  <w:t xml:space="preserve"> </w:t>
                </w:r>
                <w:r w:rsidRPr="007463DB">
                  <w:t xml:space="preserve">happening in the first place. Primary prevention </w:t>
                </w:r>
                <w:r>
                  <w:t>involves</w:t>
                </w:r>
                <w:r w:rsidRPr="007463DB">
                  <w:t xml:space="preserve"> identifying the deep underlying causes of violence– the social norms, structures and practices that influence individual attitudes and behaviours–and action across the whole population to change these, not just the behaviour of perpetrators. Primary prevention is distinct from early intervention and crisis response activities (also known as secondary and tertiary response) that aim to stop violence from escalating or recurring. Effective primary prevention supports and complements early intervention and crisis response efforts by reducing pressure on these parts of the system.</w:t>
                </w:r>
              </w:p>
            </w:tc>
          </w:tr>
          <w:tr w:rsidR="004C0E60" w14:paraId="07F23433"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F987C1D" w14:textId="77777777" w:rsidR="00AF14C2" w:rsidRPr="00016565" w:rsidRDefault="00AF14C2" w:rsidP="004C0E60">
                <w:pPr>
                  <w:tabs>
                    <w:tab w:val="left" w:pos="1335"/>
                  </w:tabs>
                  <w:rPr>
                    <w:b/>
                    <w:bCs/>
                  </w:rPr>
                </w:pPr>
                <w:r w:rsidRPr="007463DB">
                  <w:rPr>
                    <w:b/>
                  </w:rPr>
                  <w:t>Reinforcing factors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7DE59DF" w14:textId="77777777" w:rsidR="00AF14C2" w:rsidRPr="007463DB" w:rsidRDefault="00AF14C2" w:rsidP="004A100E">
                <w:r>
                  <w:t>F</w:t>
                </w:r>
                <w:r w:rsidRPr="007463DB">
                  <w:t>actors that become significant within the context</w:t>
                </w:r>
                <w:r w:rsidRPr="007463DB">
                  <w:rPr>
                    <w:i/>
                  </w:rPr>
                  <w:t xml:space="preserve"> </w:t>
                </w:r>
                <w:r w:rsidRPr="007463DB">
                  <w:t xml:space="preserve">of the drivers of violence. These factors do not predict or drive violence against women in and of themselves, however, when they interact with the drivers, they can increase the frequency or severity of violence. See also, </w:t>
                </w:r>
                <w:r w:rsidRPr="007463DB">
                  <w:rPr>
                    <w:i/>
                  </w:rPr>
                  <w:t>drivers</w:t>
                </w:r>
                <w:r w:rsidRPr="007463DB">
                  <w:t xml:space="preserve">. </w:t>
                </w:r>
              </w:p>
              <w:p w14:paraId="282AAB16" w14:textId="77777777" w:rsidR="00AF14C2" w:rsidRDefault="00AF14C2" w:rsidP="004A100E"/>
            </w:tc>
          </w:tr>
          <w:tr w:rsidR="00AF14C2" w14:paraId="1F106ED3"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C94DC2" w14:textId="77777777" w:rsidR="00AF14C2" w:rsidRPr="00016565" w:rsidRDefault="00AF14C2" w:rsidP="004C0E60">
                <w:pPr>
                  <w:tabs>
                    <w:tab w:val="left" w:pos="1335"/>
                  </w:tabs>
                  <w:rPr>
                    <w:b/>
                    <w:bCs/>
                  </w:rPr>
                </w:pPr>
                <w:r w:rsidRPr="007463DB">
                  <w:rPr>
                    <w:b/>
                  </w:rPr>
                  <w:t>Resilience</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B90562" w14:textId="77777777" w:rsidR="00AF14C2" w:rsidRDefault="00AF14C2" w:rsidP="004A100E">
                <w:r>
                  <w:t>I</w:t>
                </w:r>
                <w:r w:rsidRPr="007463DB">
                  <w:t>s the ability to withstand both everyday stressors and more serious incidents without damage to mental health (Great-West Life Centre for Mental Health in the Workplace 2016).</w:t>
                </w:r>
              </w:p>
            </w:tc>
          </w:tr>
          <w:tr w:rsidR="004C0E60" w14:paraId="105F7EF6"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4784F8C" w14:textId="77777777" w:rsidR="00AF14C2" w:rsidRPr="00016565" w:rsidRDefault="00AF14C2" w:rsidP="004C0E60">
                <w:pPr>
                  <w:tabs>
                    <w:tab w:val="left" w:pos="1335"/>
                  </w:tabs>
                  <w:rPr>
                    <w:b/>
                    <w:bCs/>
                  </w:rPr>
                </w:pPr>
                <w:r w:rsidRPr="007463DB">
                  <w:rPr>
                    <w:b/>
                  </w:rPr>
                  <w:t>Secondary prevention or early intervention</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6907EDC" w14:textId="77777777" w:rsidR="00AF14C2" w:rsidRDefault="00AF14C2" w:rsidP="004A100E">
                <w:r>
                  <w:t>A</w:t>
                </w:r>
                <w:r w:rsidRPr="007463DB">
                  <w:t>ims to ‘change the trajectory’ for individuals at higher-than-average risk of being subjected to or perpetrating violence.</w:t>
                </w:r>
              </w:p>
            </w:tc>
          </w:tr>
          <w:tr w:rsidR="00AF14C2" w14:paraId="4CA8D74B"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967052" w14:textId="77777777" w:rsidR="00AF14C2" w:rsidRPr="00016565" w:rsidRDefault="00AF14C2" w:rsidP="004C0E60">
                <w:pPr>
                  <w:tabs>
                    <w:tab w:val="left" w:pos="1335"/>
                  </w:tabs>
                  <w:rPr>
                    <w:b/>
                    <w:bCs/>
                  </w:rPr>
                </w:pPr>
                <w:r w:rsidRPr="007463DB">
                  <w:rPr>
                    <w:b/>
                  </w:rPr>
                  <w:t>Settings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5FC22C" w14:textId="77777777" w:rsidR="00AF14C2" w:rsidRDefault="00AF14C2" w:rsidP="004A100E">
                <w:r>
                  <w:t>E</w:t>
                </w:r>
                <w:r w:rsidRPr="007463DB">
                  <w:t xml:space="preserve">nvironments in which people live, work, learn, </w:t>
                </w:r>
                <w:proofErr w:type="gramStart"/>
                <w:r w:rsidRPr="007463DB">
                  <w:t>socialise</w:t>
                </w:r>
                <w:proofErr w:type="gramEnd"/>
                <w:r w:rsidRPr="007463DB">
                  <w:t xml:space="preserve"> and play.</w:t>
                </w:r>
              </w:p>
            </w:tc>
          </w:tr>
          <w:tr w:rsidR="004C0E60" w14:paraId="40D837DB"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45832C3" w14:textId="77777777" w:rsidR="00AF14C2" w:rsidRPr="00016565" w:rsidRDefault="00AF14C2" w:rsidP="004C0E60">
                <w:pPr>
                  <w:tabs>
                    <w:tab w:val="left" w:pos="1335"/>
                  </w:tabs>
                  <w:rPr>
                    <w:b/>
                    <w:bCs/>
                  </w:rPr>
                </w:pPr>
                <w:r w:rsidRPr="007463DB">
                  <w:rPr>
                    <w:b/>
                  </w:rPr>
                  <w:t>Specialist family violence services and practitioners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8F1D72B" w14:textId="3E3B1472" w:rsidR="00AF14C2" w:rsidRDefault="00AF14C2" w:rsidP="004A100E">
                <w:r>
                  <w:t>Described</w:t>
                </w:r>
                <w:r w:rsidRPr="007463DB">
                  <w:t xml:space="preserve"> within the Tier 1 workforce of the </w:t>
                </w:r>
                <w:r w:rsidRPr="007463DB">
                  <w:rPr>
                    <w:i/>
                  </w:rPr>
                  <w:t xml:space="preserve">10-Year Industry Plan for Family Violence Prevention and Response </w:t>
                </w:r>
                <w:r w:rsidRPr="007463DB">
                  <w:t xml:space="preserve">as follows: These specialists spend 90 per cent or more of their time working with victim-survivors or perpetrators or engaged in primary prevention activities. Tier 1 practitioners and teams </w:t>
                </w:r>
                <w:r w:rsidRPr="007463DB">
                  <w:lastRenderedPageBreak/>
                  <w:t>may form part of larger organisations that provide a range of services, or they may be employed in stand-alone services. What they have in common as practitioners is that their sole or major focus is on family violence (and/or sexual assault), or on primary prevention.”</w:t>
                </w:r>
              </w:p>
            </w:tc>
          </w:tr>
          <w:tr w:rsidR="00AF14C2" w14:paraId="000B0503"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E39EFB" w14:textId="77777777" w:rsidR="00AF14C2" w:rsidRPr="00016565" w:rsidRDefault="00AF14C2" w:rsidP="004C0E60">
                <w:pPr>
                  <w:tabs>
                    <w:tab w:val="left" w:pos="1335"/>
                  </w:tabs>
                  <w:rPr>
                    <w:b/>
                    <w:bCs/>
                  </w:rPr>
                </w:pPr>
                <w:r w:rsidRPr="007463DB">
                  <w:rPr>
                    <w:b/>
                  </w:rPr>
                  <w:lastRenderedPageBreak/>
                  <w:t>Specific population</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56D587" w14:textId="77777777" w:rsidR="00AF14C2" w:rsidRPr="007463DB" w:rsidRDefault="00AF14C2" w:rsidP="004A100E">
                <w:pPr>
                  <w:rPr>
                    <w:b/>
                  </w:rPr>
                </w:pPr>
                <w:r>
                  <w:t>A</w:t>
                </w:r>
                <w:r w:rsidRPr="007463DB">
                  <w:t xml:space="preserve"> term used to indicate the population groups that may require tailored activity to meet their needs. This includes tailoring activity to meet the needs of those:</w:t>
                </w:r>
              </w:p>
              <w:p w14:paraId="224A8DC9" w14:textId="77777777" w:rsidR="00AF14C2" w:rsidRPr="007463DB" w:rsidRDefault="00AF14C2" w:rsidP="004C0E60">
                <w:pPr>
                  <w:pStyle w:val="Bulletpoint"/>
                  <w:rPr>
                    <w:b/>
                  </w:rPr>
                </w:pPr>
                <w:r w:rsidRPr="007463DB">
                  <w:t>from varying socio-economic background</w:t>
                </w:r>
              </w:p>
              <w:p w14:paraId="212E2785" w14:textId="77777777" w:rsidR="00AF14C2" w:rsidRPr="007463DB" w:rsidRDefault="00AF14C2" w:rsidP="004C0E60">
                <w:pPr>
                  <w:pStyle w:val="Bulletpoint"/>
                  <w:rPr>
                    <w:b/>
                  </w:rPr>
                </w:pPr>
                <w:r w:rsidRPr="007463DB">
                  <w:t>from migrant and refugee backgrounds</w:t>
                </w:r>
              </w:p>
              <w:p w14:paraId="02AEE872" w14:textId="77777777" w:rsidR="00AF14C2" w:rsidRPr="007463DB" w:rsidRDefault="00AF14C2" w:rsidP="004C0E60">
                <w:pPr>
                  <w:pStyle w:val="Bulletpoint"/>
                  <w:rPr>
                    <w:b/>
                  </w:rPr>
                </w:pPr>
                <w:r w:rsidRPr="007463DB">
                  <w:t>from Aboriginal and Torres Strait Islander backgrounds</w:t>
                </w:r>
              </w:p>
              <w:p w14:paraId="0B1809B3" w14:textId="77777777" w:rsidR="00AF14C2" w:rsidRPr="007463DB" w:rsidRDefault="00AF14C2" w:rsidP="004C0E60">
                <w:pPr>
                  <w:pStyle w:val="Bulletpoint"/>
                  <w:rPr>
                    <w:b/>
                  </w:rPr>
                </w:pPr>
                <w:r w:rsidRPr="007463DB">
                  <w:t>from varying geographic locations</w:t>
                </w:r>
              </w:p>
              <w:p w14:paraId="3438D8EB" w14:textId="77777777" w:rsidR="00AF14C2" w:rsidRPr="007463DB" w:rsidRDefault="00AF14C2" w:rsidP="004C0E60">
                <w:pPr>
                  <w:pStyle w:val="Bulletpoint"/>
                  <w:rPr>
                    <w:b/>
                  </w:rPr>
                </w:pPr>
                <w:r w:rsidRPr="007463DB">
                  <w:t>from rural and regional locations</w:t>
                </w:r>
              </w:p>
              <w:p w14:paraId="03E68562" w14:textId="77777777" w:rsidR="00AF14C2" w:rsidRPr="007463DB" w:rsidRDefault="00AF14C2" w:rsidP="004C0E60">
                <w:pPr>
                  <w:pStyle w:val="Bulletpoint"/>
                  <w:rPr>
                    <w:b/>
                  </w:rPr>
                </w:pPr>
                <w:r w:rsidRPr="007463DB">
                  <w:t>of varying ages</w:t>
                </w:r>
              </w:p>
              <w:p w14:paraId="3D97B8E9" w14:textId="77777777" w:rsidR="00AF14C2" w:rsidRPr="007463DB" w:rsidRDefault="00AF14C2" w:rsidP="004C0E60">
                <w:pPr>
                  <w:pStyle w:val="Bulletpoint"/>
                  <w:rPr>
                    <w:b/>
                  </w:rPr>
                </w:pPr>
                <w:r w:rsidRPr="007463DB">
                  <w:t xml:space="preserve">with a disability </w:t>
                </w:r>
              </w:p>
              <w:p w14:paraId="009D9C9A" w14:textId="77777777" w:rsidR="00AF14C2" w:rsidRPr="007463DB" w:rsidRDefault="00AF14C2" w:rsidP="004C0E60">
                <w:pPr>
                  <w:pStyle w:val="Bulletpoint"/>
                  <w:rPr>
                    <w:b/>
                  </w:rPr>
                </w:pPr>
                <w:r w:rsidRPr="007463DB">
                  <w:t xml:space="preserve">with diverse sexual orientations and gender identities. </w:t>
                </w:r>
              </w:p>
              <w:p w14:paraId="398D6290" w14:textId="77777777" w:rsidR="00AF14C2" w:rsidRDefault="00AF14C2" w:rsidP="004A100E"/>
            </w:tc>
          </w:tr>
          <w:tr w:rsidR="004C0E60" w14:paraId="5E780AC1"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1CBE2BC" w14:textId="77777777" w:rsidR="00AF14C2" w:rsidRPr="007463DB" w:rsidRDefault="00AF14C2" w:rsidP="004C0E60">
                <w:pPr>
                  <w:tabs>
                    <w:tab w:val="left" w:pos="1335"/>
                  </w:tabs>
                  <w:rPr>
                    <w:b/>
                  </w:rPr>
                </w:pPr>
                <w:r w:rsidRPr="007463DB">
                  <w:rPr>
                    <w:b/>
                  </w:rPr>
                  <w:t>Stakeholders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5C62B4D" w14:textId="77777777" w:rsidR="00AF14C2" w:rsidRDefault="00AF14C2" w:rsidP="004A100E">
                <w:r>
                  <w:t>P</w:t>
                </w:r>
                <w:r w:rsidRPr="007463DB">
                  <w:t>eople and organisations that have an interest or share in an issue. It includes both those who have an influence and those who are affected.</w:t>
                </w:r>
              </w:p>
            </w:tc>
          </w:tr>
          <w:tr w:rsidR="00AF14C2" w14:paraId="5FC0FF27"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416987" w14:textId="77777777" w:rsidR="00AF14C2" w:rsidRPr="007463DB" w:rsidRDefault="00AF14C2" w:rsidP="004C0E60">
                <w:pPr>
                  <w:tabs>
                    <w:tab w:val="left" w:pos="1335"/>
                  </w:tabs>
                  <w:rPr>
                    <w:b/>
                  </w:rPr>
                </w:pPr>
                <w:r w:rsidRPr="007463DB">
                  <w:rPr>
                    <w:b/>
                  </w:rPr>
                  <w:t>Sustainable actions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7A2A98" w14:textId="77777777" w:rsidR="00AF14C2" w:rsidRDefault="00AF14C2" w:rsidP="004A100E">
                <w:r>
                  <w:t xml:space="preserve">Actions </w:t>
                </w:r>
                <w:r w:rsidRPr="007463DB">
                  <w:t>that can maintain their benefits for communities and populations beyond their initial stage of implementation. Sustainable actions can continue to</w:t>
                </w:r>
                <w:r>
                  <w:t xml:space="preserve"> </w:t>
                </w:r>
                <w:r w:rsidRPr="007463DB">
                  <w:t xml:space="preserve">be delivered within the limits of finances, expertise, infrastructure, natural </w:t>
                </w:r>
                <w:proofErr w:type="gramStart"/>
                <w:r w:rsidRPr="007463DB">
                  <w:t>resources</w:t>
                </w:r>
                <w:proofErr w:type="gramEnd"/>
                <w:r w:rsidRPr="007463DB">
                  <w:t xml:space="preserve"> and participation by stakeholders.</w:t>
                </w:r>
              </w:p>
            </w:tc>
          </w:tr>
          <w:tr w:rsidR="004C0E60" w14:paraId="7108B2B6"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A0977C7" w14:textId="77777777" w:rsidR="00AF14C2" w:rsidRPr="007463DB" w:rsidRDefault="00AF14C2" w:rsidP="004C0E60">
                <w:pPr>
                  <w:tabs>
                    <w:tab w:val="left" w:pos="1335"/>
                  </w:tabs>
                  <w:rPr>
                    <w:b/>
                  </w:rPr>
                </w:pPr>
                <w:r w:rsidRPr="007463DB">
                  <w:rPr>
                    <w:b/>
                  </w:rPr>
                  <w:t>Systems and structures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844C365" w14:textId="77777777" w:rsidR="00AF14C2" w:rsidRDefault="00AF14C2" w:rsidP="004A100E">
                <w:r>
                  <w:t>M</w:t>
                </w:r>
                <w:r w:rsidRPr="007463DB">
                  <w:t xml:space="preserve">acro-level mechanisms, both formal (reinforced through government, </w:t>
                </w:r>
                <w:proofErr w:type="gramStart"/>
                <w:r w:rsidRPr="007463DB">
                  <w:t>institutions</w:t>
                </w:r>
                <w:proofErr w:type="gramEnd"/>
                <w:r w:rsidRPr="007463DB">
                  <w:t xml:space="preserve"> and laws) and informal (social norms), which serve to organise society and create patterns in relation to who has social and political power.</w:t>
                </w:r>
              </w:p>
            </w:tc>
          </w:tr>
          <w:tr w:rsidR="00AF14C2" w14:paraId="05226486"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BCD2B8" w14:textId="77777777" w:rsidR="00AF14C2" w:rsidRPr="007463DB" w:rsidRDefault="00AF14C2" w:rsidP="004C0E60">
                <w:pPr>
                  <w:tabs>
                    <w:tab w:val="left" w:pos="1335"/>
                  </w:tabs>
                  <w:rPr>
                    <w:b/>
                  </w:rPr>
                </w:pPr>
                <w:r w:rsidRPr="007463DB">
                  <w:rPr>
                    <w:b/>
                  </w:rPr>
                  <w:t>Tertiary prevention or response</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ECDE8B" w14:textId="77777777" w:rsidR="00AF14C2" w:rsidRDefault="00AF14C2" w:rsidP="004A100E">
                <w:r>
                  <w:t>S</w:t>
                </w:r>
                <w:r w:rsidRPr="007463DB">
                  <w:t>upport</w:t>
                </w:r>
                <w:r>
                  <w:t>s</w:t>
                </w:r>
                <w:r w:rsidRPr="007463DB">
                  <w:t xml:space="preserve"> survivors to deal with the </w:t>
                </w:r>
                <w:r>
                  <w:t xml:space="preserve">impacts </w:t>
                </w:r>
                <w:r w:rsidRPr="007463DB">
                  <w:t>of violence, hold perpetrators to account and prevent the recurrence of violence.</w:t>
                </w:r>
              </w:p>
            </w:tc>
          </w:tr>
          <w:tr w:rsidR="004C0E60" w14:paraId="1501BD15"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3771CFC" w14:textId="77777777" w:rsidR="00AF14C2" w:rsidRPr="007463DB" w:rsidRDefault="00AF14C2" w:rsidP="004C0E60">
                <w:pPr>
                  <w:tabs>
                    <w:tab w:val="left" w:pos="1335"/>
                  </w:tabs>
                  <w:rPr>
                    <w:b/>
                  </w:rPr>
                </w:pPr>
                <w:r w:rsidRPr="007463DB">
                  <w:rPr>
                    <w:b/>
                  </w:rPr>
                  <w:t>Transformational leadership</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5B9F9AC7" w14:textId="77777777" w:rsidR="00AF14C2" w:rsidRDefault="00AF14C2" w:rsidP="004A100E">
                <w:r>
                  <w:t>E</w:t>
                </w:r>
                <w:r w:rsidRPr="007463DB">
                  <w:t xml:space="preserve">nhances the motivation, morale, and performance of followers through a variety of mechanisms. These include connecting the follower's sense of identity and self to the project and the collective identity of the organisation; being a role model for followers that inspires them and makes them interested; challenging followers to take greater ownership for their work, and understanding the strengths and weaknesses of followers, so the leader can align followers with tasks that enhance their performance. Transformational leadership is based on the leader's personality, </w:t>
                </w:r>
                <w:proofErr w:type="gramStart"/>
                <w:r w:rsidRPr="007463DB">
                  <w:t>traits</w:t>
                </w:r>
                <w:proofErr w:type="gramEnd"/>
                <w:r w:rsidRPr="007463DB">
                  <w:t xml:space="preserve"> and ability to make a change through example, articulation of an energizing vision and challenging goals. Transforming leaders are idealized in the sense that they are a moral exemplar of working towards the benefit of the team, organisation and/or community.</w:t>
                </w:r>
              </w:p>
            </w:tc>
          </w:tr>
          <w:tr w:rsidR="00AF14C2" w14:paraId="42E34628"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BF7A9C" w14:textId="77777777" w:rsidR="00AF14C2" w:rsidRPr="007463DB" w:rsidRDefault="00AF14C2" w:rsidP="004C0E60">
                <w:pPr>
                  <w:tabs>
                    <w:tab w:val="left" w:pos="1335"/>
                  </w:tabs>
                  <w:rPr>
                    <w:b/>
                  </w:rPr>
                </w:pPr>
                <w:r w:rsidRPr="007463DB">
                  <w:rPr>
                    <w:b/>
                  </w:rPr>
                  <w:t>Trauma</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CFA46B" w14:textId="77777777" w:rsidR="00AF14C2" w:rsidRDefault="00AF14C2" w:rsidP="004A100E">
                <w:r>
                  <w:t>E</w:t>
                </w:r>
                <w:r w:rsidRPr="007463DB">
                  <w:t>xperiencing an event that causes injury or stress to a person’s physical or psychological wellbeing.</w:t>
                </w:r>
              </w:p>
            </w:tc>
          </w:tr>
          <w:tr w:rsidR="004C0E60" w14:paraId="2C851BEF"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4074998" w14:textId="77777777" w:rsidR="00AF14C2" w:rsidRDefault="00AF14C2" w:rsidP="004C0E60">
                <w:pPr>
                  <w:tabs>
                    <w:tab w:val="left" w:pos="1335"/>
                  </w:tabs>
                </w:pPr>
                <w:r w:rsidRPr="007463DB">
                  <w:rPr>
                    <w:b/>
                  </w:rPr>
                  <w:lastRenderedPageBreak/>
                  <w:t>Vicarious trauma</w:t>
                </w:r>
              </w:p>
              <w:p w14:paraId="469F169F" w14:textId="77777777" w:rsidR="00AF14C2" w:rsidRDefault="00AF14C2" w:rsidP="004C0E60"/>
              <w:p w14:paraId="6033B9C3" w14:textId="77777777" w:rsidR="00AF14C2" w:rsidRPr="00CB0AB4" w:rsidRDefault="00AF14C2" w:rsidP="004C0E60"/>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77F9281F" w14:textId="5364FD70" w:rsidR="00AF14C2" w:rsidRDefault="00AF14C2" w:rsidP="004A100E">
                <w:r w:rsidRPr="00CB0AB4">
                  <w:rPr>
                    <w:color w:val="0A0A0A"/>
                  </w:rPr>
                  <w:t xml:space="preserve">The cumulative effects of exposure to information about traumatic events and experiences, potentially leading to distress, dissatisfaction, </w:t>
                </w:r>
                <w:proofErr w:type="gramStart"/>
                <w:r w:rsidRPr="00CB0AB4">
                  <w:rPr>
                    <w:color w:val="0A0A0A"/>
                  </w:rPr>
                  <w:t>hopelessness</w:t>
                </w:r>
                <w:proofErr w:type="gramEnd"/>
                <w:r w:rsidRPr="00CB0AB4">
                  <w:rPr>
                    <w:color w:val="0A0A0A"/>
                  </w:rPr>
                  <w:t xml:space="preserve"> and serious mental and physical health problems.</w:t>
                </w:r>
              </w:p>
            </w:tc>
          </w:tr>
          <w:tr w:rsidR="00AF14C2" w14:paraId="5645C093"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8D5E3E" w14:textId="77777777" w:rsidR="00AF14C2" w:rsidRPr="007463DB" w:rsidRDefault="00AF14C2" w:rsidP="004C0E60">
                <w:pPr>
                  <w:tabs>
                    <w:tab w:val="left" w:pos="1335"/>
                  </w:tabs>
                  <w:rPr>
                    <w:b/>
                  </w:rPr>
                </w:pPr>
                <w:r w:rsidRPr="007463DB">
                  <w:rPr>
                    <w:b/>
                  </w:rPr>
                  <w:t>Victim-survivor</w:t>
                </w:r>
                <w:r>
                  <w:rPr>
                    <w:b/>
                  </w:rPr>
                  <w:t xml:space="preserve"> &amp; Perpetrator</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652FC4" w14:textId="77777777" w:rsidR="00AF14C2" w:rsidRDefault="00AF14C2" w:rsidP="004A100E">
                <w:pPr>
                  <w:spacing w:before="100" w:beforeAutospacing="1" w:after="100" w:afterAutospacing="1"/>
                  <w:rPr>
                    <w:rFonts w:eastAsia="Times New Roman" w:cs="Arial"/>
                    <w:color w:val="auto"/>
                    <w:lang w:eastAsia="en-AU"/>
                  </w:rPr>
                </w:pPr>
                <w:r w:rsidRPr="00CB0AB4">
                  <w:rPr>
                    <w:rFonts w:eastAsia="Times New Roman" w:cs="Arial"/>
                    <w:color w:val="auto"/>
                    <w:lang w:eastAsia="en-AU"/>
                  </w:rPr>
                  <w:t xml:space="preserve">Family violence is predominantly driven by gender-based oppression and inequality. </w:t>
                </w:r>
                <w:proofErr w:type="gramStart"/>
                <w:r w:rsidRPr="00CB0AB4">
                  <w:rPr>
                    <w:rFonts w:eastAsia="Times New Roman" w:cs="Arial"/>
                    <w:color w:val="auto"/>
                    <w:lang w:eastAsia="en-AU"/>
                  </w:rPr>
                  <w:t>The majority of</w:t>
                </w:r>
                <w:proofErr w:type="gramEnd"/>
                <w:r w:rsidRPr="00CB0AB4">
                  <w:rPr>
                    <w:rFonts w:eastAsia="Times New Roman" w:cs="Arial"/>
                    <w:color w:val="auto"/>
                    <w:lang w:eastAsia="en-AU"/>
                  </w:rPr>
                  <w:t xml:space="preserve"> perpetrators are men and victim-survivors are women and children. As such, gendered language and terminology is often used in specialist family violence services to acknowledge and communicate about this deeply entrenched social problem. </w:t>
                </w:r>
              </w:p>
              <w:p w14:paraId="37E6315E" w14:textId="77777777" w:rsidR="00AF14C2" w:rsidRDefault="00AF14C2" w:rsidP="004A100E">
                <w:pPr>
                  <w:spacing w:before="100" w:beforeAutospacing="1" w:after="100" w:afterAutospacing="1"/>
                  <w:rPr>
                    <w:rFonts w:eastAsia="Times New Roman" w:cs="Arial"/>
                    <w:color w:val="auto"/>
                    <w:lang w:eastAsia="en-AU"/>
                  </w:rPr>
                </w:pPr>
                <w:r w:rsidRPr="00CB0AB4">
                  <w:rPr>
                    <w:rFonts w:eastAsia="Times New Roman" w:cs="Arial"/>
                    <w:color w:val="auto"/>
                    <w:lang w:eastAsia="en-AU"/>
                  </w:rPr>
                  <w:t xml:space="preserve">At the same time, family violence impacts people across a diversity of gender identities, social and cultural contexts, and within various intimate, family and family-like relationships. </w:t>
                </w:r>
              </w:p>
              <w:p w14:paraId="1500C1B6" w14:textId="77777777" w:rsidR="00AF14C2" w:rsidRDefault="00AF14C2" w:rsidP="004A100E">
                <w:pPr>
                  <w:spacing w:before="100" w:beforeAutospacing="1" w:after="100" w:afterAutospacing="1"/>
                  <w:rPr>
                    <w:rFonts w:eastAsia="Times New Roman" w:cs="Arial"/>
                    <w:color w:val="auto"/>
                    <w:lang w:eastAsia="en-AU"/>
                  </w:rPr>
                </w:pPr>
                <w:r w:rsidRPr="00CB0AB4">
                  <w:rPr>
                    <w:rFonts w:eastAsia="Times New Roman" w:cs="Arial"/>
                    <w:color w:val="auto"/>
                    <w:lang w:eastAsia="en-AU"/>
                  </w:rPr>
                  <w:t>For this reason, the Code uses the terms ‘victim-survivor’ and ‘perpetrator’ without assigning binary gendered terms (</w:t>
                </w:r>
                <w:proofErr w:type="gramStart"/>
                <w:r w:rsidRPr="00CB0AB4">
                  <w:rPr>
                    <w:rFonts w:eastAsia="Times New Roman" w:cs="Arial"/>
                    <w:color w:val="auto"/>
                    <w:lang w:eastAsia="en-AU"/>
                  </w:rPr>
                  <w:t>i.e.</w:t>
                </w:r>
                <w:proofErr w:type="gramEnd"/>
                <w:r w:rsidRPr="00CB0AB4">
                  <w:rPr>
                    <w:rFonts w:eastAsia="Times New Roman" w:cs="Arial"/>
                    <w:color w:val="auto"/>
                    <w:lang w:eastAsia="en-AU"/>
                  </w:rPr>
                  <w:t xml:space="preserve"> women and men) or pronouns (i.e. she/her and he/him) to acknowledge the complex ways family violence manifests across the community. This approach is underpinned by the intersectional feminist framework and human rights principles. It is intended to be ‘gender inclusive’ by acknowledging that family violence is a gendered issue that also has a far-reaching impact across the community.</w:t>
                </w:r>
              </w:p>
              <w:p w14:paraId="59141F6F" w14:textId="77777777" w:rsidR="00AF14C2" w:rsidRDefault="00AF14C2" w:rsidP="004A100E">
                <w:pPr>
                  <w:spacing w:before="100" w:beforeAutospacing="1" w:after="100" w:afterAutospacing="1"/>
                  <w:rPr>
                    <w:rFonts w:eastAsia="Times New Roman" w:cs="Arial"/>
                    <w:color w:val="auto"/>
                    <w:lang w:eastAsia="en-AU"/>
                  </w:rPr>
                </w:pPr>
                <w:r w:rsidRPr="00CB0AB4">
                  <w:rPr>
                    <w:rFonts w:eastAsia="Times New Roman" w:cs="Arial"/>
                    <w:color w:val="auto"/>
                    <w:lang w:eastAsia="en-AU"/>
                  </w:rPr>
                  <w:t xml:space="preserve"> Importantly, the term ‘victim</w:t>
                </w:r>
                <w:r>
                  <w:rPr>
                    <w:rFonts w:eastAsia="Times New Roman" w:cs="Arial"/>
                    <w:color w:val="auto"/>
                    <w:lang w:eastAsia="en-AU"/>
                  </w:rPr>
                  <w:t>-</w:t>
                </w:r>
                <w:r w:rsidRPr="00CB0AB4">
                  <w:rPr>
                    <w:rFonts w:eastAsia="Times New Roman" w:cs="Arial"/>
                    <w:color w:val="auto"/>
                    <w:lang w:eastAsia="en-AU"/>
                  </w:rPr>
                  <w:t xml:space="preserve">survivor’ refers to both adults and children who experience family violence. </w:t>
                </w:r>
              </w:p>
              <w:p w14:paraId="7406C7A1" w14:textId="77777777" w:rsidR="00AF14C2" w:rsidRDefault="00AF14C2" w:rsidP="004A100E">
                <w:pPr>
                  <w:spacing w:before="100" w:beforeAutospacing="1" w:after="100" w:afterAutospacing="1"/>
                  <w:rPr>
                    <w:rFonts w:eastAsia="Times New Roman" w:cs="Arial"/>
                    <w:color w:val="auto"/>
                    <w:lang w:eastAsia="en-AU"/>
                  </w:rPr>
                </w:pPr>
                <w:r w:rsidRPr="00CB0AB4">
                  <w:rPr>
                    <w:rFonts w:eastAsia="Times New Roman" w:cs="Arial"/>
                    <w:color w:val="auto"/>
                    <w:lang w:eastAsia="en-AU"/>
                  </w:rPr>
                  <w:t xml:space="preserve">The term ‘perpetrator’ is only applied to adults who use family violence </w:t>
                </w:r>
                <w:r>
                  <w:rPr>
                    <w:rFonts w:eastAsia="Times New Roman" w:cs="Arial"/>
                    <w:color w:val="auto"/>
                    <w:lang w:eastAsia="en-AU"/>
                  </w:rPr>
                  <w:t>When a</w:t>
                </w:r>
                <w:r w:rsidRPr="00CB0AB4">
                  <w:rPr>
                    <w:rFonts w:eastAsia="Times New Roman" w:cs="Arial"/>
                    <w:color w:val="auto"/>
                    <w:lang w:eastAsia="en-AU"/>
                  </w:rPr>
                  <w:t xml:space="preserve"> </w:t>
                </w:r>
                <w:r>
                  <w:rPr>
                    <w:rFonts w:eastAsia="Times New Roman" w:cs="Arial"/>
                    <w:color w:val="auto"/>
                    <w:lang w:eastAsia="en-AU"/>
                  </w:rPr>
                  <w:t xml:space="preserve">child or </w:t>
                </w:r>
                <w:r w:rsidRPr="00CB0AB4">
                  <w:rPr>
                    <w:rFonts w:eastAsia="Times New Roman" w:cs="Arial"/>
                    <w:color w:val="auto"/>
                    <w:lang w:eastAsia="en-AU"/>
                  </w:rPr>
                  <w:t>young person is using family violence against parents/carers or other family members, the term ‘perpetrator’ is not appropriate due to the likelihood that they may also be a victim</w:t>
                </w:r>
                <w:r>
                  <w:rPr>
                    <w:rFonts w:eastAsia="Times New Roman" w:cs="Arial"/>
                    <w:color w:val="auto"/>
                    <w:lang w:eastAsia="en-AU"/>
                  </w:rPr>
                  <w:t>-survivor</w:t>
                </w:r>
                <w:r w:rsidRPr="00CB0AB4">
                  <w:rPr>
                    <w:rFonts w:eastAsia="Times New Roman" w:cs="Arial"/>
                    <w:color w:val="auto"/>
                    <w:lang w:eastAsia="en-AU"/>
                  </w:rPr>
                  <w:t xml:space="preserve"> themselves. The term ‘adolescent who uses family </w:t>
                </w:r>
                <w:r w:rsidRPr="004A0EDF">
                  <w:rPr>
                    <w:rFonts w:eastAsia="Times New Roman" w:cs="Arial"/>
                    <w:color w:val="auto"/>
                    <w:lang w:eastAsia="en-AU"/>
                  </w:rPr>
                  <w:t>violence’</w:t>
                </w:r>
                <w:r w:rsidRPr="00CB0AB4">
                  <w:rPr>
                    <w:rFonts w:eastAsia="Times New Roman" w:cs="Arial"/>
                    <w:color w:val="auto"/>
                    <w:lang w:eastAsia="en-AU"/>
                  </w:rPr>
                  <w:t xml:space="preserve"> is often used an alternative. For many people, the terms ‘victim</w:t>
                </w:r>
                <w:r>
                  <w:rPr>
                    <w:rFonts w:eastAsia="Times New Roman" w:cs="Arial"/>
                    <w:color w:val="auto"/>
                    <w:lang w:eastAsia="en-AU"/>
                  </w:rPr>
                  <w:t>-</w:t>
                </w:r>
                <w:r w:rsidRPr="00CB0AB4">
                  <w:rPr>
                    <w:rFonts w:eastAsia="Times New Roman" w:cs="Arial"/>
                    <w:color w:val="auto"/>
                    <w:lang w:eastAsia="en-AU"/>
                  </w:rPr>
                  <w:t>survivor’ and ‘perpet</w:t>
                </w:r>
                <w:r>
                  <w:rPr>
                    <w:rFonts w:eastAsia="Times New Roman" w:cs="Arial"/>
                    <w:color w:val="auto"/>
                    <w:lang w:eastAsia="en-AU"/>
                  </w:rPr>
                  <w:t>rato</w:t>
                </w:r>
                <w:r w:rsidRPr="00CB0AB4">
                  <w:rPr>
                    <w:rFonts w:eastAsia="Times New Roman" w:cs="Arial"/>
                    <w:color w:val="auto"/>
                    <w:lang w:eastAsia="en-AU"/>
                  </w:rPr>
                  <w:t>r</w:t>
                </w:r>
                <w:r>
                  <w:rPr>
                    <w:rFonts w:eastAsia="Times New Roman" w:cs="Arial"/>
                    <w:color w:val="auto"/>
                    <w:lang w:eastAsia="en-AU"/>
                  </w:rPr>
                  <w:t xml:space="preserve"> may not be preferred at all nor should they be</w:t>
                </w:r>
                <w:r w:rsidRPr="00CB0AB4">
                  <w:rPr>
                    <w:rFonts w:eastAsia="Times New Roman" w:cs="Arial"/>
                    <w:color w:val="auto"/>
                    <w:lang w:eastAsia="en-AU"/>
                  </w:rPr>
                  <w:t xml:space="preserve"> used to wholly define a person.</w:t>
                </w:r>
              </w:p>
              <w:p w14:paraId="5BF80E34" w14:textId="2F9F8675" w:rsidR="004C0E60" w:rsidRPr="004C0E60" w:rsidRDefault="00AF14C2" w:rsidP="004C0E60">
                <w:pPr>
                  <w:spacing w:before="100" w:beforeAutospacing="1" w:after="100" w:afterAutospacing="1"/>
                  <w:rPr>
                    <w:rFonts w:eastAsia="Times New Roman" w:cs="Arial"/>
                    <w:color w:val="auto"/>
                    <w:lang w:eastAsia="en-AU"/>
                  </w:rPr>
                </w:pPr>
                <w:r w:rsidRPr="00CB0AB4">
                  <w:rPr>
                    <w:rFonts w:eastAsia="Times New Roman" w:cs="Arial"/>
                    <w:color w:val="auto"/>
                    <w:lang w:eastAsia="en-AU"/>
                  </w:rPr>
                  <w:t xml:space="preserve">Domestic Violence Victoria </w:t>
                </w:r>
                <w:r w:rsidRPr="00CB0AB4">
                  <w:rPr>
                    <w:rFonts w:eastAsia="Times New Roman" w:cs="Arial"/>
                    <w:i/>
                    <w:iCs/>
                    <w:color w:val="auto"/>
                    <w:lang w:eastAsia="en-AU"/>
                  </w:rPr>
                  <w:t>Code of Practice for Specialist Family Violence Services for Victim-Survivors</w:t>
                </w:r>
                <w:r w:rsidRPr="00CB0AB4">
                  <w:rPr>
                    <w:rFonts w:eastAsia="Times New Roman" w:cs="Arial"/>
                    <w:color w:val="auto"/>
                    <w:lang w:eastAsia="en-AU"/>
                  </w:rPr>
                  <w:t xml:space="preserve"> 2nd Edition (2020</w:t>
                </w:r>
                <w:r w:rsidR="004C0E60">
                  <w:rPr>
                    <w:rFonts w:eastAsia="Times New Roman" w:cs="Arial"/>
                    <w:color w:val="auto"/>
                    <w:lang w:eastAsia="en-AU"/>
                  </w:rPr>
                  <w:t>).</w:t>
                </w:r>
              </w:p>
            </w:tc>
          </w:tr>
          <w:tr w:rsidR="004C0E60" w14:paraId="2CCD6912"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4CF99F84" w14:textId="77777777" w:rsidR="00AF14C2" w:rsidRPr="007463DB" w:rsidRDefault="00AF14C2" w:rsidP="004C0E60">
                <w:pPr>
                  <w:tabs>
                    <w:tab w:val="left" w:pos="1335"/>
                  </w:tabs>
                  <w:rPr>
                    <w:b/>
                  </w:rPr>
                </w:pPr>
                <w:r w:rsidRPr="007463DB">
                  <w:rPr>
                    <w:b/>
                  </w:rPr>
                  <w:t>Violence against women</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1F697C2C" w14:textId="77777777" w:rsidR="00AF14C2" w:rsidRDefault="00AF14C2" w:rsidP="004A100E">
                <w:pPr>
                  <w:rPr>
                    <w:color w:val="0A0A0A"/>
                    <w:sz w:val="23"/>
                    <w:szCs w:val="23"/>
                  </w:rPr>
                </w:pPr>
                <w:r>
                  <w:t>A</w:t>
                </w:r>
                <w:r w:rsidRPr="007463DB">
                  <w:t xml:space="preserve">ny act of gender-based violence that causes or could cause physical, </w:t>
                </w:r>
                <w:proofErr w:type="gramStart"/>
                <w:r w:rsidRPr="007463DB">
                  <w:t>sexual</w:t>
                </w:r>
                <w:proofErr w:type="gramEnd"/>
                <w:r w:rsidRPr="007463DB">
                  <w:t xml:space="preserve"> or psychological harm or suffering to women, including threats of harm or coercion, in public or in private life. This definition encompasses all</w:t>
                </w:r>
                <w:r w:rsidRPr="007463DB">
                  <w:rPr>
                    <w:i/>
                  </w:rPr>
                  <w:t xml:space="preserve"> forms </w:t>
                </w:r>
                <w:r w:rsidRPr="007463DB">
                  <w:t>of violence that women experience (including physical, sexual, emotional, cultural/spiritual, financial, and others) that are gender based. See also gender based violence.</w:t>
                </w:r>
              </w:p>
            </w:tc>
          </w:tr>
          <w:tr w:rsidR="00AF14C2" w14:paraId="47D3C08E" w14:textId="77777777" w:rsidTr="004C0E60">
            <w:trPr>
              <w:cnfStyle w:val="000000100000" w:firstRow="0" w:lastRow="0" w:firstColumn="0" w:lastColumn="0" w:oddVBand="0" w:evenVBand="0" w:oddHBand="1" w:evenHBand="0"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449D25" w14:textId="77777777" w:rsidR="00AF14C2" w:rsidRPr="007463DB" w:rsidRDefault="00AF14C2" w:rsidP="004C0E60">
                <w:pPr>
                  <w:tabs>
                    <w:tab w:val="left" w:pos="1335"/>
                  </w:tabs>
                  <w:rPr>
                    <w:b/>
                  </w:rPr>
                </w:pPr>
                <w:r w:rsidRPr="007463DB">
                  <w:rPr>
                    <w:b/>
                  </w:rPr>
                  <w:t>Values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4D8AD3" w14:textId="77777777" w:rsidR="00AF14C2" w:rsidRDefault="00AF14C2" w:rsidP="004A100E">
                <w:pPr>
                  <w:rPr>
                    <w:color w:val="0A0A0A"/>
                    <w:sz w:val="23"/>
                    <w:szCs w:val="23"/>
                  </w:rPr>
                </w:pPr>
                <w:r>
                  <w:t>T</w:t>
                </w:r>
                <w:r w:rsidRPr="007463DB">
                  <w:t>he principles that help you to decide what is right and wrong, and how to act in various situations.</w:t>
                </w:r>
              </w:p>
            </w:tc>
          </w:tr>
          <w:tr w:rsidR="004C0E60" w14:paraId="574AD711" w14:textId="77777777" w:rsidTr="004C0E60">
            <w:trPr>
              <w:cnfStyle w:val="000000010000" w:firstRow="0" w:lastRow="0" w:firstColumn="0" w:lastColumn="0" w:oddVBand="0" w:evenVBand="0" w:oddHBand="0" w:evenHBand="1" w:firstRowFirstColumn="0" w:firstRowLastColumn="0" w:lastRowFirstColumn="0" w:lastRowLastColumn="0"/>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218EE3C0" w14:textId="77777777" w:rsidR="00AF14C2" w:rsidRPr="007463DB" w:rsidRDefault="00AF14C2" w:rsidP="004C0E60">
                <w:pPr>
                  <w:tabs>
                    <w:tab w:val="left" w:pos="1335"/>
                  </w:tabs>
                  <w:rPr>
                    <w:b/>
                  </w:rPr>
                </w:pPr>
                <w:r w:rsidRPr="007463DB">
                  <w:rPr>
                    <w:b/>
                  </w:rPr>
                  <w:t>Work-related stress</w:t>
                </w:r>
              </w:p>
            </w:tc>
            <w:tc>
              <w:tcPr>
                <w:tcW w:w="71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1ED"/>
              </w:tcPr>
              <w:p w14:paraId="01C40044" w14:textId="77777777" w:rsidR="00AF14C2" w:rsidRDefault="00AF14C2" w:rsidP="004A100E">
                <w:r>
                  <w:t>A</w:t>
                </w:r>
                <w:r w:rsidRPr="007463DB">
                  <w:t xml:space="preserve"> harmful reaction people have to undue pressures and demands placed on them at work (HSE 2017).</w:t>
                </w:r>
              </w:p>
            </w:tc>
          </w:tr>
        </w:tbl>
        <w:p w14:paraId="2987BD0F" w14:textId="77777777" w:rsidR="00AF14C2" w:rsidRPr="007463DB" w:rsidRDefault="00AF14C2" w:rsidP="00AF14C2">
          <w:pPr>
            <w:pStyle w:val="Heading2"/>
          </w:pPr>
          <w:bookmarkStart w:id="36" w:name="_Toc73360559"/>
          <w:bookmarkStart w:id="37" w:name="_Toc141869108"/>
          <w:r>
            <w:lastRenderedPageBreak/>
            <w:t xml:space="preserve">Appendix 4: </w:t>
          </w:r>
          <w:r w:rsidRPr="007463DB">
            <w:t>References</w:t>
          </w:r>
          <w:bookmarkEnd w:id="36"/>
          <w:bookmarkEnd w:id="37"/>
          <w:r w:rsidRPr="007463DB">
            <w:t xml:space="preserve"> </w:t>
          </w:r>
        </w:p>
        <w:p w14:paraId="576CB6F9" w14:textId="77777777" w:rsidR="00AF14C2" w:rsidRPr="007463DB" w:rsidRDefault="00AF14C2" w:rsidP="00AF14C2">
          <w:pPr>
            <w:rPr>
              <w:rFonts w:eastAsia="MS Mincho"/>
              <w:sz w:val="20"/>
              <w:szCs w:val="20"/>
            </w:rPr>
          </w:pPr>
          <w:r w:rsidRPr="007463DB">
            <w:rPr>
              <w:rFonts w:eastAsia="MS Mincho"/>
              <w:sz w:val="20"/>
              <w:szCs w:val="20"/>
            </w:rPr>
            <w:t xml:space="preserve">AMES Australia: </w:t>
          </w:r>
          <w:r w:rsidRPr="007463DB">
            <w:rPr>
              <w:rFonts w:eastAsia="MS Mincho"/>
              <w:i/>
              <w:sz w:val="20"/>
              <w:szCs w:val="20"/>
            </w:rPr>
            <w:t>A framework and associated strategies to prevent violence against women in Culturally and Linguistically Diverse Communities</w:t>
          </w:r>
          <w:r w:rsidRPr="007463DB">
            <w:rPr>
              <w:rFonts w:eastAsia="MS Mincho"/>
              <w:sz w:val="20"/>
              <w:szCs w:val="20"/>
            </w:rPr>
            <w:t>. AMES Australia, Melbourne 2015.</w:t>
          </w:r>
        </w:p>
        <w:p w14:paraId="00B45616" w14:textId="77777777" w:rsidR="00AF14C2" w:rsidRPr="007463DB" w:rsidRDefault="00AF14C2" w:rsidP="00AF14C2">
          <w:pPr>
            <w:rPr>
              <w:sz w:val="20"/>
              <w:szCs w:val="20"/>
            </w:rPr>
          </w:pPr>
          <w:r w:rsidRPr="007463DB">
            <w:rPr>
              <w:rFonts w:eastAsia="MS Mincho"/>
              <w:sz w:val="20"/>
              <w:szCs w:val="20"/>
            </w:rPr>
            <w:t xml:space="preserve">Australian Bureau of Statistics: </w:t>
          </w:r>
          <w:r w:rsidRPr="007463DB">
            <w:rPr>
              <w:rFonts w:eastAsia="MS Mincho"/>
              <w:i/>
              <w:sz w:val="20"/>
              <w:szCs w:val="20"/>
            </w:rPr>
            <w:t>Personal safety Australia 2012</w:t>
          </w:r>
          <w:r w:rsidRPr="007463DB">
            <w:rPr>
              <w:rFonts w:eastAsia="MS Mincho"/>
              <w:sz w:val="20"/>
              <w:szCs w:val="20"/>
            </w:rPr>
            <w:t>, Australian Bureau of Statistics, c</w:t>
          </w:r>
          <w:r w:rsidRPr="007463DB">
            <w:rPr>
              <w:rFonts w:eastAsia="MS Mincho"/>
              <w:bCs/>
              <w:sz w:val="20"/>
              <w:szCs w:val="20"/>
            </w:rPr>
            <w:t>at. no. 4906.0</w:t>
          </w:r>
          <w:r w:rsidRPr="007463DB">
            <w:rPr>
              <w:rFonts w:eastAsia="MS Mincho"/>
              <w:sz w:val="20"/>
              <w:szCs w:val="20"/>
            </w:rPr>
            <w:t xml:space="preserve">, viewed 29 March 2015, </w:t>
          </w:r>
        </w:p>
        <w:p w14:paraId="2157457D" w14:textId="77777777" w:rsidR="00AF14C2" w:rsidRPr="007463DB" w:rsidRDefault="00AF14C2" w:rsidP="00AF14C2">
          <w:pPr>
            <w:rPr>
              <w:sz w:val="20"/>
              <w:szCs w:val="20"/>
            </w:rPr>
          </w:pPr>
          <w:r w:rsidRPr="007463DB">
            <w:rPr>
              <w:sz w:val="20"/>
              <w:szCs w:val="20"/>
            </w:rPr>
            <w:t xml:space="preserve">Black DC. </w:t>
          </w:r>
          <w:r w:rsidRPr="007463DB">
            <w:rPr>
              <w:i/>
              <w:sz w:val="20"/>
              <w:szCs w:val="20"/>
            </w:rPr>
            <w:t>Working for a healthier tomorrow.</w:t>
          </w:r>
          <w:r w:rsidRPr="007463DB">
            <w:rPr>
              <w:sz w:val="20"/>
              <w:szCs w:val="20"/>
            </w:rPr>
            <w:t xml:space="preserve"> UK: Cross-</w:t>
          </w:r>
          <w:proofErr w:type="spellStart"/>
          <w:r w:rsidRPr="007463DB">
            <w:rPr>
              <w:sz w:val="20"/>
              <w:szCs w:val="20"/>
            </w:rPr>
            <w:t>goverment</w:t>
          </w:r>
          <w:proofErr w:type="spellEnd"/>
          <w:r w:rsidRPr="007463DB">
            <w:rPr>
              <w:sz w:val="20"/>
              <w:szCs w:val="20"/>
            </w:rPr>
            <w:t xml:space="preserve"> health, work and well- being programme, 2008 </w:t>
          </w:r>
        </w:p>
        <w:p w14:paraId="2C11886E" w14:textId="77777777" w:rsidR="00AF14C2" w:rsidRPr="007463DB" w:rsidRDefault="00AF14C2" w:rsidP="00AF14C2">
          <w:pPr>
            <w:rPr>
              <w:sz w:val="20"/>
              <w:szCs w:val="20"/>
            </w:rPr>
          </w:pPr>
          <w:r w:rsidRPr="007463DB">
            <w:rPr>
              <w:sz w:val="20"/>
              <w:szCs w:val="20"/>
            </w:rPr>
            <w:t xml:space="preserve">Barling J, Carson J. The impact of management style on mental wellbeing at work. State-of- Science Review: SR-C3. Mental Capital and Wellbeing. London: The UK Government Office for Science, 2008 </w:t>
          </w:r>
        </w:p>
        <w:p w14:paraId="37ABB5E5" w14:textId="77777777" w:rsidR="00AF14C2" w:rsidRPr="007463DB" w:rsidRDefault="00AF14C2" w:rsidP="00AF14C2">
          <w:pPr>
            <w:rPr>
              <w:sz w:val="20"/>
              <w:szCs w:val="20"/>
            </w:rPr>
          </w:pPr>
          <w:r w:rsidRPr="007463DB">
            <w:rPr>
              <w:sz w:val="20"/>
              <w:szCs w:val="20"/>
            </w:rPr>
            <w:t xml:space="preserve">Cattrell A, Harris EC, Palmer KT, Kim M, Aylward M, Coggon D. </w:t>
          </w:r>
          <w:r w:rsidRPr="007463DB">
            <w:rPr>
              <w:i/>
              <w:sz w:val="20"/>
              <w:szCs w:val="20"/>
            </w:rPr>
            <w:t>Regional trends in awards of incapacity benefit by cause.</w:t>
          </w:r>
          <w:r w:rsidRPr="007463DB">
            <w:rPr>
              <w:sz w:val="20"/>
              <w:szCs w:val="20"/>
            </w:rPr>
            <w:t xml:space="preserve"> </w:t>
          </w:r>
          <w:proofErr w:type="spellStart"/>
          <w:r w:rsidRPr="007463DB">
            <w:rPr>
              <w:sz w:val="20"/>
              <w:szCs w:val="20"/>
            </w:rPr>
            <w:t>Occup</w:t>
          </w:r>
          <w:proofErr w:type="spellEnd"/>
          <w:r w:rsidRPr="007463DB">
            <w:rPr>
              <w:sz w:val="20"/>
              <w:szCs w:val="20"/>
            </w:rPr>
            <w:t xml:space="preserve"> Med (Lond) 2011; 61: 148-51 </w:t>
          </w:r>
        </w:p>
        <w:p w14:paraId="516DF0CA" w14:textId="77777777" w:rsidR="00AF14C2" w:rsidRPr="007463DB" w:rsidRDefault="00AF14C2" w:rsidP="00AF14C2">
          <w:pPr>
            <w:rPr>
              <w:sz w:val="20"/>
              <w:szCs w:val="20"/>
            </w:rPr>
          </w:pPr>
          <w:r w:rsidRPr="007463DB">
            <w:rPr>
              <w:sz w:val="20"/>
              <w:szCs w:val="20"/>
            </w:rPr>
            <w:t xml:space="preserve">Cotton P, Hart PM. Occupational wellbeing and performance: A review of organisational health research. Australian Psychologist 2003; 38: 118-128 </w:t>
          </w:r>
        </w:p>
        <w:p w14:paraId="01BB4868" w14:textId="77777777" w:rsidR="00AF14C2" w:rsidRPr="007463DB" w:rsidRDefault="00AF14C2" w:rsidP="00AF14C2">
          <w:pPr>
            <w:rPr>
              <w:sz w:val="20"/>
              <w:szCs w:val="20"/>
            </w:rPr>
          </w:pPr>
          <w:r w:rsidRPr="007463DB">
            <w:rPr>
              <w:sz w:val="20"/>
              <w:szCs w:val="20"/>
            </w:rPr>
            <w:t xml:space="preserve">Crenshaw, K: Definition of Intersectionality. The Merriam Webster Dictionary. USA. </w:t>
          </w:r>
        </w:p>
        <w:p w14:paraId="08D57B27" w14:textId="77777777" w:rsidR="00AF14C2" w:rsidRPr="007463DB" w:rsidRDefault="00AF14C2" w:rsidP="00AF14C2">
          <w:pPr>
            <w:rPr>
              <w:sz w:val="20"/>
              <w:szCs w:val="20"/>
            </w:rPr>
          </w:pPr>
          <w:r w:rsidRPr="007463DB">
            <w:rPr>
              <w:sz w:val="20"/>
              <w:szCs w:val="20"/>
            </w:rPr>
            <w:t xml:space="preserve">de Lange AH, Taris TW, </w:t>
          </w:r>
          <w:proofErr w:type="spellStart"/>
          <w:r w:rsidRPr="007463DB">
            <w:rPr>
              <w:sz w:val="20"/>
              <w:szCs w:val="20"/>
            </w:rPr>
            <w:t>Kompier</w:t>
          </w:r>
          <w:proofErr w:type="spellEnd"/>
          <w:r w:rsidRPr="007463DB">
            <w:rPr>
              <w:sz w:val="20"/>
              <w:szCs w:val="20"/>
            </w:rPr>
            <w:t xml:space="preserve"> MA, Houtman IL, Bongers PM. "The very best of the millennium": longitudinal research and the demand-control-(support) model. Journal of Occupational Health Psychology 2003; 8: 282-305 </w:t>
          </w:r>
        </w:p>
        <w:p w14:paraId="00E23195" w14:textId="77777777" w:rsidR="00AF14C2" w:rsidRPr="007463DB" w:rsidRDefault="00AF14C2" w:rsidP="00AF14C2">
          <w:pPr>
            <w:rPr>
              <w:sz w:val="20"/>
              <w:szCs w:val="20"/>
            </w:rPr>
          </w:pPr>
          <w:r w:rsidRPr="007463DB">
            <w:rPr>
              <w:sz w:val="20"/>
              <w:szCs w:val="20"/>
            </w:rPr>
            <w:t xml:space="preserve">Department of Health and Human Services: </w:t>
          </w:r>
          <w:r w:rsidRPr="007463DB">
            <w:rPr>
              <w:i/>
              <w:sz w:val="20"/>
              <w:szCs w:val="20"/>
            </w:rPr>
            <w:t xml:space="preserve">Building </w:t>
          </w:r>
          <w:proofErr w:type="gramStart"/>
          <w:r w:rsidRPr="007463DB">
            <w:rPr>
              <w:i/>
              <w:sz w:val="20"/>
              <w:szCs w:val="20"/>
            </w:rPr>
            <w:t>On</w:t>
          </w:r>
          <w:proofErr w:type="gramEnd"/>
          <w:r w:rsidRPr="007463DB">
            <w:rPr>
              <w:i/>
              <w:sz w:val="20"/>
              <w:szCs w:val="20"/>
            </w:rPr>
            <w:t xml:space="preserve"> Our Strengths: 10-Year Industry Plan for Family Violence Prevention and Response </w:t>
          </w:r>
          <w:r w:rsidRPr="007463DB">
            <w:rPr>
              <w:sz w:val="20"/>
              <w:szCs w:val="20"/>
            </w:rPr>
            <w:t xml:space="preserve">2018 </w:t>
          </w:r>
        </w:p>
        <w:p w14:paraId="0094E442" w14:textId="77777777" w:rsidR="00AF14C2" w:rsidRPr="007463DB" w:rsidRDefault="00AF14C2" w:rsidP="00AF14C2">
          <w:pPr>
            <w:rPr>
              <w:sz w:val="20"/>
              <w:szCs w:val="20"/>
            </w:rPr>
          </w:pPr>
          <w:r w:rsidRPr="007463DB">
            <w:rPr>
              <w:sz w:val="20"/>
              <w:szCs w:val="20"/>
            </w:rPr>
            <w:t xml:space="preserve">Dollard MF, McTernan W. Psychosocial safety climate: a multilevel theory of work stress in the health and community service sector. Epidemiol </w:t>
          </w:r>
          <w:proofErr w:type="spellStart"/>
          <w:r w:rsidRPr="007463DB">
            <w:rPr>
              <w:sz w:val="20"/>
              <w:szCs w:val="20"/>
            </w:rPr>
            <w:t>Psychiatr</w:t>
          </w:r>
          <w:proofErr w:type="spellEnd"/>
          <w:r w:rsidRPr="007463DB">
            <w:rPr>
              <w:sz w:val="20"/>
              <w:szCs w:val="20"/>
            </w:rPr>
            <w:t xml:space="preserve"> Sci 2011; 20: 287-93 </w:t>
          </w:r>
        </w:p>
        <w:p w14:paraId="6B0578F7" w14:textId="77777777" w:rsidR="00AF14C2" w:rsidRPr="007463DB" w:rsidRDefault="00AF14C2" w:rsidP="00AF14C2">
          <w:pPr>
            <w:rPr>
              <w:sz w:val="20"/>
              <w:szCs w:val="20"/>
            </w:rPr>
          </w:pPr>
          <w:r w:rsidRPr="007463DB">
            <w:rPr>
              <w:bCs/>
              <w:sz w:val="20"/>
              <w:szCs w:val="20"/>
            </w:rPr>
            <w:t>Domestic Violence Resource Centre: Fast Track Program Participant consultation 2018.</w:t>
          </w:r>
        </w:p>
        <w:p w14:paraId="4BFE9AFC" w14:textId="77777777" w:rsidR="00AF14C2" w:rsidRPr="007463DB" w:rsidRDefault="00AF14C2" w:rsidP="00AF14C2">
          <w:pPr>
            <w:rPr>
              <w:sz w:val="20"/>
              <w:szCs w:val="20"/>
            </w:rPr>
          </w:pPr>
          <w:proofErr w:type="spellStart"/>
          <w:r w:rsidRPr="007463DB">
            <w:rPr>
              <w:sz w:val="20"/>
              <w:szCs w:val="20"/>
            </w:rPr>
            <w:t>Elovaini</w:t>
          </w:r>
          <w:proofErr w:type="spellEnd"/>
          <w:r w:rsidRPr="007463DB">
            <w:rPr>
              <w:sz w:val="20"/>
              <w:szCs w:val="20"/>
            </w:rPr>
            <w:t xml:space="preserve"> M, </w:t>
          </w:r>
          <w:proofErr w:type="spellStart"/>
          <w:r w:rsidRPr="007463DB">
            <w:rPr>
              <w:sz w:val="20"/>
              <w:szCs w:val="20"/>
            </w:rPr>
            <w:t>Heponiemi</w:t>
          </w:r>
          <w:proofErr w:type="spellEnd"/>
          <w:r w:rsidRPr="007463DB">
            <w:rPr>
              <w:sz w:val="20"/>
              <w:szCs w:val="20"/>
            </w:rPr>
            <w:t xml:space="preserve">, T., </w:t>
          </w:r>
          <w:proofErr w:type="spellStart"/>
          <w:r w:rsidRPr="007463DB">
            <w:rPr>
              <w:sz w:val="20"/>
              <w:szCs w:val="20"/>
            </w:rPr>
            <w:t>Sinervo</w:t>
          </w:r>
          <w:proofErr w:type="spellEnd"/>
          <w:r w:rsidRPr="007463DB">
            <w:rPr>
              <w:sz w:val="20"/>
              <w:szCs w:val="20"/>
            </w:rPr>
            <w:t xml:space="preserve">, T., et al. Organizational justice: evidence for a new psychosocial predictor of health. American Journal of Public Health 2002: 105-108 </w:t>
          </w:r>
        </w:p>
        <w:p w14:paraId="018C9024" w14:textId="77777777" w:rsidR="00AF14C2" w:rsidRPr="00CB0AB4" w:rsidRDefault="00AF14C2" w:rsidP="00AF14C2">
          <w:pPr>
            <w:rPr>
              <w:sz w:val="20"/>
              <w:szCs w:val="20"/>
            </w:rPr>
          </w:pPr>
          <w:r w:rsidRPr="00CB0AB4">
            <w:rPr>
              <w:sz w:val="20"/>
              <w:szCs w:val="20"/>
            </w:rPr>
            <w:t>Family Safety Victoria: Building from Strength: 10-Year Industry Plan for Family Violence Prevention and Response. Victorian Government 2018</w:t>
          </w:r>
        </w:p>
        <w:p w14:paraId="08825959" w14:textId="77777777" w:rsidR="00AF14C2" w:rsidRPr="007463DB" w:rsidRDefault="00AF14C2" w:rsidP="00AF14C2">
          <w:pPr>
            <w:rPr>
              <w:sz w:val="20"/>
              <w:szCs w:val="20"/>
            </w:rPr>
          </w:pPr>
          <w:r w:rsidRPr="007463DB">
            <w:rPr>
              <w:sz w:val="20"/>
              <w:szCs w:val="20"/>
            </w:rPr>
            <w:t>Family Safety Victoria</w:t>
          </w:r>
          <w:r w:rsidRPr="007463DB">
            <w:rPr>
              <w:i/>
              <w:sz w:val="20"/>
              <w:szCs w:val="20"/>
            </w:rPr>
            <w:t xml:space="preserve">: Ending Family Violence: Victoria’s Plan for Change </w:t>
          </w:r>
          <w:r w:rsidRPr="007463DB">
            <w:rPr>
              <w:sz w:val="20"/>
              <w:szCs w:val="20"/>
            </w:rPr>
            <w:t xml:space="preserve">Victorian Government’s 10 Year family violence reform plan. Victorian Government 2017. </w:t>
          </w:r>
        </w:p>
        <w:p w14:paraId="0BAA5B84" w14:textId="77777777" w:rsidR="00AF14C2" w:rsidRPr="00CB0AB4" w:rsidRDefault="00AF14C2" w:rsidP="00AF14C2">
          <w:pPr>
            <w:rPr>
              <w:sz w:val="20"/>
              <w:szCs w:val="20"/>
            </w:rPr>
          </w:pPr>
          <w:r w:rsidRPr="00CB0AB4">
            <w:rPr>
              <w:sz w:val="20"/>
              <w:szCs w:val="20"/>
            </w:rPr>
            <w:t xml:space="preserve">Great-West Life Centre for Mental Health in the Workplace. </w:t>
          </w:r>
          <w:r w:rsidRPr="00CB0AB4">
            <w:rPr>
              <w:i/>
              <w:iCs/>
              <w:sz w:val="20"/>
              <w:szCs w:val="20"/>
            </w:rPr>
            <w:t>Building Stronger Teams – Supporting Effective Team Leaders</w:t>
          </w:r>
          <w:r w:rsidRPr="00CB0AB4">
            <w:rPr>
              <w:sz w:val="20"/>
              <w:szCs w:val="20"/>
            </w:rPr>
            <w:t xml:space="preserve"> </w:t>
          </w:r>
          <w:proofErr w:type="gramStart"/>
          <w:r w:rsidRPr="00CB0AB4">
            <w:rPr>
              <w:sz w:val="20"/>
              <w:szCs w:val="20"/>
            </w:rPr>
            <w:t>The</w:t>
          </w:r>
          <w:proofErr w:type="gramEnd"/>
          <w:r w:rsidRPr="00CB0AB4">
            <w:rPr>
              <w:sz w:val="20"/>
              <w:szCs w:val="20"/>
            </w:rPr>
            <w:t xml:space="preserve"> Great-West Life Assurance Company (2016) </w:t>
          </w:r>
        </w:p>
        <w:p w14:paraId="21858E11" w14:textId="77777777" w:rsidR="00AF14C2" w:rsidRPr="007463DB" w:rsidRDefault="00AF14C2" w:rsidP="00AF14C2">
          <w:pPr>
            <w:rPr>
              <w:sz w:val="20"/>
              <w:szCs w:val="20"/>
            </w:rPr>
          </w:pPr>
          <w:r w:rsidRPr="007463DB">
            <w:rPr>
              <w:sz w:val="20"/>
              <w:szCs w:val="20"/>
            </w:rPr>
            <w:t xml:space="preserve">Grover SL, Crooker KJ. Who appreciates family-responsive human resource policies: The impact of family-friendly policies on the organizational attachment of parents and non-parents. Personnel Psychology 1995; 48: 271-288 </w:t>
          </w:r>
        </w:p>
        <w:p w14:paraId="1BA7D95D" w14:textId="77777777" w:rsidR="00AF14C2" w:rsidRPr="007463DB" w:rsidRDefault="00AF14C2" w:rsidP="00AF14C2">
          <w:pPr>
            <w:rPr>
              <w:sz w:val="20"/>
              <w:szCs w:val="20"/>
            </w:rPr>
          </w:pPr>
          <w:r w:rsidRPr="007463DB">
            <w:rPr>
              <w:sz w:val="20"/>
              <w:szCs w:val="20"/>
            </w:rPr>
            <w:t xml:space="preserve">Hauge LJ, Skogstad A, Einarsen S. Relationships between stressful work environments and bullying: Results of a large representative study. Work &amp; Stress: An International Journal of Work, Health &amp; Organisations 2007; 21: 220-242 </w:t>
          </w:r>
        </w:p>
        <w:p w14:paraId="114A82F1" w14:textId="77777777" w:rsidR="00AF14C2" w:rsidRPr="007463DB" w:rsidRDefault="00AF14C2" w:rsidP="00AF14C2">
          <w:pPr>
            <w:rPr>
              <w:sz w:val="20"/>
              <w:szCs w:val="20"/>
            </w:rPr>
          </w:pPr>
          <w:r w:rsidRPr="007463DB">
            <w:rPr>
              <w:sz w:val="20"/>
              <w:szCs w:val="20"/>
            </w:rPr>
            <w:t xml:space="preserve">Harvey SB, Hatch SL, Jones M, Hull L, Jones N, Greenberg N, </w:t>
          </w:r>
          <w:proofErr w:type="spellStart"/>
          <w:r w:rsidRPr="007463DB">
            <w:rPr>
              <w:sz w:val="20"/>
              <w:szCs w:val="20"/>
            </w:rPr>
            <w:t>Dandeker</w:t>
          </w:r>
          <w:proofErr w:type="spellEnd"/>
          <w:r w:rsidRPr="007463DB">
            <w:rPr>
              <w:sz w:val="20"/>
              <w:szCs w:val="20"/>
            </w:rPr>
            <w:t xml:space="preserve"> C, Fear NT, Wessely S. Coming home: social functioning and the mental health of UK Reservists on return from deployment to Iraq or Afghanistan. Ann Epidemiol 2011; 21: 666-72 </w:t>
          </w:r>
        </w:p>
        <w:p w14:paraId="728E1194" w14:textId="77777777" w:rsidR="00AF14C2" w:rsidRPr="007463DB" w:rsidRDefault="00AF14C2" w:rsidP="00AF14C2">
          <w:pPr>
            <w:rPr>
              <w:sz w:val="20"/>
              <w:szCs w:val="20"/>
            </w:rPr>
          </w:pPr>
          <w:r w:rsidRPr="007463DB">
            <w:rPr>
              <w:sz w:val="20"/>
              <w:szCs w:val="20"/>
            </w:rPr>
            <w:lastRenderedPageBreak/>
            <w:t xml:space="preserve">Harvey, S et al:  </w:t>
          </w:r>
          <w:r w:rsidRPr="007463DB">
            <w:rPr>
              <w:i/>
              <w:sz w:val="20"/>
              <w:szCs w:val="20"/>
            </w:rPr>
            <w:t>Developing a mentally healthy workplace:</w:t>
          </w:r>
          <w:r w:rsidRPr="007463DB">
            <w:rPr>
              <w:rFonts w:ascii="Tahoma" w:eastAsia="MS Gothic" w:hAnsi="Tahoma" w:cs="Tahoma"/>
              <w:i/>
              <w:sz w:val="20"/>
              <w:szCs w:val="20"/>
            </w:rPr>
            <w:t> </w:t>
          </w:r>
          <w:r w:rsidRPr="007463DB">
            <w:rPr>
              <w:i/>
              <w:sz w:val="20"/>
              <w:szCs w:val="20"/>
            </w:rPr>
            <w:t>A review of the literature:</w:t>
          </w:r>
          <w:r w:rsidRPr="007463DB">
            <w:rPr>
              <w:sz w:val="20"/>
              <w:szCs w:val="20"/>
            </w:rPr>
            <w:t xml:space="preserve"> A report for the National Mental Health Commission and the Mentally Healthy Workplace Alliance </w:t>
          </w:r>
          <w:r w:rsidRPr="007463DB">
            <w:rPr>
              <w:rFonts w:ascii="Tahoma" w:eastAsia="MS Gothic" w:hAnsi="Tahoma" w:cs="Tahoma"/>
              <w:sz w:val="20"/>
              <w:szCs w:val="20"/>
            </w:rPr>
            <w:t> </w:t>
          </w:r>
          <w:r w:rsidRPr="007463DB">
            <w:rPr>
              <w:sz w:val="20"/>
              <w:szCs w:val="20"/>
            </w:rPr>
            <w:t xml:space="preserve">November 2014 </w:t>
          </w:r>
        </w:p>
        <w:p w14:paraId="4F4561E6" w14:textId="77777777" w:rsidR="00AF14C2" w:rsidRPr="007463DB" w:rsidRDefault="00AF14C2" w:rsidP="00AF14C2">
          <w:pPr>
            <w:rPr>
              <w:sz w:val="20"/>
              <w:szCs w:val="20"/>
            </w:rPr>
          </w:pPr>
          <w:r w:rsidRPr="007463DB">
            <w:rPr>
              <w:sz w:val="20"/>
              <w:szCs w:val="20"/>
            </w:rPr>
            <w:t xml:space="preserve">Harvey SB, </w:t>
          </w:r>
          <w:proofErr w:type="spellStart"/>
          <w:r w:rsidRPr="007463DB">
            <w:rPr>
              <w:sz w:val="20"/>
              <w:szCs w:val="20"/>
            </w:rPr>
            <w:t>Glozier</w:t>
          </w:r>
          <w:proofErr w:type="spellEnd"/>
          <w:r w:rsidRPr="007463DB">
            <w:rPr>
              <w:sz w:val="20"/>
              <w:szCs w:val="20"/>
            </w:rPr>
            <w:t xml:space="preserve"> N, Henderson M, Allaway S, Litchfield P, Holland-Elliott K, </w:t>
          </w:r>
          <w:proofErr w:type="spellStart"/>
          <w:r w:rsidRPr="007463DB">
            <w:rPr>
              <w:sz w:val="20"/>
              <w:szCs w:val="20"/>
            </w:rPr>
            <w:t>Hotopf</w:t>
          </w:r>
          <w:proofErr w:type="spellEnd"/>
          <w:r w:rsidRPr="007463DB">
            <w:rPr>
              <w:sz w:val="20"/>
              <w:szCs w:val="20"/>
            </w:rPr>
            <w:t xml:space="preserve"> M. </w:t>
          </w:r>
          <w:proofErr w:type="gramStart"/>
          <w:r w:rsidRPr="007463DB">
            <w:rPr>
              <w:i/>
              <w:sz w:val="20"/>
              <w:szCs w:val="20"/>
            </w:rPr>
            <w:t>Depression</w:t>
          </w:r>
          <w:proofErr w:type="gramEnd"/>
          <w:r w:rsidRPr="007463DB">
            <w:rPr>
              <w:i/>
              <w:sz w:val="20"/>
              <w:szCs w:val="20"/>
            </w:rPr>
            <w:t xml:space="preserve"> and work performance: an ecological study using web-based screening.</w:t>
          </w:r>
          <w:r w:rsidRPr="007463DB">
            <w:rPr>
              <w:sz w:val="20"/>
              <w:szCs w:val="20"/>
            </w:rPr>
            <w:t xml:space="preserve"> </w:t>
          </w:r>
          <w:proofErr w:type="spellStart"/>
          <w:r w:rsidRPr="007463DB">
            <w:rPr>
              <w:sz w:val="20"/>
              <w:szCs w:val="20"/>
            </w:rPr>
            <w:t>Occup</w:t>
          </w:r>
          <w:proofErr w:type="spellEnd"/>
          <w:r w:rsidRPr="007463DB">
            <w:rPr>
              <w:sz w:val="20"/>
              <w:szCs w:val="20"/>
            </w:rPr>
            <w:t xml:space="preserve"> Med (Lond) 2011; 61: 209-11 </w:t>
          </w:r>
        </w:p>
        <w:p w14:paraId="33C991D7" w14:textId="77777777" w:rsidR="00AF14C2" w:rsidRPr="007463DB" w:rsidRDefault="00AF14C2" w:rsidP="00AF14C2">
          <w:pPr>
            <w:rPr>
              <w:sz w:val="20"/>
              <w:szCs w:val="20"/>
            </w:rPr>
          </w:pPr>
          <w:r w:rsidRPr="007463DB">
            <w:rPr>
              <w:sz w:val="20"/>
              <w:szCs w:val="20"/>
            </w:rPr>
            <w:t xml:space="preserve">Health and Safety Executive: </w:t>
          </w:r>
          <w:r w:rsidRPr="007463DB">
            <w:rPr>
              <w:i/>
              <w:sz w:val="20"/>
              <w:szCs w:val="20"/>
            </w:rPr>
            <w:t>Work-related Stress, Depression or Anxiety Statistics in Great Britain:</w:t>
          </w:r>
          <w:r w:rsidRPr="007463DB">
            <w:rPr>
              <w:sz w:val="20"/>
              <w:szCs w:val="20"/>
            </w:rPr>
            <w:t xml:space="preserve"> HSE 2017 </w:t>
          </w:r>
        </w:p>
        <w:p w14:paraId="56ECC46A" w14:textId="77777777" w:rsidR="00AF14C2" w:rsidRPr="007463DB" w:rsidRDefault="00AF14C2" w:rsidP="00AF14C2">
          <w:pPr>
            <w:rPr>
              <w:i/>
              <w:sz w:val="20"/>
              <w:szCs w:val="20"/>
            </w:rPr>
          </w:pPr>
          <w:r w:rsidRPr="007463DB">
            <w:rPr>
              <w:sz w:val="20"/>
              <w:szCs w:val="20"/>
            </w:rPr>
            <w:t xml:space="preserve">Heise, L and </w:t>
          </w:r>
          <w:proofErr w:type="spellStart"/>
          <w:r w:rsidRPr="007463DB">
            <w:rPr>
              <w:sz w:val="20"/>
              <w:szCs w:val="20"/>
            </w:rPr>
            <w:t>Fulu</w:t>
          </w:r>
          <w:proofErr w:type="spellEnd"/>
          <w:r w:rsidRPr="007463DB">
            <w:rPr>
              <w:sz w:val="20"/>
              <w:szCs w:val="20"/>
            </w:rPr>
            <w:t xml:space="preserve">, E </w:t>
          </w:r>
          <w:r w:rsidRPr="007463DB">
            <w:rPr>
              <w:i/>
              <w:sz w:val="20"/>
              <w:szCs w:val="20"/>
            </w:rPr>
            <w:t xml:space="preserve">What Works to Prevent Violence Against Women and Girls? State of the Field of Violence Against Women and Girls: What Do We Know and What Are the Knowledge Gaps? </w:t>
          </w:r>
          <w:r w:rsidRPr="007463DB">
            <w:rPr>
              <w:sz w:val="20"/>
              <w:szCs w:val="20"/>
            </w:rPr>
            <w:t xml:space="preserve">(2014). Available from </w:t>
          </w:r>
          <w:hyperlink r:id="rId26" w:history="1">
            <w:r w:rsidRPr="007463DB">
              <w:rPr>
                <w:rStyle w:val="Hyperlink"/>
                <w:rFonts w:cs="Arial"/>
                <w:sz w:val="20"/>
                <w:szCs w:val="20"/>
              </w:rPr>
              <w:t>https://www.gov.uk/government/uploads/system/uploads/attachment_data/file/337603/What-know-what-knowledge-gaps-D.pdf</w:t>
            </w:r>
          </w:hyperlink>
        </w:p>
        <w:p w14:paraId="5437F225" w14:textId="77777777" w:rsidR="00AF14C2" w:rsidRPr="007463DB" w:rsidRDefault="00AF14C2" w:rsidP="00AF14C2">
          <w:pPr>
            <w:rPr>
              <w:sz w:val="20"/>
              <w:szCs w:val="20"/>
            </w:rPr>
          </w:pPr>
          <w:r w:rsidRPr="007463DB">
            <w:rPr>
              <w:sz w:val="20"/>
              <w:szCs w:val="20"/>
            </w:rPr>
            <w:t xml:space="preserve">Johnson JV, Hall EM. Job strain, </w:t>
          </w:r>
          <w:proofErr w:type="gramStart"/>
          <w:r w:rsidRPr="007463DB">
            <w:rPr>
              <w:sz w:val="20"/>
              <w:szCs w:val="20"/>
            </w:rPr>
            <w:t>work place</w:t>
          </w:r>
          <w:proofErr w:type="gramEnd"/>
          <w:r w:rsidRPr="007463DB">
            <w:rPr>
              <w:sz w:val="20"/>
              <w:szCs w:val="20"/>
            </w:rPr>
            <w:t xml:space="preserve"> social support, and cardiovascular disease: a cross-sectional study of a random sample of the Swedish working population. Am J Public Health 1988; 78: 1336-42 </w:t>
          </w:r>
        </w:p>
        <w:p w14:paraId="015154E7" w14:textId="77777777" w:rsidR="00AF14C2" w:rsidRPr="007463DB" w:rsidRDefault="00AF14C2" w:rsidP="00AF14C2">
          <w:pPr>
            <w:rPr>
              <w:sz w:val="20"/>
              <w:szCs w:val="20"/>
            </w:rPr>
          </w:pPr>
          <w:r w:rsidRPr="007463DB">
            <w:rPr>
              <w:sz w:val="20"/>
              <w:szCs w:val="20"/>
            </w:rPr>
            <w:t xml:space="preserve">Karasek RA. Job Demands, Job Decision Latitude, and Mental Strain - Implications for Job </w:t>
          </w:r>
          <w:r w:rsidRPr="007463DB">
            <w:rPr>
              <w:rFonts w:ascii="Tahoma" w:eastAsia="MS Gothic" w:hAnsi="Tahoma" w:cs="Tahoma"/>
              <w:sz w:val="20"/>
              <w:szCs w:val="20"/>
            </w:rPr>
            <w:t> </w:t>
          </w:r>
          <w:r w:rsidRPr="007463DB">
            <w:rPr>
              <w:sz w:val="20"/>
              <w:szCs w:val="20"/>
            </w:rPr>
            <w:t xml:space="preserve">Redesign. Administrative Science Quarterly 1979; 24: 285-308 </w:t>
          </w:r>
        </w:p>
        <w:p w14:paraId="2832E521" w14:textId="77777777" w:rsidR="00AF14C2" w:rsidRPr="007463DB" w:rsidRDefault="00AF14C2" w:rsidP="00AF14C2">
          <w:pPr>
            <w:rPr>
              <w:sz w:val="20"/>
              <w:szCs w:val="20"/>
            </w:rPr>
          </w:pPr>
          <w:r w:rsidRPr="007463DB">
            <w:rPr>
              <w:sz w:val="20"/>
              <w:szCs w:val="20"/>
            </w:rPr>
            <w:t xml:space="preserve">Kelloway EK, Turner N, Barling J, Loughlin C. Transformational </w:t>
          </w:r>
          <w:proofErr w:type="gramStart"/>
          <w:r w:rsidRPr="007463DB">
            <w:rPr>
              <w:sz w:val="20"/>
              <w:szCs w:val="20"/>
            </w:rPr>
            <w:t>leadership</w:t>
          </w:r>
          <w:proofErr w:type="gramEnd"/>
          <w:r w:rsidRPr="007463DB">
            <w:rPr>
              <w:sz w:val="20"/>
              <w:szCs w:val="20"/>
            </w:rPr>
            <w:t xml:space="preserve"> and employee psychological well-being: The mediating role of employee trust in leadership. Work &amp; Stress: An International Journal of Work, Health &amp; Organisations 2012; 26: 39-55 </w:t>
          </w:r>
        </w:p>
        <w:p w14:paraId="438CFA35" w14:textId="77777777" w:rsidR="00AF14C2" w:rsidRPr="007463DB" w:rsidRDefault="00AF14C2" w:rsidP="00AF14C2">
          <w:pPr>
            <w:rPr>
              <w:sz w:val="20"/>
              <w:szCs w:val="20"/>
            </w:rPr>
          </w:pPr>
          <w:r w:rsidRPr="007463DB">
            <w:rPr>
              <w:sz w:val="20"/>
              <w:szCs w:val="20"/>
            </w:rPr>
            <w:t xml:space="preserve">Kelly EL, Moen P, Tranby E. Changing Workplaces to Reduce Work-Family Conflict: Schedule Control in a White-Collar Organization. Am </w:t>
          </w:r>
          <w:proofErr w:type="spellStart"/>
          <w:r w:rsidRPr="007463DB">
            <w:rPr>
              <w:sz w:val="20"/>
              <w:szCs w:val="20"/>
            </w:rPr>
            <w:t>Sociol</w:t>
          </w:r>
          <w:proofErr w:type="spellEnd"/>
          <w:r w:rsidRPr="007463DB">
            <w:rPr>
              <w:sz w:val="20"/>
              <w:szCs w:val="20"/>
            </w:rPr>
            <w:t xml:space="preserve"> Rev 2011; 76: 265-290 </w:t>
          </w:r>
        </w:p>
        <w:p w14:paraId="126792B8" w14:textId="77777777" w:rsidR="00AF14C2" w:rsidRPr="007463DB" w:rsidRDefault="00AF14C2" w:rsidP="00AF14C2">
          <w:pPr>
            <w:rPr>
              <w:sz w:val="20"/>
              <w:szCs w:val="20"/>
            </w:rPr>
          </w:pPr>
          <w:r w:rsidRPr="007463DB">
            <w:rPr>
              <w:sz w:val="20"/>
              <w:szCs w:val="20"/>
            </w:rPr>
            <w:t xml:space="preserve">Kuoppala J, </w:t>
          </w:r>
          <w:proofErr w:type="spellStart"/>
          <w:r w:rsidRPr="007463DB">
            <w:rPr>
              <w:sz w:val="20"/>
              <w:szCs w:val="20"/>
            </w:rPr>
            <w:t>Lamminpaa</w:t>
          </w:r>
          <w:proofErr w:type="spellEnd"/>
          <w:r w:rsidRPr="007463DB">
            <w:rPr>
              <w:sz w:val="20"/>
              <w:szCs w:val="20"/>
            </w:rPr>
            <w:t xml:space="preserve"> A, </w:t>
          </w:r>
          <w:proofErr w:type="spellStart"/>
          <w:r w:rsidRPr="007463DB">
            <w:rPr>
              <w:sz w:val="20"/>
              <w:szCs w:val="20"/>
            </w:rPr>
            <w:t>Liira</w:t>
          </w:r>
          <w:proofErr w:type="spellEnd"/>
          <w:r w:rsidRPr="007463DB">
            <w:rPr>
              <w:sz w:val="20"/>
              <w:szCs w:val="20"/>
            </w:rPr>
            <w:t xml:space="preserve"> J, Vainio H. Leadership, job well-being, and health effects--a systematic review and a meta-analysis. Journal of Occupational &amp; Environmental Medicine 2008; 50: 904-15 </w:t>
          </w:r>
        </w:p>
        <w:p w14:paraId="2A745557" w14:textId="77777777" w:rsidR="00AF14C2" w:rsidRPr="007463DB" w:rsidRDefault="00AF14C2" w:rsidP="00AF14C2">
          <w:pPr>
            <w:rPr>
              <w:sz w:val="20"/>
              <w:szCs w:val="20"/>
            </w:rPr>
          </w:pPr>
          <w:r w:rsidRPr="007463DB">
            <w:rPr>
              <w:sz w:val="20"/>
              <w:szCs w:val="20"/>
            </w:rPr>
            <w:t xml:space="preserve">LaMontagne A, Sanderson K, Cocker F. </w:t>
          </w:r>
          <w:r w:rsidRPr="007463DB">
            <w:rPr>
              <w:i/>
              <w:sz w:val="20"/>
              <w:szCs w:val="20"/>
            </w:rPr>
            <w:t xml:space="preserve">Estimating the economic benefits of eliminating job strain as a risk factor for depression. </w:t>
          </w:r>
          <w:r w:rsidRPr="007463DB">
            <w:rPr>
              <w:sz w:val="20"/>
              <w:szCs w:val="20"/>
            </w:rPr>
            <w:t>Occupational and Environmental Medicine 2011; 68: A3</w:t>
          </w:r>
        </w:p>
        <w:p w14:paraId="4BFAC2CC" w14:textId="77777777" w:rsidR="00AF14C2" w:rsidRPr="007463DB" w:rsidRDefault="00AF14C2" w:rsidP="00AF14C2">
          <w:pPr>
            <w:rPr>
              <w:sz w:val="20"/>
              <w:szCs w:val="20"/>
            </w:rPr>
          </w:pPr>
          <w:r w:rsidRPr="007463DB">
            <w:rPr>
              <w:bCs/>
              <w:sz w:val="20"/>
              <w:szCs w:val="20"/>
            </w:rPr>
            <w:t>La Trobe University LGBTI-inclusive practice audit</w:t>
          </w:r>
          <w:r w:rsidRPr="007463DB">
            <w:rPr>
              <w:sz w:val="20"/>
              <w:szCs w:val="20"/>
            </w:rPr>
            <w:t xml:space="preserve"> </w:t>
          </w:r>
          <w:r w:rsidRPr="007463DB">
            <w:rPr>
              <w:bCs/>
              <w:sz w:val="20"/>
              <w:szCs w:val="20"/>
            </w:rPr>
            <w:t>tool for health and human service</w:t>
          </w:r>
          <w:r w:rsidRPr="007463DB">
            <w:rPr>
              <w:sz w:val="20"/>
              <w:szCs w:val="20"/>
            </w:rPr>
            <w:t xml:space="preserve"> </w:t>
          </w:r>
          <w:r w:rsidRPr="007463DB">
            <w:rPr>
              <w:bCs/>
              <w:sz w:val="20"/>
              <w:szCs w:val="20"/>
            </w:rPr>
            <w:t>organisations 2nd edition, 2016</w:t>
          </w:r>
        </w:p>
        <w:p w14:paraId="6E0FDDEE" w14:textId="77777777" w:rsidR="00AF14C2" w:rsidRPr="007463DB" w:rsidRDefault="00AF14C2" w:rsidP="00AF14C2">
          <w:pPr>
            <w:rPr>
              <w:sz w:val="20"/>
              <w:szCs w:val="20"/>
            </w:rPr>
          </w:pPr>
          <w:r w:rsidRPr="007463DB">
            <w:rPr>
              <w:sz w:val="20"/>
              <w:szCs w:val="20"/>
            </w:rPr>
            <w:t xml:space="preserve">Law R, Dollard MF, Tuckey MR, Dormann C. Psychosocial safety climate as a lead indicator of workplace psychosocial hazards, psychological </w:t>
          </w:r>
          <w:proofErr w:type="gramStart"/>
          <w:r w:rsidRPr="007463DB">
            <w:rPr>
              <w:sz w:val="20"/>
              <w:szCs w:val="20"/>
            </w:rPr>
            <w:t>health</w:t>
          </w:r>
          <w:proofErr w:type="gramEnd"/>
          <w:r w:rsidRPr="007463DB">
            <w:rPr>
              <w:sz w:val="20"/>
              <w:szCs w:val="20"/>
            </w:rPr>
            <w:t xml:space="preserve"> and employee engagement. </w:t>
          </w:r>
          <w:proofErr w:type="spellStart"/>
          <w:r w:rsidRPr="007463DB">
            <w:rPr>
              <w:sz w:val="20"/>
              <w:szCs w:val="20"/>
            </w:rPr>
            <w:t>Accid</w:t>
          </w:r>
          <w:proofErr w:type="spellEnd"/>
          <w:r w:rsidRPr="007463DB">
            <w:rPr>
              <w:sz w:val="20"/>
              <w:szCs w:val="20"/>
            </w:rPr>
            <w:t xml:space="preserve"> Anal Prev 2011; 43: 1782-1793 </w:t>
          </w:r>
        </w:p>
        <w:p w14:paraId="71C1DAC9" w14:textId="77777777" w:rsidR="00AF14C2" w:rsidRPr="007463DB" w:rsidRDefault="00AF14C2" w:rsidP="00AF14C2">
          <w:pPr>
            <w:rPr>
              <w:sz w:val="20"/>
              <w:szCs w:val="20"/>
            </w:rPr>
          </w:pPr>
          <w:proofErr w:type="spellStart"/>
          <w:r w:rsidRPr="007463DB">
            <w:rPr>
              <w:sz w:val="20"/>
              <w:szCs w:val="20"/>
            </w:rPr>
            <w:t>Lelliott</w:t>
          </w:r>
          <w:proofErr w:type="spellEnd"/>
          <w:r w:rsidRPr="007463DB">
            <w:rPr>
              <w:sz w:val="20"/>
              <w:szCs w:val="20"/>
            </w:rPr>
            <w:t xml:space="preserve"> P, Tulloch S, Boardman J, Harvey S, Henderson M, Knapp M. Mental </w:t>
          </w:r>
          <w:proofErr w:type="gramStart"/>
          <w:r w:rsidRPr="007463DB">
            <w:rPr>
              <w:sz w:val="20"/>
              <w:szCs w:val="20"/>
            </w:rPr>
            <w:t>Health</w:t>
          </w:r>
          <w:proofErr w:type="gramEnd"/>
          <w:r w:rsidRPr="007463DB">
            <w:rPr>
              <w:sz w:val="20"/>
              <w:szCs w:val="20"/>
            </w:rPr>
            <w:t xml:space="preserve"> and Work. London: </w:t>
          </w:r>
          <w:r w:rsidRPr="007463DB">
            <w:rPr>
              <w:i/>
              <w:sz w:val="20"/>
              <w:szCs w:val="20"/>
            </w:rPr>
            <w:t xml:space="preserve">Cross Government Health Work and Well-being </w:t>
          </w:r>
          <w:proofErr w:type="spellStart"/>
          <w:r w:rsidRPr="007463DB">
            <w:rPr>
              <w:i/>
              <w:sz w:val="20"/>
              <w:szCs w:val="20"/>
            </w:rPr>
            <w:t>Progamme</w:t>
          </w:r>
          <w:proofErr w:type="spellEnd"/>
          <w:r w:rsidRPr="007463DB">
            <w:rPr>
              <w:i/>
              <w:sz w:val="20"/>
              <w:szCs w:val="20"/>
            </w:rPr>
            <w:t>,</w:t>
          </w:r>
          <w:r w:rsidRPr="007463DB">
            <w:rPr>
              <w:sz w:val="20"/>
              <w:szCs w:val="20"/>
            </w:rPr>
            <w:t xml:space="preserve"> 2008 </w:t>
          </w:r>
        </w:p>
        <w:p w14:paraId="34F33D71" w14:textId="77777777" w:rsidR="00AF14C2" w:rsidRPr="007463DB" w:rsidRDefault="00AF14C2" w:rsidP="00AF14C2">
          <w:pPr>
            <w:rPr>
              <w:sz w:val="20"/>
              <w:szCs w:val="20"/>
            </w:rPr>
          </w:pPr>
          <w:r w:rsidRPr="007463DB">
            <w:rPr>
              <w:i/>
              <w:iCs/>
              <w:sz w:val="20"/>
              <w:szCs w:val="20"/>
            </w:rPr>
            <w:t xml:space="preserve">Lowe, G. The Wellness Dividend: How Employers Can Improve Employee Health and Productivity. The Graham Lowe Group. 2014 </w:t>
          </w:r>
        </w:p>
        <w:p w14:paraId="7288EB98" w14:textId="77777777" w:rsidR="00AF14C2" w:rsidRPr="007463DB" w:rsidRDefault="00AF14C2" w:rsidP="00AF14C2">
          <w:pPr>
            <w:rPr>
              <w:sz w:val="20"/>
              <w:szCs w:val="20"/>
            </w:rPr>
          </w:pPr>
          <w:r w:rsidRPr="007463DB">
            <w:rPr>
              <w:sz w:val="20"/>
              <w:szCs w:val="20"/>
            </w:rPr>
            <w:t xml:space="preserve">McLellan RK, Pransky G, Shaw WS. Disability management training for supervisors: a pilot intervention program. J </w:t>
          </w:r>
          <w:proofErr w:type="spellStart"/>
          <w:r w:rsidRPr="007463DB">
            <w:rPr>
              <w:sz w:val="20"/>
              <w:szCs w:val="20"/>
            </w:rPr>
            <w:t>Occup</w:t>
          </w:r>
          <w:proofErr w:type="spellEnd"/>
          <w:r w:rsidRPr="007463DB">
            <w:rPr>
              <w:sz w:val="20"/>
              <w:szCs w:val="20"/>
            </w:rPr>
            <w:t xml:space="preserve"> </w:t>
          </w:r>
          <w:proofErr w:type="spellStart"/>
          <w:r w:rsidRPr="007463DB">
            <w:rPr>
              <w:sz w:val="20"/>
              <w:szCs w:val="20"/>
            </w:rPr>
            <w:t>Rehabil</w:t>
          </w:r>
          <w:proofErr w:type="spellEnd"/>
          <w:r w:rsidRPr="007463DB">
            <w:rPr>
              <w:sz w:val="20"/>
              <w:szCs w:val="20"/>
            </w:rPr>
            <w:t xml:space="preserve"> 2001; 11: 33-41 </w:t>
          </w:r>
        </w:p>
        <w:p w14:paraId="09C3145E" w14:textId="77777777" w:rsidR="00AF14C2" w:rsidRPr="007463DB" w:rsidRDefault="00AF14C2" w:rsidP="00AF14C2">
          <w:pPr>
            <w:rPr>
              <w:sz w:val="20"/>
              <w:szCs w:val="20"/>
            </w:rPr>
          </w:pPr>
          <w:r w:rsidRPr="007463DB">
            <w:rPr>
              <w:sz w:val="20"/>
              <w:szCs w:val="20"/>
            </w:rPr>
            <w:lastRenderedPageBreak/>
            <w:t>National Occupational Health and Safety Commission</w:t>
          </w:r>
          <w:r w:rsidRPr="007463DB">
            <w:rPr>
              <w:i/>
              <w:sz w:val="20"/>
              <w:szCs w:val="20"/>
            </w:rPr>
            <w:t>. National occupational health and safety commission annual report 2002–2003.</w:t>
          </w:r>
          <w:r w:rsidRPr="007463DB">
            <w:rPr>
              <w:sz w:val="20"/>
              <w:szCs w:val="20"/>
            </w:rPr>
            <w:t xml:space="preserve"> Canberra: National Occupational Health and Safety Commission, 2003 </w:t>
          </w:r>
        </w:p>
        <w:p w14:paraId="1BF10E3A" w14:textId="77777777" w:rsidR="00AF14C2" w:rsidRPr="007463DB" w:rsidRDefault="00AF14C2" w:rsidP="00AF14C2">
          <w:pPr>
            <w:rPr>
              <w:sz w:val="20"/>
              <w:szCs w:val="20"/>
            </w:rPr>
          </w:pPr>
          <w:proofErr w:type="spellStart"/>
          <w:r w:rsidRPr="007463DB">
            <w:rPr>
              <w:sz w:val="20"/>
              <w:szCs w:val="20"/>
            </w:rPr>
            <w:t>Ndjaboue</w:t>
          </w:r>
          <w:proofErr w:type="spellEnd"/>
          <w:r w:rsidRPr="007463DB">
            <w:rPr>
              <w:sz w:val="20"/>
              <w:szCs w:val="20"/>
            </w:rPr>
            <w:t xml:space="preserve"> R, Brisson C, Vezina M. Organisational </w:t>
          </w:r>
          <w:proofErr w:type="gramStart"/>
          <w:r w:rsidRPr="007463DB">
            <w:rPr>
              <w:sz w:val="20"/>
              <w:szCs w:val="20"/>
            </w:rPr>
            <w:t>justice</w:t>
          </w:r>
          <w:proofErr w:type="gramEnd"/>
          <w:r w:rsidRPr="007463DB">
            <w:rPr>
              <w:sz w:val="20"/>
              <w:szCs w:val="20"/>
            </w:rPr>
            <w:t xml:space="preserve"> and mental health: a systematic review of prospective studies. </w:t>
          </w:r>
          <w:proofErr w:type="spellStart"/>
          <w:r w:rsidRPr="007463DB">
            <w:rPr>
              <w:sz w:val="20"/>
              <w:szCs w:val="20"/>
            </w:rPr>
            <w:t>Occup</w:t>
          </w:r>
          <w:proofErr w:type="spellEnd"/>
          <w:r w:rsidRPr="007463DB">
            <w:rPr>
              <w:sz w:val="20"/>
              <w:szCs w:val="20"/>
            </w:rPr>
            <w:t xml:space="preserve"> Environ Med 2012; 69: 694-700 </w:t>
          </w:r>
        </w:p>
        <w:p w14:paraId="09BB83C4" w14:textId="77777777" w:rsidR="00AF14C2" w:rsidRPr="007463DB" w:rsidRDefault="00AF14C2" w:rsidP="00AF14C2">
          <w:pPr>
            <w:rPr>
              <w:sz w:val="20"/>
              <w:szCs w:val="20"/>
            </w:rPr>
          </w:pPr>
          <w:proofErr w:type="spellStart"/>
          <w:r w:rsidRPr="007463DB">
            <w:rPr>
              <w:sz w:val="20"/>
              <w:szCs w:val="20"/>
            </w:rPr>
            <w:t>Niedhammer</w:t>
          </w:r>
          <w:proofErr w:type="spellEnd"/>
          <w:r w:rsidRPr="007463DB">
            <w:rPr>
              <w:sz w:val="20"/>
              <w:szCs w:val="20"/>
            </w:rPr>
            <w:t xml:space="preserve"> I, David S, </w:t>
          </w:r>
          <w:proofErr w:type="spellStart"/>
          <w:r w:rsidRPr="007463DB">
            <w:rPr>
              <w:sz w:val="20"/>
              <w:szCs w:val="20"/>
            </w:rPr>
            <w:t>Degioanni</w:t>
          </w:r>
          <w:proofErr w:type="spellEnd"/>
          <w:r w:rsidRPr="007463DB">
            <w:rPr>
              <w:sz w:val="20"/>
              <w:szCs w:val="20"/>
            </w:rPr>
            <w:t xml:space="preserve"> S. Association between workplace bullying and depressive symptoms in the French working population. Journal of Psychosomatic Research 2006; 61: 251-259 </w:t>
          </w:r>
        </w:p>
        <w:p w14:paraId="79BAAE9F" w14:textId="77777777" w:rsidR="00AF14C2" w:rsidRPr="007463DB" w:rsidRDefault="00AF14C2" w:rsidP="00AF14C2">
          <w:pPr>
            <w:rPr>
              <w:sz w:val="20"/>
              <w:szCs w:val="20"/>
            </w:rPr>
          </w:pPr>
          <w:proofErr w:type="spellStart"/>
          <w:r w:rsidRPr="007463DB">
            <w:rPr>
              <w:sz w:val="20"/>
              <w:szCs w:val="20"/>
            </w:rPr>
            <w:t>Nieuwenhuijsen</w:t>
          </w:r>
          <w:proofErr w:type="spellEnd"/>
          <w:r w:rsidRPr="007463DB">
            <w:rPr>
              <w:sz w:val="20"/>
              <w:szCs w:val="20"/>
            </w:rPr>
            <w:t xml:space="preserve"> K, </w:t>
          </w:r>
          <w:proofErr w:type="spellStart"/>
          <w:r w:rsidRPr="007463DB">
            <w:rPr>
              <w:sz w:val="20"/>
              <w:szCs w:val="20"/>
            </w:rPr>
            <w:t>Bruinvels</w:t>
          </w:r>
          <w:proofErr w:type="spellEnd"/>
          <w:r w:rsidRPr="007463DB">
            <w:rPr>
              <w:sz w:val="20"/>
              <w:szCs w:val="20"/>
            </w:rPr>
            <w:t xml:space="preserve"> D, Frings-Dresen M. Psychosocial work environment and stress- </w:t>
          </w:r>
          <w:r w:rsidRPr="007463DB">
            <w:rPr>
              <w:rFonts w:ascii="Tahoma" w:eastAsia="MS Gothic" w:hAnsi="Tahoma" w:cs="Tahoma"/>
              <w:sz w:val="20"/>
              <w:szCs w:val="20"/>
            </w:rPr>
            <w:t> </w:t>
          </w:r>
          <w:r w:rsidRPr="007463DB">
            <w:rPr>
              <w:sz w:val="20"/>
              <w:szCs w:val="20"/>
            </w:rPr>
            <w:t xml:space="preserve">related disorders, a systematic review. Occupational Medicine (Oxford) 2010; 60: 277-86 </w:t>
          </w:r>
        </w:p>
        <w:p w14:paraId="09CA015A" w14:textId="77777777" w:rsidR="00AF14C2" w:rsidRPr="00435C7D" w:rsidRDefault="00DE2684" w:rsidP="00AF14C2">
          <w:pPr>
            <w:rPr>
              <w:rFonts w:cs="Arial"/>
              <w:sz w:val="20"/>
              <w:szCs w:val="20"/>
            </w:rPr>
          </w:pPr>
          <w:hyperlink r:id="rId27" w:history="1">
            <w:r w:rsidR="00AF14C2" w:rsidRPr="00A772B6">
              <w:rPr>
                <w:rFonts w:cs="Arial"/>
                <w:sz w:val="20"/>
                <w:szCs w:val="20"/>
              </w:rPr>
              <w:t>Ogbonnaya</w:t>
            </w:r>
          </w:hyperlink>
          <w:r w:rsidR="00AF14C2">
            <w:rPr>
              <w:rFonts w:cs="Arial"/>
              <w:sz w:val="20"/>
              <w:szCs w:val="20"/>
            </w:rPr>
            <w:t xml:space="preserve">, </w:t>
          </w:r>
          <w:r w:rsidR="00AF14C2" w:rsidRPr="00B177CD">
            <w:rPr>
              <w:rFonts w:cs="Arial"/>
              <w:sz w:val="20"/>
              <w:szCs w:val="20"/>
            </w:rPr>
            <w:t xml:space="preserve">Chidiebere </w:t>
          </w:r>
          <w:r w:rsidR="00AF14C2" w:rsidRPr="00A772B6">
            <w:rPr>
              <w:rFonts w:cs="Arial"/>
              <w:i/>
              <w:iCs/>
              <w:color w:val="282828"/>
              <w:spacing w:val="-2"/>
              <w:sz w:val="20"/>
              <w:szCs w:val="20"/>
            </w:rPr>
            <w:t>When Teamwork Is Good for Employees — and When It Isn’t</w:t>
          </w:r>
          <w:r w:rsidR="00AF14C2" w:rsidRPr="00A772B6">
            <w:rPr>
              <w:rFonts w:cs="Arial"/>
              <w:color w:val="282828"/>
              <w:spacing w:val="-2"/>
              <w:sz w:val="20"/>
              <w:szCs w:val="20"/>
            </w:rPr>
            <w:t xml:space="preserve">, </w:t>
          </w:r>
          <w:r w:rsidR="00AF14C2" w:rsidRPr="00A772B6">
            <w:rPr>
              <w:rFonts w:cs="Arial"/>
              <w:sz w:val="20"/>
              <w:szCs w:val="20"/>
            </w:rPr>
            <w:t xml:space="preserve">Harvard </w:t>
          </w:r>
          <w:r w:rsidR="00AF14C2" w:rsidRPr="00435C7D">
            <w:rPr>
              <w:rFonts w:cs="Arial"/>
              <w:sz w:val="20"/>
              <w:szCs w:val="20"/>
            </w:rPr>
            <w:t>Business Review, 2019.</w:t>
          </w:r>
        </w:p>
        <w:p w14:paraId="25A28947" w14:textId="77777777" w:rsidR="00AF14C2" w:rsidRPr="00435C7D" w:rsidRDefault="00AF14C2" w:rsidP="00AF14C2">
          <w:pPr>
            <w:rPr>
              <w:rFonts w:cs="Arial"/>
              <w:color w:val="282828"/>
              <w:spacing w:val="-2"/>
              <w:sz w:val="20"/>
              <w:szCs w:val="20"/>
            </w:rPr>
          </w:pPr>
          <w:r w:rsidRPr="00435C7D">
            <w:rPr>
              <w:sz w:val="20"/>
              <w:szCs w:val="20"/>
            </w:rPr>
            <w:t xml:space="preserve">Parker, S.K., Turner, N., &amp; Griffin, M.A., (2003). </w:t>
          </w:r>
          <w:r w:rsidRPr="00435C7D">
            <w:rPr>
              <w:i/>
              <w:iCs/>
              <w:sz w:val="20"/>
              <w:szCs w:val="20"/>
            </w:rPr>
            <w:t>Designing healthy work</w:t>
          </w:r>
          <w:r w:rsidRPr="00435C7D">
            <w:rPr>
              <w:sz w:val="20"/>
              <w:szCs w:val="20"/>
            </w:rPr>
            <w:t xml:space="preserve">. In D.A. Hofmann and L.E. Tetrick (Eds). </w:t>
          </w:r>
          <w:r w:rsidRPr="00435C7D">
            <w:rPr>
              <w:i/>
              <w:iCs/>
              <w:sz w:val="20"/>
              <w:szCs w:val="20"/>
            </w:rPr>
            <w:t>Health and safety in organizations: A multi-level perspective</w:t>
          </w:r>
          <w:r w:rsidRPr="00435C7D">
            <w:rPr>
              <w:sz w:val="20"/>
              <w:szCs w:val="20"/>
            </w:rPr>
            <w:t>. (pp. 91-130). Jossey-Bass: California.</w:t>
          </w:r>
        </w:p>
        <w:p w14:paraId="67792961" w14:textId="77777777" w:rsidR="00AF14C2" w:rsidRPr="007463DB" w:rsidRDefault="00AF14C2" w:rsidP="00AF14C2">
          <w:pPr>
            <w:rPr>
              <w:sz w:val="20"/>
              <w:szCs w:val="20"/>
            </w:rPr>
          </w:pPr>
          <w:r w:rsidRPr="007463DB">
            <w:rPr>
              <w:sz w:val="20"/>
              <w:szCs w:val="20"/>
            </w:rPr>
            <w:t>Reynolds, V</w:t>
          </w:r>
          <w:r w:rsidRPr="007463DB">
            <w:rPr>
              <w:i/>
              <w:sz w:val="20"/>
              <w:szCs w:val="20"/>
            </w:rPr>
            <w:t>. Interview with Vicki Reynolds</w:t>
          </w:r>
          <w:r w:rsidRPr="007463DB">
            <w:rPr>
              <w:sz w:val="20"/>
              <w:szCs w:val="20"/>
            </w:rPr>
            <w:t xml:space="preserve">: The International Journal of narrative therapy and community work. No. 4 2012 </w:t>
          </w:r>
        </w:p>
        <w:p w14:paraId="2E355E1C" w14:textId="77777777" w:rsidR="00AF14C2" w:rsidRPr="007463DB" w:rsidRDefault="00AF14C2" w:rsidP="00AF14C2">
          <w:pPr>
            <w:rPr>
              <w:sz w:val="20"/>
              <w:szCs w:val="20"/>
            </w:rPr>
          </w:pPr>
          <w:r w:rsidRPr="007463DB">
            <w:rPr>
              <w:sz w:val="20"/>
              <w:szCs w:val="20"/>
            </w:rPr>
            <w:t xml:space="preserve">Reynolds, V. </w:t>
          </w:r>
          <w:hyperlink r:id="rId28" w:history="1">
            <w:r w:rsidRPr="007463DB">
              <w:rPr>
                <w:i/>
                <w:sz w:val="20"/>
                <w:szCs w:val="20"/>
              </w:rPr>
              <w:t>Centering ethics in therapeutic supervision: Fostering cultures of critique and structuring safety</w:t>
            </w:r>
          </w:hyperlink>
          <w:r w:rsidRPr="007463DB">
            <w:rPr>
              <w:sz w:val="20"/>
              <w:szCs w:val="20"/>
            </w:rPr>
            <w:t>. </w:t>
          </w:r>
          <w:hyperlink r:id="rId29" w:history="1">
            <w:r w:rsidRPr="007463DB">
              <w:rPr>
                <w:sz w:val="20"/>
                <w:szCs w:val="20"/>
              </w:rPr>
              <w:t>The International Journal of Narrative Therapy and Community Work</w:t>
            </w:r>
          </w:hyperlink>
          <w:r w:rsidRPr="007463DB">
            <w:rPr>
              <w:sz w:val="20"/>
              <w:szCs w:val="20"/>
            </w:rPr>
            <w:t xml:space="preserve">. No. 1, 2014 </w:t>
          </w:r>
        </w:p>
        <w:p w14:paraId="506812EA" w14:textId="77777777" w:rsidR="00AF14C2" w:rsidRPr="007463DB" w:rsidRDefault="00AF14C2" w:rsidP="00AF14C2">
          <w:pPr>
            <w:rPr>
              <w:sz w:val="20"/>
              <w:szCs w:val="20"/>
            </w:rPr>
          </w:pPr>
          <w:r w:rsidRPr="007463DB">
            <w:rPr>
              <w:sz w:val="20"/>
              <w:szCs w:val="20"/>
            </w:rPr>
            <w:t xml:space="preserve">Rhoades L, Eisenberger R. Perceived organizational support: A review of the literature. Journal of Applied Psychology 2002; 87: 698-714 </w:t>
          </w:r>
        </w:p>
        <w:p w14:paraId="43AA846F" w14:textId="77777777" w:rsidR="00AF14C2" w:rsidRPr="007463DB" w:rsidRDefault="00AF14C2" w:rsidP="00AF14C2">
          <w:pPr>
            <w:rPr>
              <w:sz w:val="20"/>
              <w:szCs w:val="20"/>
            </w:rPr>
          </w:pPr>
          <w:r w:rsidRPr="007463DB">
            <w:rPr>
              <w:sz w:val="20"/>
              <w:szCs w:val="20"/>
            </w:rPr>
            <w:t xml:space="preserve">Schneider B, </w:t>
          </w:r>
          <w:proofErr w:type="spellStart"/>
          <w:r w:rsidRPr="007463DB">
            <w:rPr>
              <w:sz w:val="20"/>
              <w:szCs w:val="20"/>
            </w:rPr>
            <w:t>Ehrahart</w:t>
          </w:r>
          <w:proofErr w:type="spellEnd"/>
          <w:r w:rsidRPr="007463DB">
            <w:rPr>
              <w:sz w:val="20"/>
              <w:szCs w:val="20"/>
            </w:rPr>
            <w:t xml:space="preserve"> MG, Macey WH. Organisational climate and culture. Annual Review of Psychology 2013; 64: 9-28 </w:t>
          </w:r>
        </w:p>
        <w:p w14:paraId="7FA75F9A" w14:textId="77777777" w:rsidR="00AF14C2" w:rsidRPr="007463DB" w:rsidRDefault="00AF14C2" w:rsidP="00AF14C2">
          <w:pPr>
            <w:rPr>
              <w:sz w:val="20"/>
              <w:szCs w:val="20"/>
            </w:rPr>
          </w:pPr>
          <w:proofErr w:type="spellStart"/>
          <w:r w:rsidRPr="007463DB">
            <w:rPr>
              <w:sz w:val="20"/>
              <w:szCs w:val="20"/>
            </w:rPr>
            <w:t>Siergrist</w:t>
          </w:r>
          <w:proofErr w:type="spellEnd"/>
          <w:r w:rsidRPr="007463DB">
            <w:rPr>
              <w:sz w:val="20"/>
              <w:szCs w:val="20"/>
            </w:rPr>
            <w:t xml:space="preserve"> J, Starke, D., Chandola, T., et al. The measurement of effort-reward imbalance at </w:t>
          </w:r>
          <w:proofErr w:type="gramStart"/>
          <w:r w:rsidRPr="007463DB">
            <w:rPr>
              <w:sz w:val="20"/>
              <w:szCs w:val="20"/>
            </w:rPr>
            <w:t>work :</w:t>
          </w:r>
          <w:proofErr w:type="gramEnd"/>
          <w:r w:rsidRPr="007463DB">
            <w:rPr>
              <w:sz w:val="20"/>
              <w:szCs w:val="20"/>
            </w:rPr>
            <w:t xml:space="preserve"> European comparisons. . Social Science &amp; Medicine 2004; 58: 11483-1499 </w:t>
          </w:r>
        </w:p>
        <w:p w14:paraId="530B8983" w14:textId="77777777" w:rsidR="00AF14C2" w:rsidRPr="007463DB" w:rsidRDefault="00AF14C2" w:rsidP="00AF14C2">
          <w:pPr>
            <w:rPr>
              <w:sz w:val="20"/>
              <w:szCs w:val="20"/>
            </w:rPr>
          </w:pPr>
          <w:proofErr w:type="spellStart"/>
          <w:r w:rsidRPr="007463DB">
            <w:rPr>
              <w:sz w:val="20"/>
              <w:szCs w:val="20"/>
            </w:rPr>
            <w:t>Superfriend</w:t>
          </w:r>
          <w:proofErr w:type="spellEnd"/>
          <w:r w:rsidRPr="007463DB">
            <w:rPr>
              <w:sz w:val="20"/>
              <w:szCs w:val="20"/>
            </w:rPr>
            <w:t xml:space="preserve">: </w:t>
          </w:r>
          <w:r w:rsidRPr="007463DB">
            <w:rPr>
              <w:i/>
              <w:sz w:val="20"/>
              <w:szCs w:val="20"/>
            </w:rPr>
            <w:t>Promoting positive mental health in the workplace</w:t>
          </w:r>
          <w:r w:rsidRPr="007463DB">
            <w:rPr>
              <w:sz w:val="20"/>
              <w:szCs w:val="20"/>
            </w:rPr>
            <w:t>. Guidelines for organisations. 2018</w:t>
          </w:r>
        </w:p>
        <w:p w14:paraId="7CA73616" w14:textId="77777777" w:rsidR="00AF14C2" w:rsidRPr="007463DB" w:rsidRDefault="00AF14C2" w:rsidP="00AF14C2">
          <w:pPr>
            <w:rPr>
              <w:sz w:val="20"/>
              <w:szCs w:val="20"/>
            </w:rPr>
          </w:pPr>
          <w:proofErr w:type="spellStart"/>
          <w:r w:rsidRPr="007463DB">
            <w:rPr>
              <w:sz w:val="20"/>
              <w:szCs w:val="20"/>
            </w:rPr>
            <w:t>Stansfeld</w:t>
          </w:r>
          <w:proofErr w:type="spellEnd"/>
          <w:r w:rsidRPr="007463DB">
            <w:rPr>
              <w:sz w:val="20"/>
              <w:szCs w:val="20"/>
            </w:rPr>
            <w:t xml:space="preserve"> S, Candy B. Psychosocial work environment and mental health - A meta-analytic </w:t>
          </w:r>
          <w:r w:rsidRPr="007463DB">
            <w:rPr>
              <w:rFonts w:ascii="Tahoma" w:eastAsia="MS Gothic" w:hAnsi="Tahoma" w:cs="Tahoma"/>
              <w:sz w:val="20"/>
              <w:szCs w:val="20"/>
            </w:rPr>
            <w:t> </w:t>
          </w:r>
          <w:r w:rsidRPr="007463DB">
            <w:rPr>
              <w:sz w:val="20"/>
              <w:szCs w:val="20"/>
            </w:rPr>
            <w:t xml:space="preserve">review. Scandinavian Journal of Work, Environment and Health 2006; 32: 443-462 </w:t>
          </w:r>
        </w:p>
        <w:p w14:paraId="35D2DF7B" w14:textId="77777777" w:rsidR="00AF14C2" w:rsidRPr="007463DB" w:rsidRDefault="00AF14C2" w:rsidP="00AF14C2">
          <w:pPr>
            <w:rPr>
              <w:sz w:val="20"/>
              <w:szCs w:val="20"/>
            </w:rPr>
          </w:pPr>
          <w:proofErr w:type="spellStart"/>
          <w:r w:rsidRPr="007463DB">
            <w:rPr>
              <w:sz w:val="20"/>
              <w:szCs w:val="20"/>
            </w:rPr>
            <w:t>Swchweiger</w:t>
          </w:r>
          <w:proofErr w:type="spellEnd"/>
          <w:r w:rsidRPr="007463DB">
            <w:rPr>
              <w:sz w:val="20"/>
              <w:szCs w:val="20"/>
            </w:rPr>
            <w:t xml:space="preserve"> DM, Denisi AS. Communication with employees following a merger: A longitudinal field experiment. Academy of Management Journal 1991; 34: 110-135 </w:t>
          </w:r>
          <w:proofErr w:type="spellStart"/>
          <w:r w:rsidRPr="007463DB">
            <w:rPr>
              <w:sz w:val="20"/>
              <w:szCs w:val="20"/>
            </w:rPr>
            <w:t>Oreg</w:t>
          </w:r>
          <w:proofErr w:type="spellEnd"/>
          <w:r w:rsidRPr="007463DB">
            <w:rPr>
              <w:sz w:val="20"/>
              <w:szCs w:val="20"/>
            </w:rPr>
            <w:t xml:space="preserve"> S, </w:t>
          </w:r>
          <w:proofErr w:type="spellStart"/>
          <w:r w:rsidRPr="007463DB">
            <w:rPr>
              <w:sz w:val="20"/>
              <w:szCs w:val="20"/>
            </w:rPr>
            <w:t>Vakola</w:t>
          </w:r>
          <w:proofErr w:type="spellEnd"/>
          <w:r w:rsidRPr="007463DB">
            <w:rPr>
              <w:sz w:val="20"/>
              <w:szCs w:val="20"/>
            </w:rPr>
            <w:t xml:space="preserve"> M, </w:t>
          </w:r>
          <w:proofErr w:type="spellStart"/>
          <w:r w:rsidRPr="007463DB">
            <w:rPr>
              <w:sz w:val="20"/>
              <w:szCs w:val="20"/>
            </w:rPr>
            <w:t>Armenakis</w:t>
          </w:r>
          <w:proofErr w:type="spellEnd"/>
          <w:r w:rsidRPr="007463DB">
            <w:rPr>
              <w:sz w:val="20"/>
              <w:szCs w:val="20"/>
            </w:rPr>
            <w:t xml:space="preserve"> A. Change recipients’ reactions to organizational change: A 60- year review of quantitative studies. The Journal of Applied </w:t>
          </w:r>
          <w:proofErr w:type="spellStart"/>
          <w:r w:rsidRPr="007463DB">
            <w:rPr>
              <w:sz w:val="20"/>
              <w:szCs w:val="20"/>
            </w:rPr>
            <w:t>Behavioral</w:t>
          </w:r>
          <w:proofErr w:type="spellEnd"/>
          <w:r w:rsidRPr="007463DB">
            <w:rPr>
              <w:sz w:val="20"/>
              <w:szCs w:val="20"/>
            </w:rPr>
            <w:t xml:space="preserve"> Science 2011; 47: 461- </w:t>
          </w:r>
          <w:proofErr w:type="gramStart"/>
          <w:r w:rsidRPr="007463DB">
            <w:rPr>
              <w:sz w:val="20"/>
              <w:szCs w:val="20"/>
            </w:rPr>
            <w:t>524</w:t>
          </w:r>
          <w:proofErr w:type="gramEnd"/>
          <w:r w:rsidRPr="007463DB">
            <w:rPr>
              <w:sz w:val="20"/>
              <w:szCs w:val="20"/>
            </w:rPr>
            <w:t xml:space="preserve"> </w:t>
          </w:r>
        </w:p>
        <w:p w14:paraId="75D44454" w14:textId="77777777" w:rsidR="00AF14C2" w:rsidRPr="007463DB" w:rsidRDefault="00AF14C2" w:rsidP="00AF14C2">
          <w:pPr>
            <w:rPr>
              <w:sz w:val="20"/>
              <w:szCs w:val="20"/>
            </w:rPr>
          </w:pPr>
          <w:r w:rsidRPr="007463DB">
            <w:rPr>
              <w:sz w:val="20"/>
              <w:szCs w:val="20"/>
            </w:rPr>
            <w:t xml:space="preserve">Tsutsumi A, Takao S, </w:t>
          </w:r>
          <w:proofErr w:type="spellStart"/>
          <w:r w:rsidRPr="007463DB">
            <w:rPr>
              <w:sz w:val="20"/>
              <w:szCs w:val="20"/>
            </w:rPr>
            <w:t>Mineyama</w:t>
          </w:r>
          <w:proofErr w:type="spellEnd"/>
          <w:r w:rsidRPr="007463DB">
            <w:rPr>
              <w:sz w:val="20"/>
              <w:szCs w:val="20"/>
            </w:rPr>
            <w:t xml:space="preserve"> S, </w:t>
          </w:r>
          <w:proofErr w:type="spellStart"/>
          <w:r w:rsidRPr="007463DB">
            <w:rPr>
              <w:sz w:val="20"/>
              <w:szCs w:val="20"/>
            </w:rPr>
            <w:t>Nishiuchi</w:t>
          </w:r>
          <w:proofErr w:type="spellEnd"/>
          <w:r w:rsidRPr="007463DB">
            <w:rPr>
              <w:sz w:val="20"/>
              <w:szCs w:val="20"/>
            </w:rPr>
            <w:t xml:space="preserve"> K, Komatsu H, Kawakami N. Effects of a supervisory education for positive mental health in the workplace: a quasi-experimental study. J </w:t>
          </w:r>
          <w:proofErr w:type="spellStart"/>
          <w:r w:rsidRPr="007463DB">
            <w:rPr>
              <w:sz w:val="20"/>
              <w:szCs w:val="20"/>
            </w:rPr>
            <w:t>Occup</w:t>
          </w:r>
          <w:proofErr w:type="spellEnd"/>
          <w:r w:rsidRPr="007463DB">
            <w:rPr>
              <w:sz w:val="20"/>
              <w:szCs w:val="20"/>
            </w:rPr>
            <w:t xml:space="preserve"> Health 2005; 47: 226-35 </w:t>
          </w:r>
        </w:p>
        <w:p w14:paraId="6B4E31C4" w14:textId="77777777" w:rsidR="00AF14C2" w:rsidRPr="007463DB" w:rsidRDefault="00AF14C2" w:rsidP="00AF14C2">
          <w:pPr>
            <w:rPr>
              <w:sz w:val="20"/>
              <w:szCs w:val="20"/>
            </w:rPr>
          </w:pPr>
          <w:r w:rsidRPr="007463DB">
            <w:rPr>
              <w:sz w:val="20"/>
              <w:szCs w:val="20"/>
            </w:rPr>
            <w:t xml:space="preserve">UNICEF Hidden in Plain Sight: A Statistical Analysis of Violence Against Children. (2014b). </w:t>
          </w:r>
          <w:hyperlink r:id="rId30" w:history="1">
            <w:r w:rsidRPr="007463DB">
              <w:rPr>
                <w:sz w:val="20"/>
                <w:szCs w:val="20"/>
              </w:rPr>
              <w:t>http://files.unicef.org/publications/files/Hidden_in_plain_sight_statistical_analysis_EN_3_Sept_2014.pdf</w:t>
            </w:r>
          </w:hyperlink>
          <w:r w:rsidRPr="007463DB">
            <w:rPr>
              <w:sz w:val="20"/>
              <w:szCs w:val="20"/>
            </w:rPr>
            <w:t xml:space="preserve">. </w:t>
          </w:r>
        </w:p>
        <w:p w14:paraId="31D811BB" w14:textId="77777777" w:rsidR="00AF14C2" w:rsidRPr="007463DB" w:rsidRDefault="00AF14C2" w:rsidP="00AF14C2">
          <w:pPr>
            <w:rPr>
              <w:sz w:val="20"/>
              <w:szCs w:val="20"/>
            </w:rPr>
          </w:pPr>
          <w:r w:rsidRPr="007463DB">
            <w:rPr>
              <w:sz w:val="20"/>
              <w:szCs w:val="20"/>
            </w:rPr>
            <w:t xml:space="preserve">UNSW. </w:t>
          </w:r>
          <w:r w:rsidRPr="007463DB">
            <w:rPr>
              <w:i/>
              <w:sz w:val="20"/>
              <w:szCs w:val="20"/>
            </w:rPr>
            <w:t>National survey of domestic violence and sexual assault workforces,</w:t>
          </w:r>
          <w:r w:rsidRPr="007463DB">
            <w:rPr>
              <w:sz w:val="20"/>
              <w:szCs w:val="20"/>
            </w:rPr>
            <w:t xml:space="preserve"> </w:t>
          </w:r>
          <w:hyperlink r:id="rId31" w:history="1">
            <w:r w:rsidRPr="007463DB">
              <w:rPr>
                <w:sz w:val="20"/>
                <w:szCs w:val="20"/>
              </w:rPr>
              <w:t>Social Policy Research Centre</w:t>
            </w:r>
          </w:hyperlink>
          <w:r w:rsidRPr="007463DB">
            <w:rPr>
              <w:sz w:val="20"/>
              <w:szCs w:val="20"/>
            </w:rPr>
            <w:t>. NSW 2018</w:t>
          </w:r>
        </w:p>
        <w:p w14:paraId="5383A9D4" w14:textId="55019040" w:rsidR="00F06F15" w:rsidRPr="004C0E60" w:rsidRDefault="00DE2684" w:rsidP="004C0E60">
          <w:pPr>
            <w:rPr>
              <w:rFonts w:cs="Arial"/>
              <w:sz w:val="20"/>
              <w:szCs w:val="20"/>
            </w:rPr>
            <w:sectPr w:rsidR="00F06F15" w:rsidRPr="004C0E60" w:rsidSect="00AF14C2">
              <w:headerReference w:type="first" r:id="rId32"/>
              <w:footerReference w:type="first" r:id="rId33"/>
              <w:pgSz w:w="11907" w:h="16840" w:code="9"/>
              <w:pgMar w:top="1440" w:right="1440" w:bottom="1843" w:left="1440" w:header="1191" w:footer="340" w:gutter="0"/>
              <w:cols w:space="708"/>
              <w:titlePg/>
              <w:docGrid w:linePitch="360"/>
            </w:sectPr>
          </w:pPr>
        </w:p>
        <w:bookmarkEnd w:id="7" w:displacedByCustomXml="next"/>
        <w:bookmarkEnd w:id="6" w:displacedByCustomXml="next"/>
      </w:sdtContent>
    </w:sdt>
    <w:p w14:paraId="134B6783" w14:textId="77777777" w:rsidR="004C0E60" w:rsidRPr="007463DB" w:rsidRDefault="004C0E60" w:rsidP="004C0E60">
      <w:pPr>
        <w:rPr>
          <w:sz w:val="20"/>
          <w:szCs w:val="20"/>
        </w:rPr>
      </w:pPr>
      <w:r w:rsidRPr="007463DB">
        <w:rPr>
          <w:sz w:val="20"/>
          <w:szCs w:val="20"/>
        </w:rPr>
        <w:lastRenderedPageBreak/>
        <w:t xml:space="preserve">Victorian Government: </w:t>
      </w:r>
      <w:r w:rsidRPr="007463DB">
        <w:rPr>
          <w:i/>
          <w:sz w:val="20"/>
          <w:szCs w:val="20"/>
        </w:rPr>
        <w:t>Victorian Royal Commission into Family Violence Summary Report</w:t>
      </w:r>
      <w:r w:rsidRPr="007463DB">
        <w:rPr>
          <w:sz w:val="20"/>
          <w:szCs w:val="20"/>
        </w:rPr>
        <w:t>, Recommendation 207. 2016</w:t>
      </w:r>
    </w:p>
    <w:p w14:paraId="4ECECF47" w14:textId="77777777" w:rsidR="004C0E60" w:rsidRPr="007463DB" w:rsidRDefault="004C0E60" w:rsidP="004C0E60">
      <w:pPr>
        <w:rPr>
          <w:sz w:val="20"/>
          <w:szCs w:val="20"/>
        </w:rPr>
      </w:pPr>
      <w:r w:rsidRPr="007463DB">
        <w:rPr>
          <w:sz w:val="20"/>
          <w:szCs w:val="20"/>
        </w:rPr>
        <w:t>Victorian Government: Free from Violence: Victoria's strategy to prevent family violence and all forms of violence against women. Victorian Government 2017</w:t>
      </w:r>
    </w:p>
    <w:p w14:paraId="6EF2A398" w14:textId="77777777" w:rsidR="004C0E60" w:rsidRPr="007463DB" w:rsidRDefault="004C0E60" w:rsidP="004C0E60">
      <w:pPr>
        <w:rPr>
          <w:sz w:val="20"/>
          <w:szCs w:val="20"/>
        </w:rPr>
      </w:pPr>
      <w:r w:rsidRPr="007463DB">
        <w:rPr>
          <w:sz w:val="20"/>
          <w:szCs w:val="20"/>
        </w:rPr>
        <w:t xml:space="preserve">Waddell G, Burton AK. Is work good for your health and well-being? In: Pensions </w:t>
      </w:r>
      <w:proofErr w:type="spellStart"/>
      <w:r w:rsidRPr="007463DB">
        <w:rPr>
          <w:sz w:val="20"/>
          <w:szCs w:val="20"/>
        </w:rPr>
        <w:t>DfWa</w:t>
      </w:r>
      <w:proofErr w:type="spellEnd"/>
      <w:r w:rsidRPr="007463DB">
        <w:rPr>
          <w:sz w:val="20"/>
          <w:szCs w:val="20"/>
        </w:rPr>
        <w:t xml:space="preserve">, ed. UK: The Stationary Office, 2006 </w:t>
      </w:r>
    </w:p>
    <w:p w14:paraId="6D7ADF06" w14:textId="77777777" w:rsidR="004C0E60" w:rsidRPr="007463DB" w:rsidRDefault="004C0E60" w:rsidP="004C0E60">
      <w:pPr>
        <w:rPr>
          <w:sz w:val="20"/>
          <w:szCs w:val="20"/>
        </w:rPr>
      </w:pPr>
      <w:r w:rsidRPr="007463DB">
        <w:rPr>
          <w:sz w:val="20"/>
          <w:szCs w:val="20"/>
        </w:rPr>
        <w:t xml:space="preserve">World Health Organization. </w:t>
      </w:r>
      <w:r w:rsidRPr="007463DB">
        <w:rPr>
          <w:i/>
          <w:sz w:val="20"/>
          <w:szCs w:val="20"/>
        </w:rPr>
        <w:t>What is mental health</w:t>
      </w:r>
      <w:r w:rsidRPr="007463DB">
        <w:rPr>
          <w:sz w:val="20"/>
          <w:szCs w:val="20"/>
        </w:rPr>
        <w:t xml:space="preserve">? 2007 </w:t>
      </w:r>
    </w:p>
    <w:p w14:paraId="72F897D2" w14:textId="1DCADD19" w:rsidR="00014E78" w:rsidRPr="004C0E60" w:rsidRDefault="004C0E60" w:rsidP="004C0E60">
      <w:pPr>
        <w:rPr>
          <w:color w:val="auto"/>
          <w:sz w:val="20"/>
          <w:szCs w:val="20"/>
        </w:rPr>
      </w:pPr>
      <w:r w:rsidRPr="004C0E60">
        <w:rPr>
          <w:sz w:val="20"/>
          <w:szCs w:val="20"/>
        </w:rPr>
        <w:t xml:space="preserve">Zapf D, Einarsen S, Hoel H, </w:t>
      </w:r>
      <w:proofErr w:type="spellStart"/>
      <w:r w:rsidRPr="004C0E60">
        <w:rPr>
          <w:sz w:val="20"/>
          <w:szCs w:val="20"/>
        </w:rPr>
        <w:t>Vartia</w:t>
      </w:r>
      <w:proofErr w:type="spellEnd"/>
      <w:r w:rsidRPr="004C0E60">
        <w:rPr>
          <w:sz w:val="20"/>
          <w:szCs w:val="20"/>
        </w:rPr>
        <w:t xml:space="preserve"> M. </w:t>
      </w:r>
      <w:r w:rsidRPr="00246A5C">
        <w:rPr>
          <w:i/>
          <w:iCs/>
          <w:sz w:val="20"/>
          <w:szCs w:val="20"/>
        </w:rPr>
        <w:t>Empirical findings on bullying in the workplace</w:t>
      </w:r>
      <w:r w:rsidRPr="004C0E60">
        <w:rPr>
          <w:sz w:val="20"/>
          <w:szCs w:val="20"/>
        </w:rPr>
        <w:t>. In: Einarsen S, Hoel H, Zapf A, Cooper CL, eds. Bullying and emotional abuse in the workplace: International perspectives in research and practice. London: Taylor &amp; Francis, 2003</w:t>
      </w:r>
    </w:p>
    <w:sectPr w:rsidR="00014E78" w:rsidRPr="004C0E60" w:rsidSect="00435AFC">
      <w:headerReference w:type="first" r:id="rId34"/>
      <w:footerReference w:type="first" r:id="rId35"/>
      <w:pgSz w:w="11907" w:h="16840" w:code="9"/>
      <w:pgMar w:top="1440" w:right="1701" w:bottom="1701" w:left="1440" w:header="119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D6F2" w14:textId="77777777" w:rsidR="00FC0735" w:rsidRDefault="00FC0735" w:rsidP="00E02509">
      <w:pPr>
        <w:spacing w:after="0" w:line="240" w:lineRule="auto"/>
      </w:pPr>
      <w:r>
        <w:separator/>
      </w:r>
    </w:p>
  </w:endnote>
  <w:endnote w:type="continuationSeparator" w:id="0">
    <w:p w14:paraId="6FEEC3FD" w14:textId="77777777" w:rsidR="00FC0735" w:rsidRDefault="00FC0735" w:rsidP="00E02509">
      <w:pPr>
        <w:spacing w:after="0" w:line="240" w:lineRule="auto"/>
      </w:pPr>
      <w:r>
        <w:continuationSeparator/>
      </w:r>
    </w:p>
  </w:endnote>
  <w:endnote w:type="continuationNotice" w:id="1">
    <w:p w14:paraId="2EEE5BFA" w14:textId="77777777" w:rsidR="00FC0735" w:rsidRDefault="00FC0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 Sans">
    <w:panose1 w:val="00000000000000000000"/>
    <w:charset w:val="00"/>
    <w:family w:val="auto"/>
    <w:pitch w:val="variable"/>
    <w:sig w:usb0="8000002F" w:usb1="4000204B" w:usb2="00000000" w:usb3="00000000" w:csb0="00000093" w:csb1="00000000"/>
    <w:embedRegular r:id="rId1" w:fontKey="{86E7CB60-9A91-40D1-A743-6963898C98B2}"/>
    <w:embedBold r:id="rId2" w:fontKey="{B31A1B4C-84A8-4D86-8D8E-531D060581F6}"/>
    <w:embedItalic r:id="rId3" w:fontKey="{4A45AA53-B7BD-441B-A15B-FE48DACEFEAB}"/>
    <w:embedBoldItalic r:id="rId4" w:fontKey="{7838D9E9-9267-48DD-86DF-B37603E6B3D6}"/>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adline Gothic ATF Round">
    <w:panose1 w:val="020F05060302020405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embedRegular r:id="rId5" w:subsetted="1" w:fontKey="{495DF48D-231F-41C4-A78F-539D9E4171FF}"/>
  </w:font>
  <w:font w:name="Helvetica">
    <w:panose1 w:val="020B0604020202020204"/>
    <w:charset w:val="00"/>
    <w:family w:val="auto"/>
    <w:pitch w:val="variable"/>
    <w:sig w:usb0="E00002FF" w:usb1="5000785B" w:usb2="00000000" w:usb3="00000000" w:csb0="0000019F" w:csb1="00000000"/>
    <w:embedRegular r:id="rId6" w:subsetted="1" w:fontKey="{E44DB72B-4AB4-4467-883C-5E00BAB87DCF}"/>
  </w:font>
  <w:font w:name="Tahoma">
    <w:panose1 w:val="020B0604030504040204"/>
    <w:charset w:val="00"/>
    <w:family w:val="swiss"/>
    <w:pitch w:val="variable"/>
    <w:sig w:usb0="E1002EFF" w:usb1="C000605B" w:usb2="00000029" w:usb3="00000000" w:csb0="000101FF" w:csb1="00000000"/>
    <w:embedRegular r:id="rId7" w:subsetted="1" w:fontKey="{06D6ECB4-0AC4-44AA-9900-AD5F89340BAF}"/>
    <w:embedItalic r:id="rId8" w:subsetted="1" w:fontKey="{4F2D6821-4884-4CD7-9DD5-3016FC42E9E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27E2" w14:textId="77777777" w:rsidR="007B41DD" w:rsidRDefault="00F06F15">
    <w:pPr>
      <w:pStyle w:val="Footer"/>
    </w:pPr>
    <w:r w:rsidRPr="007B41DD">
      <w:rPr>
        <w:noProof/>
      </w:rPr>
      <mc:AlternateContent>
        <mc:Choice Requires="wps">
          <w:drawing>
            <wp:anchor distT="0" distB="0" distL="114300" distR="114300" simplePos="0" relativeHeight="251683840" behindDoc="1" locked="0" layoutInCell="1" allowOverlap="1" wp14:anchorId="293264FF" wp14:editId="0D594E60">
              <wp:simplePos x="0" y="0"/>
              <wp:positionH relativeFrom="column">
                <wp:posOffset>-568779</wp:posOffset>
              </wp:positionH>
              <wp:positionV relativeFrom="page">
                <wp:posOffset>10036629</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8E5B21F" id="Straight Connector 227"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" strokecolor="#ff79ff" strokeweight="2.25pt">
              <w10:wrap anchory="page"/>
            </v:line>
          </w:pict>
        </mc:Fallback>
      </mc:AlternateContent>
    </w:r>
    <w:r w:rsidRPr="007B41DD">
      <w:rPr>
        <w:noProof/>
      </w:rPr>
      <mc:AlternateContent>
        <mc:Choice Requires="wps">
          <w:drawing>
            <wp:anchor distT="0" distB="0" distL="114300" distR="114300" simplePos="0" relativeHeight="251682816" behindDoc="1" locked="0" layoutInCell="1" allowOverlap="1" wp14:anchorId="36207425" wp14:editId="16147CEC">
              <wp:simplePos x="0" y="0"/>
              <wp:positionH relativeFrom="page">
                <wp:posOffset>138793</wp:posOffset>
              </wp:positionH>
              <wp:positionV relativeFrom="page">
                <wp:posOffset>9682843</wp:posOffset>
              </wp:positionV>
              <wp:extent cx="7284720" cy="878205"/>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E7D1A" w14:textId="77777777" w:rsidR="00F06F15" w:rsidRDefault="00F06F1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3DB222D1" w14:textId="77777777" w:rsidR="00F06F15" w:rsidRPr="00FC5750" w:rsidRDefault="00F06F15" w:rsidP="00FC5750">
                          <w:pPr>
                            <w:spacing w:before="120" w:after="0"/>
                            <w:ind w:left="170"/>
                            <w:rPr>
                              <w:b/>
                              <w:bCs/>
                              <w:sz w:val="16"/>
                              <w:szCs w:val="16"/>
                            </w:rPr>
                          </w:pPr>
                          <w:r w:rsidRPr="004754F3">
                            <w:rPr>
                              <w:b/>
                              <w:bCs/>
                              <w:sz w:val="16"/>
                              <w:szCs w:val="16"/>
                            </w:rPr>
                            <w:t>Safe and Equal</w:t>
                          </w:r>
                          <w:r>
                            <w:rPr>
                              <w:sz w:val="16"/>
                              <w:szCs w:val="16"/>
                            </w:rPr>
                            <w:br/>
                          </w:r>
                          <w:r w:rsidRPr="00340C51">
                            <w:rPr>
                              <w:rFonts w:cs="DM Sans"/>
                              <w:sz w:val="16"/>
                              <w:szCs w:val="16"/>
                            </w:rPr>
                            <w:t>safeandequal.org.au</w:t>
                          </w:r>
                        </w:p>
                        <w:p w14:paraId="75EE73A1" w14:textId="77777777" w:rsidR="00F06F15" w:rsidRDefault="00F06F15"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07425" id="Rectangle 226" o:spid="_x0000_s1040" style="position:absolute;margin-left:10.95pt;margin-top:762.45pt;width:573.6pt;height:69.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" fillcolor="#e6e4dc" stroked="f" strokeweight="2pt">
              <v:textbox>
                <w:txbxContent>
                  <w:p w14:paraId="451E7D1A" w14:textId="77777777" w:rsidR="00F06F15" w:rsidRDefault="00F06F1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3DB222D1" w14:textId="77777777" w:rsidR="00F06F15" w:rsidRPr="00FC5750" w:rsidRDefault="00F06F15" w:rsidP="00FC5750">
                    <w:pPr>
                      <w:spacing w:before="120" w:after="0"/>
                      <w:ind w:left="170"/>
                      <w:rPr>
                        <w:b/>
                        <w:bCs/>
                        <w:sz w:val="16"/>
                        <w:szCs w:val="16"/>
                      </w:rPr>
                    </w:pPr>
                    <w:r w:rsidRPr="004754F3">
                      <w:rPr>
                        <w:b/>
                        <w:bCs/>
                        <w:sz w:val="16"/>
                        <w:szCs w:val="16"/>
                      </w:rPr>
                      <w:t>Safe and Equal</w:t>
                    </w:r>
                    <w:r>
                      <w:rPr>
                        <w:sz w:val="16"/>
                        <w:szCs w:val="16"/>
                      </w:rPr>
                      <w:br/>
                    </w:r>
                    <w:r w:rsidRPr="00340C51">
                      <w:rPr>
                        <w:rFonts w:cs="DM Sans"/>
                        <w:sz w:val="16"/>
                        <w:szCs w:val="16"/>
                      </w:rPr>
                      <w:t>safeandequal.org.au</w:t>
                    </w:r>
                  </w:p>
                  <w:p w14:paraId="75EE73A1" w14:textId="77777777" w:rsidR="00F06F15" w:rsidRDefault="00F06F15" w:rsidP="007B41DD"/>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28EE" w14:textId="77777777" w:rsidR="000626FA" w:rsidRDefault="009154F5">
    <w:pPr>
      <w:pStyle w:val="Footer"/>
    </w:pPr>
    <w:r w:rsidRPr="007B41DD">
      <w:rPr>
        <w:noProof/>
      </w:rPr>
      <mc:AlternateContent>
        <mc:Choice Requires="wps">
          <w:drawing>
            <wp:anchor distT="0" distB="0" distL="114300" distR="114300" simplePos="0" relativeHeight="251691008" behindDoc="1" locked="0" layoutInCell="1" allowOverlap="1" wp14:anchorId="5036CD19" wp14:editId="616716CA">
              <wp:simplePos x="0" y="0"/>
              <wp:positionH relativeFrom="column">
                <wp:posOffset>-568779</wp:posOffset>
              </wp:positionH>
              <wp:positionV relativeFrom="page">
                <wp:posOffset>10036629</wp:posOffset>
              </wp:positionV>
              <wp:extent cx="569595" cy="1270"/>
              <wp:effectExtent l="19050" t="19050" r="20955" b="36830"/>
              <wp:wrapNone/>
              <wp:docPr id="10" name="Straight Connector 10"/>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4CC0ED9" id="Straight Connector 10"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" strokecolor="#ff79ff" strokeweight="2.25pt">
              <w10:wrap anchory="page"/>
            </v:line>
          </w:pict>
        </mc:Fallback>
      </mc:AlternateContent>
    </w:r>
    <w:r w:rsidRPr="007B41DD">
      <w:rPr>
        <w:noProof/>
      </w:rPr>
      <mc:AlternateContent>
        <mc:Choice Requires="wps">
          <w:drawing>
            <wp:anchor distT="0" distB="0" distL="114300" distR="114300" simplePos="0" relativeHeight="251689984" behindDoc="1" locked="0" layoutInCell="1" allowOverlap="1" wp14:anchorId="4AE23400" wp14:editId="62F1BE10">
              <wp:simplePos x="0" y="0"/>
              <wp:positionH relativeFrom="page">
                <wp:posOffset>138793</wp:posOffset>
              </wp:positionH>
              <wp:positionV relativeFrom="page">
                <wp:posOffset>9682843</wp:posOffset>
              </wp:positionV>
              <wp:extent cx="7284720" cy="878205"/>
              <wp:effectExtent l="0" t="0" r="0" b="0"/>
              <wp:wrapNone/>
              <wp:docPr id="11" name="Rectangle 11"/>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892E39" w14:textId="77777777" w:rsidR="009154F5" w:rsidRDefault="009154F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4EBF275C" w14:textId="77777777" w:rsidR="009154F5" w:rsidRPr="00FC5750" w:rsidRDefault="009154F5" w:rsidP="00FC5750">
                          <w:pPr>
                            <w:spacing w:before="120" w:after="0"/>
                            <w:ind w:left="170"/>
                            <w:rPr>
                              <w:b/>
                              <w:bCs/>
                              <w:sz w:val="16"/>
                              <w:szCs w:val="16"/>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1655C86B" w14:textId="77777777" w:rsidR="009154F5" w:rsidRDefault="009154F5"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23400" id="Rectangle 11" o:spid="_x0000_s1041" style="position:absolute;margin-left:10.95pt;margin-top:762.45pt;width:573.6pt;height:69.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" fillcolor="#e6e4dc" stroked="f" strokeweight="2pt">
              <v:textbox>
                <w:txbxContent>
                  <w:p w14:paraId="69892E39" w14:textId="77777777" w:rsidR="009154F5" w:rsidRDefault="009154F5" w:rsidP="00FC5750">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4EBF275C" w14:textId="77777777" w:rsidR="009154F5" w:rsidRPr="00FC5750" w:rsidRDefault="009154F5" w:rsidP="00FC5750">
                    <w:pPr>
                      <w:spacing w:before="120" w:after="0"/>
                      <w:ind w:left="170"/>
                      <w:rPr>
                        <w:b/>
                        <w:bCs/>
                        <w:sz w:val="16"/>
                        <w:szCs w:val="16"/>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p w14:paraId="1655C86B" w14:textId="77777777" w:rsidR="009154F5" w:rsidRDefault="009154F5" w:rsidP="007B41DD"/>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9909" w14:textId="2D79BEE6" w:rsidR="009154F5" w:rsidRDefault="00435AFC">
    <w:pPr>
      <w:pStyle w:val="Footer"/>
    </w:pPr>
    <w:r w:rsidRPr="007B41DD">
      <w:rPr>
        <w:noProof/>
      </w:rPr>
      <mc:AlternateContent>
        <mc:Choice Requires="wps">
          <w:drawing>
            <wp:anchor distT="0" distB="0" distL="114300" distR="114300" simplePos="0" relativeHeight="251701248" behindDoc="1" locked="0" layoutInCell="1" allowOverlap="1" wp14:anchorId="329D3A3F" wp14:editId="54D061AC">
              <wp:simplePos x="0" y="0"/>
              <wp:positionH relativeFrom="column">
                <wp:posOffset>-568779</wp:posOffset>
              </wp:positionH>
              <wp:positionV relativeFrom="page">
                <wp:posOffset>10036629</wp:posOffset>
              </wp:positionV>
              <wp:extent cx="569595" cy="1270"/>
              <wp:effectExtent l="19050" t="19050" r="20955" b="36830"/>
              <wp:wrapNone/>
              <wp:docPr id="1788699382" name="Straight Connector 5"/>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8B626C8" id="Straight Connector 5"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" strokecolor="#ff79ff" strokeweight="2.25pt">
              <w10:wrap anchory="page"/>
            </v:line>
          </w:pict>
        </mc:Fallback>
      </mc:AlternateContent>
    </w:r>
    <w:r w:rsidRPr="007B41DD">
      <w:rPr>
        <w:noProof/>
      </w:rPr>
      <mc:AlternateContent>
        <mc:Choice Requires="wps">
          <w:drawing>
            <wp:anchor distT="0" distB="0" distL="114300" distR="114300" simplePos="0" relativeHeight="251700224" behindDoc="1" locked="0" layoutInCell="1" allowOverlap="1" wp14:anchorId="593FD4B5" wp14:editId="00CFF9B3">
              <wp:simplePos x="0" y="0"/>
              <wp:positionH relativeFrom="page">
                <wp:posOffset>138793</wp:posOffset>
              </wp:positionH>
              <wp:positionV relativeFrom="page">
                <wp:posOffset>9682843</wp:posOffset>
              </wp:positionV>
              <wp:extent cx="7284720" cy="878205"/>
              <wp:effectExtent l="0" t="0" r="0" b="0"/>
              <wp:wrapNone/>
              <wp:docPr id="1857047535" name="Rectangle 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DCFB5" w14:textId="77777777" w:rsidR="00435AFC" w:rsidRDefault="00435AFC" w:rsidP="00435AFC">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Pr>
                              <w:b/>
                              <w:bCs/>
                              <w:sz w:val="16"/>
                              <w:szCs w:val="16"/>
                            </w:rPr>
                            <w:t>10</w:t>
                          </w:r>
                          <w:r w:rsidRPr="00FC5750">
                            <w:rPr>
                              <w:b/>
                              <w:bCs/>
                              <w:noProof/>
                              <w:sz w:val="16"/>
                              <w:szCs w:val="16"/>
                            </w:rPr>
                            <w:fldChar w:fldCharType="end"/>
                          </w:r>
                        </w:p>
                        <w:p w14:paraId="79D62AA4" w14:textId="77777777" w:rsidR="00435AFC" w:rsidRPr="00FC5750" w:rsidRDefault="00435AFC" w:rsidP="00435AFC">
                          <w:pPr>
                            <w:spacing w:before="120" w:after="0"/>
                            <w:ind w:left="170"/>
                            <w:rPr>
                              <w:b/>
                              <w:bCs/>
                              <w:sz w:val="16"/>
                              <w:szCs w:val="16"/>
                            </w:rPr>
                          </w:pPr>
                          <w:r w:rsidRPr="004754F3">
                            <w:rPr>
                              <w:b/>
                              <w:bCs/>
                              <w:sz w:val="16"/>
                              <w:szCs w:val="16"/>
                            </w:rPr>
                            <w:t>Safe and Equal</w:t>
                          </w:r>
                          <w:r>
                            <w:rPr>
                              <w:sz w:val="16"/>
                              <w:szCs w:val="16"/>
                            </w:rPr>
                            <w:br/>
                          </w:r>
                          <w:r w:rsidRPr="00340C51">
                            <w:rPr>
                              <w:rFonts w:cs="DM Sans"/>
                              <w:sz w:val="16"/>
                              <w:szCs w:val="16"/>
                            </w:rPr>
                            <w:t>safeandequal.org.au</w:t>
                          </w:r>
                        </w:p>
                        <w:p w14:paraId="282ED841" w14:textId="77777777" w:rsidR="00435AFC" w:rsidRDefault="00435AFC" w:rsidP="00435AFC"/>
                        <w:p w14:paraId="5D44A4F9" w14:textId="77777777" w:rsidR="00435AFC" w:rsidRDefault="00435AFC"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FD4B5" id="Rectangle 6" o:spid="_x0000_s1042" style="position:absolute;margin-left:10.95pt;margin-top:762.45pt;width:573.6pt;height:69.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" fillcolor="#e6e4dc" stroked="f" strokeweight="2pt">
              <v:textbox>
                <w:txbxContent>
                  <w:p w14:paraId="51BDCFB5" w14:textId="77777777" w:rsidR="00435AFC" w:rsidRDefault="00435AFC" w:rsidP="00435AFC">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Pr>
                        <w:b/>
                        <w:bCs/>
                        <w:sz w:val="16"/>
                        <w:szCs w:val="16"/>
                      </w:rPr>
                      <w:t>10</w:t>
                    </w:r>
                    <w:r w:rsidRPr="00FC5750">
                      <w:rPr>
                        <w:b/>
                        <w:bCs/>
                        <w:noProof/>
                        <w:sz w:val="16"/>
                        <w:szCs w:val="16"/>
                      </w:rPr>
                      <w:fldChar w:fldCharType="end"/>
                    </w:r>
                  </w:p>
                  <w:p w14:paraId="79D62AA4" w14:textId="77777777" w:rsidR="00435AFC" w:rsidRPr="00FC5750" w:rsidRDefault="00435AFC" w:rsidP="00435AFC">
                    <w:pPr>
                      <w:spacing w:before="120" w:after="0"/>
                      <w:ind w:left="170"/>
                      <w:rPr>
                        <w:b/>
                        <w:bCs/>
                        <w:sz w:val="16"/>
                        <w:szCs w:val="16"/>
                      </w:rPr>
                    </w:pPr>
                    <w:r w:rsidRPr="004754F3">
                      <w:rPr>
                        <w:b/>
                        <w:bCs/>
                        <w:sz w:val="16"/>
                        <w:szCs w:val="16"/>
                      </w:rPr>
                      <w:t>Safe and Equal</w:t>
                    </w:r>
                    <w:r>
                      <w:rPr>
                        <w:sz w:val="16"/>
                        <w:szCs w:val="16"/>
                      </w:rPr>
                      <w:br/>
                    </w:r>
                    <w:r w:rsidRPr="00340C51">
                      <w:rPr>
                        <w:rFonts w:cs="DM Sans"/>
                        <w:sz w:val="16"/>
                        <w:szCs w:val="16"/>
                      </w:rPr>
                      <w:t>safeandequal.org.au</w:t>
                    </w:r>
                  </w:p>
                  <w:p w14:paraId="282ED841" w14:textId="77777777" w:rsidR="00435AFC" w:rsidRDefault="00435AFC" w:rsidP="00435AFC"/>
                  <w:p w14:paraId="5D44A4F9" w14:textId="77777777" w:rsidR="00435AFC" w:rsidRDefault="00435AFC" w:rsidP="007B41DD"/>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CAB8" w14:textId="77777777" w:rsidR="00FC0735" w:rsidRPr="00EF1D3D" w:rsidRDefault="00FC0735" w:rsidP="00E02509">
      <w:pPr>
        <w:spacing w:after="0" w:line="240" w:lineRule="auto"/>
        <w:rPr>
          <w:b/>
          <w:bCs/>
          <w:color w:val="7800FF"/>
        </w:rPr>
      </w:pPr>
      <w:r w:rsidRPr="00EF1D3D">
        <w:rPr>
          <w:b/>
          <w:bCs/>
          <w:color w:val="7800FF"/>
        </w:rPr>
        <w:separator/>
      </w:r>
    </w:p>
  </w:footnote>
  <w:footnote w:type="continuationSeparator" w:id="0">
    <w:p w14:paraId="6A8526AD" w14:textId="77777777" w:rsidR="00FC0735" w:rsidRDefault="00FC0735" w:rsidP="00E02509">
      <w:pPr>
        <w:spacing w:after="0" w:line="240" w:lineRule="auto"/>
      </w:pPr>
      <w:r>
        <w:continuationSeparator/>
      </w:r>
    </w:p>
  </w:footnote>
  <w:footnote w:type="continuationNotice" w:id="1">
    <w:p w14:paraId="0619D481" w14:textId="77777777" w:rsidR="00FC0735" w:rsidRDefault="00FC0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322" w14:textId="77777777" w:rsidR="00761BB5" w:rsidRDefault="00F06F15">
    <w:pPr>
      <w:pStyle w:val="Header"/>
    </w:pPr>
    <w:r>
      <w:rPr>
        <w:noProof/>
        <w:lang w:eastAsia="en-AU"/>
      </w:rPr>
      <w:drawing>
        <wp:anchor distT="0" distB="0" distL="114300" distR="114300" simplePos="0" relativeHeight="251685888" behindDoc="0" locked="0" layoutInCell="1" allowOverlap="1" wp14:anchorId="204C5DFE" wp14:editId="2CBEA7A6">
          <wp:simplePos x="0" y="0"/>
          <wp:positionH relativeFrom="column">
            <wp:posOffset>4552122</wp:posOffset>
          </wp:positionH>
          <wp:positionV relativeFrom="paragraph">
            <wp:posOffset>-556591</wp:posOffset>
          </wp:positionV>
          <wp:extent cx="1825498" cy="606844"/>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8DC4" w14:textId="77777777" w:rsidR="00330426" w:rsidRDefault="004E3FF1">
    <w:pPr>
      <w:pStyle w:val="Header"/>
    </w:pPr>
    <w:r>
      <w:rPr>
        <w:noProof/>
        <w:lang w:eastAsia="en-AU"/>
      </w:rPr>
      <w:drawing>
        <wp:anchor distT="0" distB="0" distL="114300" distR="114300" simplePos="0" relativeHeight="251687936" behindDoc="0" locked="0" layoutInCell="1" allowOverlap="1" wp14:anchorId="2B09162B" wp14:editId="16A43E73">
          <wp:simplePos x="0" y="0"/>
          <wp:positionH relativeFrom="column">
            <wp:posOffset>7632065</wp:posOffset>
          </wp:positionH>
          <wp:positionV relativeFrom="paragraph">
            <wp:posOffset>-556260</wp:posOffset>
          </wp:positionV>
          <wp:extent cx="1825498" cy="606844"/>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85B5" w14:textId="77777777" w:rsidR="00403E4F" w:rsidRDefault="00403E4F">
    <w:pPr>
      <w:pStyle w:val="Header"/>
    </w:pPr>
    <w:r>
      <w:rPr>
        <w:noProof/>
        <w:lang w:eastAsia="en-AU"/>
      </w:rPr>
      <w:drawing>
        <wp:anchor distT="0" distB="0" distL="114300" distR="114300" simplePos="0" relativeHeight="251698176" behindDoc="0" locked="0" layoutInCell="1" allowOverlap="1" wp14:anchorId="35FC788D" wp14:editId="31A98A99">
          <wp:simplePos x="0" y="0"/>
          <wp:positionH relativeFrom="column">
            <wp:posOffset>4552122</wp:posOffset>
          </wp:positionH>
          <wp:positionV relativeFrom="paragraph">
            <wp:posOffset>-556591</wp:posOffset>
          </wp:positionV>
          <wp:extent cx="1825498" cy="606844"/>
          <wp:effectExtent l="0" t="0" r="0" b="0"/>
          <wp:wrapNone/>
          <wp:docPr id="329473819" name="Picture 3294738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862" w14:textId="77777777" w:rsidR="009154F5" w:rsidRDefault="009154F5">
    <w:pPr>
      <w:pStyle w:val="Header"/>
    </w:pPr>
    <w:r>
      <w:rPr>
        <w:noProof/>
        <w:lang w:eastAsia="en-AU"/>
      </w:rPr>
      <w:drawing>
        <wp:anchor distT="0" distB="0" distL="114300" distR="114300" simplePos="0" relativeHeight="251693056" behindDoc="0" locked="0" layoutInCell="1" allowOverlap="1" wp14:anchorId="6F155263" wp14:editId="2006935B">
          <wp:simplePos x="0" y="0"/>
          <wp:positionH relativeFrom="column">
            <wp:posOffset>7632065</wp:posOffset>
          </wp:positionH>
          <wp:positionV relativeFrom="paragraph">
            <wp:posOffset>-556260</wp:posOffset>
          </wp:positionV>
          <wp:extent cx="1825498" cy="606844"/>
          <wp:effectExtent l="0" t="0" r="0" b="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2061"/>
        </w:tabs>
        <w:ind w:left="2061"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ECF50B9"/>
    <w:multiLevelType w:val="multilevel"/>
    <w:tmpl w:val="CA8252C6"/>
    <w:numStyleLink w:val="Style5"/>
  </w:abstractNum>
  <w:abstractNum w:abstractNumId="4"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0D20E28"/>
    <w:multiLevelType w:val="hybridMultilevel"/>
    <w:tmpl w:val="9A90F73E"/>
    <w:lvl w:ilvl="0" w:tplc="3FF2B28E">
      <w:start w:val="1"/>
      <w:numFmt w:val="bullet"/>
      <w:lvlText w:val=""/>
      <w:lvlJc w:val="left"/>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159E0C97"/>
    <w:multiLevelType w:val="singleLevel"/>
    <w:tmpl w:val="51629A26"/>
    <w:lvl w:ilvl="0">
      <w:start w:val="1"/>
      <w:numFmt w:val="decimal"/>
      <w:pStyle w:val="NumberedListStyle"/>
      <w:lvlText w:val="%1."/>
      <w:lvlJc w:val="left"/>
      <w:pPr>
        <w:ind w:left="360" w:hanging="360"/>
      </w:pPr>
      <w:rPr>
        <w:rFonts w:hint="default"/>
        <w:color w:val="000000" w:themeColor="text1"/>
      </w:rPr>
    </w:lvl>
  </w:abstractNum>
  <w:abstractNum w:abstractNumId="7"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16C24E1B"/>
    <w:multiLevelType w:val="multilevel"/>
    <w:tmpl w:val="CA8252C6"/>
    <w:numStyleLink w:val="Style5"/>
  </w:abstractNum>
  <w:abstractNum w:abstractNumId="9" w15:restartNumberingAfterBreak="0">
    <w:nsid w:val="1B5B2C77"/>
    <w:multiLevelType w:val="multilevel"/>
    <w:tmpl w:val="6854EFC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DF61F2"/>
    <w:multiLevelType w:val="multilevel"/>
    <w:tmpl w:val="CA8252C6"/>
    <w:styleLink w:val="Style5"/>
    <w:lvl w:ilvl="0">
      <w:start w:val="1"/>
      <w:numFmt w:val="decimal"/>
      <w:lvlText w:val="%1."/>
      <w:lvlJc w:val="left"/>
      <w:pPr>
        <w:ind w:left="357" w:hanging="357"/>
      </w:pPr>
      <w:rPr>
        <w:rFonts w:hint="default"/>
        <w:color w:val="000000" w:themeColor="text1"/>
      </w:rPr>
    </w:lvl>
    <w:lvl w:ilvl="1">
      <w:start w:val="1"/>
      <w:numFmt w:val="lowerLetter"/>
      <w:lvlText w:val="%2."/>
      <w:lvlJc w:val="left"/>
      <w:pPr>
        <w:ind w:left="1077" w:hanging="357"/>
      </w:pPr>
      <w:rPr>
        <w:rFonts w:hint="default"/>
        <w:color w:val="000000" w:themeColor="text1"/>
      </w:rPr>
    </w:lvl>
    <w:lvl w:ilvl="2">
      <w:start w:val="1"/>
      <w:numFmt w:val="lowerRoman"/>
      <w:lvlText w:val="%3."/>
      <w:lvlJc w:val="left"/>
      <w:pPr>
        <w:ind w:left="1797" w:hanging="357"/>
      </w:pPr>
      <w:rPr>
        <w:rFonts w:hint="default"/>
        <w:color w:val="000000" w:themeColor="text1"/>
      </w:rPr>
    </w:lvl>
    <w:lvl w:ilvl="3">
      <w:start w:val="1"/>
      <w:numFmt w:val="bullet"/>
      <w:lvlText w:val=""/>
      <w:lvlJc w:val="left"/>
      <w:pPr>
        <w:ind w:left="2517" w:hanging="357"/>
      </w:pPr>
      <w:rPr>
        <w:rFonts w:ascii="Symbol" w:hAnsi="Symbol" w:hint="default"/>
        <w:color w:val="000000" w:themeColor="text1"/>
      </w:rPr>
    </w:lvl>
    <w:lvl w:ilvl="4">
      <w:start w:val="1"/>
      <w:numFmt w:val="lowerLetter"/>
      <w:lvlText w:val="(%5)"/>
      <w:lvlJc w:val="left"/>
      <w:pPr>
        <w:ind w:left="3237" w:hanging="357"/>
      </w:pPr>
      <w:rPr>
        <w:rFonts w:hint="default"/>
        <w:color w:val="000000" w:themeColor="text1"/>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25DF082E"/>
    <w:multiLevelType w:val="multilevel"/>
    <w:tmpl w:val="CA8252C6"/>
    <w:numStyleLink w:val="Style5"/>
  </w:abstractNum>
  <w:abstractNum w:abstractNumId="12" w15:restartNumberingAfterBreak="0">
    <w:nsid w:val="2BCB474D"/>
    <w:multiLevelType w:val="multilevel"/>
    <w:tmpl w:val="CA8252C6"/>
    <w:numStyleLink w:val="Style5"/>
  </w:abstractNum>
  <w:abstractNum w:abstractNumId="13" w15:restartNumberingAfterBreak="0">
    <w:nsid w:val="33591765"/>
    <w:multiLevelType w:val="hybridMultilevel"/>
    <w:tmpl w:val="65F867E8"/>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EB60A36"/>
    <w:multiLevelType w:val="multilevel"/>
    <w:tmpl w:val="CA8252C6"/>
    <w:numStyleLink w:val="Style5"/>
  </w:abstractNum>
  <w:abstractNum w:abstractNumId="15" w15:restartNumberingAfterBreak="0">
    <w:nsid w:val="46E44ADB"/>
    <w:multiLevelType w:val="multilevel"/>
    <w:tmpl w:val="9E4C5A8A"/>
    <w:numStyleLink w:val="Style1"/>
  </w:abstractNum>
  <w:abstractNum w:abstractNumId="16" w15:restartNumberingAfterBreak="0">
    <w:nsid w:val="52D62F13"/>
    <w:multiLevelType w:val="multilevel"/>
    <w:tmpl w:val="6854EFC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376CFB"/>
    <w:multiLevelType w:val="hybridMultilevel"/>
    <w:tmpl w:val="4F22192E"/>
    <w:lvl w:ilvl="0" w:tplc="50B6EE06">
      <w:start w:val="1"/>
      <w:numFmt w:val="bullet"/>
      <w:pStyle w:val="Bulletpoint"/>
      <w:lvlText w:val=""/>
      <w:lvlJc w:val="left"/>
      <w:pPr>
        <w:ind w:left="360" w:hanging="360"/>
      </w:pPr>
      <w:rPr>
        <w:rFonts w:ascii="Symbol" w:hAnsi="Symbol" w:hint="default"/>
        <w:color w:val="FF79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18" w15:restartNumberingAfterBreak="0">
    <w:nsid w:val="608055FC"/>
    <w:multiLevelType w:val="multilevel"/>
    <w:tmpl w:val="FAA0678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5464EB"/>
    <w:multiLevelType w:val="hybridMultilevel"/>
    <w:tmpl w:val="82382552"/>
    <w:lvl w:ilvl="0" w:tplc="16DAE64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13234"/>
    <w:multiLevelType w:val="multilevel"/>
    <w:tmpl w:val="CA8252C6"/>
    <w:numStyleLink w:val="Style5"/>
  </w:abstractNum>
  <w:abstractNum w:abstractNumId="21" w15:restartNumberingAfterBreak="0">
    <w:nsid w:val="73BD6ACD"/>
    <w:multiLevelType w:val="hybridMultilevel"/>
    <w:tmpl w:val="24926662"/>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83D1422"/>
    <w:multiLevelType w:val="multilevel"/>
    <w:tmpl w:val="CA8252C6"/>
    <w:numStyleLink w:val="Style5"/>
  </w:abstractNum>
  <w:abstractNum w:abstractNumId="23" w15:restartNumberingAfterBreak="0">
    <w:nsid w:val="7DC36931"/>
    <w:multiLevelType w:val="hybridMultilevel"/>
    <w:tmpl w:val="A1C20B54"/>
    <w:lvl w:ilvl="0" w:tplc="20687E7A">
      <w:start w:val="1"/>
      <w:numFmt w:val="bullet"/>
      <w:lvlText w:val=""/>
      <w:lvlJc w:val="left"/>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463383654">
    <w:abstractNumId w:val="0"/>
  </w:num>
  <w:num w:numId="2" w16cid:durableId="659499731">
    <w:abstractNumId w:val="6"/>
  </w:num>
  <w:num w:numId="3" w16cid:durableId="297608177">
    <w:abstractNumId w:val="4"/>
  </w:num>
  <w:num w:numId="4" w16cid:durableId="280650499">
    <w:abstractNumId w:val="1"/>
  </w:num>
  <w:num w:numId="5" w16cid:durableId="735858338">
    <w:abstractNumId w:val="7"/>
  </w:num>
  <w:num w:numId="6" w16cid:durableId="1849371454">
    <w:abstractNumId w:val="2"/>
  </w:num>
  <w:num w:numId="7" w16cid:durableId="754977048">
    <w:abstractNumId w:val="10"/>
  </w:num>
  <w:num w:numId="8" w16cid:durableId="1643845343">
    <w:abstractNumId w:val="5"/>
  </w:num>
  <w:num w:numId="9" w16cid:durableId="188569612">
    <w:abstractNumId w:val="23"/>
  </w:num>
  <w:num w:numId="10" w16cid:durableId="296565945">
    <w:abstractNumId w:val="13"/>
  </w:num>
  <w:num w:numId="11" w16cid:durableId="1245727669">
    <w:abstractNumId w:val="21"/>
  </w:num>
  <w:num w:numId="12" w16cid:durableId="1234779495">
    <w:abstractNumId w:val="19"/>
  </w:num>
  <w:num w:numId="13" w16cid:durableId="1542134994">
    <w:abstractNumId w:val="16"/>
  </w:num>
  <w:num w:numId="14" w16cid:durableId="1622033470">
    <w:abstractNumId w:val="9"/>
  </w:num>
  <w:num w:numId="15" w16cid:durableId="1842742255">
    <w:abstractNumId w:val="3"/>
  </w:num>
  <w:num w:numId="16" w16cid:durableId="1073359513">
    <w:abstractNumId w:val="14"/>
  </w:num>
  <w:num w:numId="17" w16cid:durableId="1496797772">
    <w:abstractNumId w:val="22"/>
  </w:num>
  <w:num w:numId="18" w16cid:durableId="1792284132">
    <w:abstractNumId w:val="8"/>
  </w:num>
  <w:num w:numId="19" w16cid:durableId="527716761">
    <w:abstractNumId w:val="11"/>
  </w:num>
  <w:num w:numId="20" w16cid:durableId="878978891">
    <w:abstractNumId w:val="12"/>
  </w:num>
  <w:num w:numId="21" w16cid:durableId="573661517">
    <w:abstractNumId w:val="20"/>
  </w:num>
  <w:num w:numId="22" w16cid:durableId="765537050">
    <w:abstractNumId w:val="15"/>
    <w:lvlOverride w:ilvl="0">
      <w:lvl w:ilvl="0">
        <w:start w:val="1"/>
        <w:numFmt w:val="decimal"/>
        <w:lvlText w:val="%1."/>
        <w:lvlJc w:val="left"/>
        <w:pPr>
          <w:ind w:left="357" w:hanging="357"/>
        </w:pPr>
        <w:rPr>
          <w:rFonts w:hint="default"/>
          <w:color w:val="FF79FF"/>
        </w:rPr>
      </w:lvl>
    </w:lvlOverride>
  </w:num>
  <w:num w:numId="23" w16cid:durableId="119345406">
    <w:abstractNumId w:val="18"/>
  </w:num>
  <w:num w:numId="24" w16cid:durableId="47213874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50"/>
    <w:rsid w:val="00000665"/>
    <w:rsid w:val="00001DB1"/>
    <w:rsid w:val="00003AAE"/>
    <w:rsid w:val="00004E94"/>
    <w:rsid w:val="00010F0F"/>
    <w:rsid w:val="0001294B"/>
    <w:rsid w:val="00012B7E"/>
    <w:rsid w:val="00014419"/>
    <w:rsid w:val="00014E78"/>
    <w:rsid w:val="00022380"/>
    <w:rsid w:val="000223AD"/>
    <w:rsid w:val="000325C0"/>
    <w:rsid w:val="00035CC2"/>
    <w:rsid w:val="00037F5B"/>
    <w:rsid w:val="000406AD"/>
    <w:rsid w:val="0004309B"/>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A29F7"/>
    <w:rsid w:val="000A5A21"/>
    <w:rsid w:val="000A5CF4"/>
    <w:rsid w:val="000B11C5"/>
    <w:rsid w:val="000B3AFA"/>
    <w:rsid w:val="000B4414"/>
    <w:rsid w:val="000C0C66"/>
    <w:rsid w:val="000C1B7F"/>
    <w:rsid w:val="000C3DCA"/>
    <w:rsid w:val="000D1784"/>
    <w:rsid w:val="000D54C9"/>
    <w:rsid w:val="000E01ED"/>
    <w:rsid w:val="000E0B99"/>
    <w:rsid w:val="000E1783"/>
    <w:rsid w:val="000E7D4B"/>
    <w:rsid w:val="001013BA"/>
    <w:rsid w:val="001022B2"/>
    <w:rsid w:val="001055EB"/>
    <w:rsid w:val="00110C2D"/>
    <w:rsid w:val="00112F8C"/>
    <w:rsid w:val="00115550"/>
    <w:rsid w:val="00116AAB"/>
    <w:rsid w:val="00121B34"/>
    <w:rsid w:val="00121F24"/>
    <w:rsid w:val="001235EB"/>
    <w:rsid w:val="00124890"/>
    <w:rsid w:val="00126BCE"/>
    <w:rsid w:val="00135C5A"/>
    <w:rsid w:val="00135EB2"/>
    <w:rsid w:val="001504AD"/>
    <w:rsid w:val="00150C2E"/>
    <w:rsid w:val="00156DAE"/>
    <w:rsid w:val="00157978"/>
    <w:rsid w:val="00162062"/>
    <w:rsid w:val="00162368"/>
    <w:rsid w:val="001631AB"/>
    <w:rsid w:val="0016445A"/>
    <w:rsid w:val="00164AC5"/>
    <w:rsid w:val="00165079"/>
    <w:rsid w:val="00165529"/>
    <w:rsid w:val="00172F02"/>
    <w:rsid w:val="00173D10"/>
    <w:rsid w:val="00177415"/>
    <w:rsid w:val="00177F7F"/>
    <w:rsid w:val="00180B1A"/>
    <w:rsid w:val="00185818"/>
    <w:rsid w:val="00185ECF"/>
    <w:rsid w:val="001A3FC6"/>
    <w:rsid w:val="001B0587"/>
    <w:rsid w:val="001B1F6A"/>
    <w:rsid w:val="001B3B78"/>
    <w:rsid w:val="001D0C67"/>
    <w:rsid w:val="001D2213"/>
    <w:rsid w:val="001D7D65"/>
    <w:rsid w:val="001E0A91"/>
    <w:rsid w:val="001E335D"/>
    <w:rsid w:val="001E6497"/>
    <w:rsid w:val="001F1700"/>
    <w:rsid w:val="001F1C57"/>
    <w:rsid w:val="00204E52"/>
    <w:rsid w:val="0020689C"/>
    <w:rsid w:val="0023158E"/>
    <w:rsid w:val="0023365B"/>
    <w:rsid w:val="00235C0C"/>
    <w:rsid w:val="0023716D"/>
    <w:rsid w:val="0023739C"/>
    <w:rsid w:val="00244801"/>
    <w:rsid w:val="00246A5C"/>
    <w:rsid w:val="0025007D"/>
    <w:rsid w:val="0025145D"/>
    <w:rsid w:val="002559E9"/>
    <w:rsid w:val="0025607C"/>
    <w:rsid w:val="00256D1F"/>
    <w:rsid w:val="002614B6"/>
    <w:rsid w:val="002630AF"/>
    <w:rsid w:val="00263AA1"/>
    <w:rsid w:val="002655C7"/>
    <w:rsid w:val="00265E7D"/>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3F2"/>
    <w:rsid w:val="002B38E8"/>
    <w:rsid w:val="002B3EB3"/>
    <w:rsid w:val="002B7E18"/>
    <w:rsid w:val="002C2CF1"/>
    <w:rsid w:val="002C7011"/>
    <w:rsid w:val="002D187E"/>
    <w:rsid w:val="002D3050"/>
    <w:rsid w:val="002D31E1"/>
    <w:rsid w:val="002D3CF0"/>
    <w:rsid w:val="002D5780"/>
    <w:rsid w:val="002E0747"/>
    <w:rsid w:val="002E1B82"/>
    <w:rsid w:val="002E466A"/>
    <w:rsid w:val="002F5FE9"/>
    <w:rsid w:val="003035A4"/>
    <w:rsid w:val="00304B34"/>
    <w:rsid w:val="00306CF9"/>
    <w:rsid w:val="00307807"/>
    <w:rsid w:val="0031044F"/>
    <w:rsid w:val="00317148"/>
    <w:rsid w:val="003179B7"/>
    <w:rsid w:val="0032111E"/>
    <w:rsid w:val="00323C2D"/>
    <w:rsid w:val="00330426"/>
    <w:rsid w:val="0033273E"/>
    <w:rsid w:val="00333655"/>
    <w:rsid w:val="00340689"/>
    <w:rsid w:val="00340C51"/>
    <w:rsid w:val="00341F78"/>
    <w:rsid w:val="00342786"/>
    <w:rsid w:val="00345E92"/>
    <w:rsid w:val="003470C6"/>
    <w:rsid w:val="00350CEA"/>
    <w:rsid w:val="00353BAA"/>
    <w:rsid w:val="00353F73"/>
    <w:rsid w:val="003552CA"/>
    <w:rsid w:val="00357C70"/>
    <w:rsid w:val="00360768"/>
    <w:rsid w:val="003619AA"/>
    <w:rsid w:val="003633E5"/>
    <w:rsid w:val="003646C3"/>
    <w:rsid w:val="00364B8A"/>
    <w:rsid w:val="00366E6F"/>
    <w:rsid w:val="0037157C"/>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7AFC"/>
    <w:rsid w:val="003C0FCA"/>
    <w:rsid w:val="003C1943"/>
    <w:rsid w:val="003C3976"/>
    <w:rsid w:val="003C4514"/>
    <w:rsid w:val="003D406D"/>
    <w:rsid w:val="003D5E40"/>
    <w:rsid w:val="003E04D9"/>
    <w:rsid w:val="003E0B15"/>
    <w:rsid w:val="003E56AA"/>
    <w:rsid w:val="003E655E"/>
    <w:rsid w:val="003F1B5D"/>
    <w:rsid w:val="003F6220"/>
    <w:rsid w:val="00401516"/>
    <w:rsid w:val="00401BB5"/>
    <w:rsid w:val="00403E4F"/>
    <w:rsid w:val="00407A14"/>
    <w:rsid w:val="0041307F"/>
    <w:rsid w:val="004133DC"/>
    <w:rsid w:val="00413CFB"/>
    <w:rsid w:val="004146C5"/>
    <w:rsid w:val="0041504B"/>
    <w:rsid w:val="00423F8B"/>
    <w:rsid w:val="004307B7"/>
    <w:rsid w:val="004336BB"/>
    <w:rsid w:val="004352E6"/>
    <w:rsid w:val="00435AFC"/>
    <w:rsid w:val="00436737"/>
    <w:rsid w:val="00441407"/>
    <w:rsid w:val="00441B49"/>
    <w:rsid w:val="00442210"/>
    <w:rsid w:val="004510B1"/>
    <w:rsid w:val="00453751"/>
    <w:rsid w:val="00456A36"/>
    <w:rsid w:val="00473188"/>
    <w:rsid w:val="00473B3F"/>
    <w:rsid w:val="004754F3"/>
    <w:rsid w:val="004817A6"/>
    <w:rsid w:val="00485B20"/>
    <w:rsid w:val="00487E3B"/>
    <w:rsid w:val="00493E01"/>
    <w:rsid w:val="004A12EA"/>
    <w:rsid w:val="004A1494"/>
    <w:rsid w:val="004A2558"/>
    <w:rsid w:val="004A2CB6"/>
    <w:rsid w:val="004A3D2E"/>
    <w:rsid w:val="004A54DB"/>
    <w:rsid w:val="004A7B36"/>
    <w:rsid w:val="004B0493"/>
    <w:rsid w:val="004B0D50"/>
    <w:rsid w:val="004B6127"/>
    <w:rsid w:val="004B6597"/>
    <w:rsid w:val="004C0E60"/>
    <w:rsid w:val="004C1B6E"/>
    <w:rsid w:val="004C5C3C"/>
    <w:rsid w:val="004C5F89"/>
    <w:rsid w:val="004C601C"/>
    <w:rsid w:val="004C6E21"/>
    <w:rsid w:val="004D57A7"/>
    <w:rsid w:val="004E237B"/>
    <w:rsid w:val="004E3FF1"/>
    <w:rsid w:val="004F12B7"/>
    <w:rsid w:val="004F199E"/>
    <w:rsid w:val="004F3300"/>
    <w:rsid w:val="005027A0"/>
    <w:rsid w:val="005036DE"/>
    <w:rsid w:val="0051305D"/>
    <w:rsid w:val="00514027"/>
    <w:rsid w:val="00514793"/>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AE6"/>
    <w:rsid w:val="00560772"/>
    <w:rsid w:val="00562294"/>
    <w:rsid w:val="00562F5E"/>
    <w:rsid w:val="00573FDE"/>
    <w:rsid w:val="00576627"/>
    <w:rsid w:val="0058285D"/>
    <w:rsid w:val="00582A90"/>
    <w:rsid w:val="005843E2"/>
    <w:rsid w:val="005852EE"/>
    <w:rsid w:val="0058624B"/>
    <w:rsid w:val="00590A5B"/>
    <w:rsid w:val="0059127B"/>
    <w:rsid w:val="005918EB"/>
    <w:rsid w:val="0059249A"/>
    <w:rsid w:val="005963B9"/>
    <w:rsid w:val="005A088D"/>
    <w:rsid w:val="005A3372"/>
    <w:rsid w:val="005A41D0"/>
    <w:rsid w:val="005A7AD5"/>
    <w:rsid w:val="005B1A22"/>
    <w:rsid w:val="005B488F"/>
    <w:rsid w:val="005B53EC"/>
    <w:rsid w:val="005C1775"/>
    <w:rsid w:val="005C1898"/>
    <w:rsid w:val="005C2B04"/>
    <w:rsid w:val="005C4471"/>
    <w:rsid w:val="005C4E3F"/>
    <w:rsid w:val="005D099B"/>
    <w:rsid w:val="005D255E"/>
    <w:rsid w:val="005D33C4"/>
    <w:rsid w:val="005D5953"/>
    <w:rsid w:val="005D5B24"/>
    <w:rsid w:val="005D7081"/>
    <w:rsid w:val="005E18F2"/>
    <w:rsid w:val="005F1055"/>
    <w:rsid w:val="005F7274"/>
    <w:rsid w:val="00602F23"/>
    <w:rsid w:val="00603D89"/>
    <w:rsid w:val="00606B70"/>
    <w:rsid w:val="006105CF"/>
    <w:rsid w:val="006117FD"/>
    <w:rsid w:val="00616AA1"/>
    <w:rsid w:val="006173CD"/>
    <w:rsid w:val="006207E8"/>
    <w:rsid w:val="00620990"/>
    <w:rsid w:val="00620B0D"/>
    <w:rsid w:val="006244ED"/>
    <w:rsid w:val="00624ABB"/>
    <w:rsid w:val="0062639E"/>
    <w:rsid w:val="00635B44"/>
    <w:rsid w:val="00641165"/>
    <w:rsid w:val="00642D12"/>
    <w:rsid w:val="006432EF"/>
    <w:rsid w:val="006470EA"/>
    <w:rsid w:val="00651A8B"/>
    <w:rsid w:val="006525B0"/>
    <w:rsid w:val="00654948"/>
    <w:rsid w:val="00655156"/>
    <w:rsid w:val="006554DF"/>
    <w:rsid w:val="006668F7"/>
    <w:rsid w:val="00670D66"/>
    <w:rsid w:val="00671EAA"/>
    <w:rsid w:val="00674417"/>
    <w:rsid w:val="0067485D"/>
    <w:rsid w:val="00675F19"/>
    <w:rsid w:val="006769C8"/>
    <w:rsid w:val="00681EFE"/>
    <w:rsid w:val="00682DAD"/>
    <w:rsid w:val="00683604"/>
    <w:rsid w:val="00685516"/>
    <w:rsid w:val="00694E4C"/>
    <w:rsid w:val="00695E5B"/>
    <w:rsid w:val="00696FB2"/>
    <w:rsid w:val="006A2DE9"/>
    <w:rsid w:val="006B634D"/>
    <w:rsid w:val="006B6D8E"/>
    <w:rsid w:val="006C2FD1"/>
    <w:rsid w:val="006D10AA"/>
    <w:rsid w:val="006D4108"/>
    <w:rsid w:val="006D4F8B"/>
    <w:rsid w:val="006D6CAF"/>
    <w:rsid w:val="006E0ADB"/>
    <w:rsid w:val="006F68AC"/>
    <w:rsid w:val="006F7FD6"/>
    <w:rsid w:val="007017AF"/>
    <w:rsid w:val="00702D46"/>
    <w:rsid w:val="007063EB"/>
    <w:rsid w:val="00707CFE"/>
    <w:rsid w:val="00712EE8"/>
    <w:rsid w:val="00715B4D"/>
    <w:rsid w:val="00720A43"/>
    <w:rsid w:val="007275CE"/>
    <w:rsid w:val="00727659"/>
    <w:rsid w:val="00732178"/>
    <w:rsid w:val="007361AD"/>
    <w:rsid w:val="0073638A"/>
    <w:rsid w:val="00737659"/>
    <w:rsid w:val="00740174"/>
    <w:rsid w:val="00741A41"/>
    <w:rsid w:val="00741C07"/>
    <w:rsid w:val="00741D85"/>
    <w:rsid w:val="007421B0"/>
    <w:rsid w:val="007429D0"/>
    <w:rsid w:val="00742AB9"/>
    <w:rsid w:val="0074337B"/>
    <w:rsid w:val="00752248"/>
    <w:rsid w:val="007534E3"/>
    <w:rsid w:val="0075630D"/>
    <w:rsid w:val="00761BB5"/>
    <w:rsid w:val="00772CE5"/>
    <w:rsid w:val="0077390C"/>
    <w:rsid w:val="00773A38"/>
    <w:rsid w:val="007746C0"/>
    <w:rsid w:val="00775CD1"/>
    <w:rsid w:val="007763F1"/>
    <w:rsid w:val="00776761"/>
    <w:rsid w:val="00784C30"/>
    <w:rsid w:val="00787C76"/>
    <w:rsid w:val="007928D5"/>
    <w:rsid w:val="007A06B8"/>
    <w:rsid w:val="007A3C9E"/>
    <w:rsid w:val="007B41DD"/>
    <w:rsid w:val="007B6365"/>
    <w:rsid w:val="007B71E4"/>
    <w:rsid w:val="007C3538"/>
    <w:rsid w:val="007C5DCE"/>
    <w:rsid w:val="007C7536"/>
    <w:rsid w:val="007D1817"/>
    <w:rsid w:val="007D2BC7"/>
    <w:rsid w:val="007E538C"/>
    <w:rsid w:val="007E7C47"/>
    <w:rsid w:val="007F0B75"/>
    <w:rsid w:val="007F19DC"/>
    <w:rsid w:val="007F3603"/>
    <w:rsid w:val="007F3E7D"/>
    <w:rsid w:val="007F3F81"/>
    <w:rsid w:val="007F5ADE"/>
    <w:rsid w:val="00802A1D"/>
    <w:rsid w:val="00805E9E"/>
    <w:rsid w:val="00807763"/>
    <w:rsid w:val="00812C12"/>
    <w:rsid w:val="0081454D"/>
    <w:rsid w:val="00816FA2"/>
    <w:rsid w:val="00820592"/>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41AC"/>
    <w:rsid w:val="008C4A52"/>
    <w:rsid w:val="008C6EBA"/>
    <w:rsid w:val="008C753D"/>
    <w:rsid w:val="008C758E"/>
    <w:rsid w:val="008D1E5D"/>
    <w:rsid w:val="008D598A"/>
    <w:rsid w:val="008D6C77"/>
    <w:rsid w:val="008E121B"/>
    <w:rsid w:val="008E1BA1"/>
    <w:rsid w:val="008E305A"/>
    <w:rsid w:val="008E3D55"/>
    <w:rsid w:val="008E4252"/>
    <w:rsid w:val="008F2274"/>
    <w:rsid w:val="008F751A"/>
    <w:rsid w:val="0090129C"/>
    <w:rsid w:val="00905A99"/>
    <w:rsid w:val="009075C4"/>
    <w:rsid w:val="0091059F"/>
    <w:rsid w:val="00911BC5"/>
    <w:rsid w:val="00912BE1"/>
    <w:rsid w:val="00913161"/>
    <w:rsid w:val="009132C3"/>
    <w:rsid w:val="009154F5"/>
    <w:rsid w:val="009160F2"/>
    <w:rsid w:val="009179C1"/>
    <w:rsid w:val="00923C03"/>
    <w:rsid w:val="00924626"/>
    <w:rsid w:val="009261E0"/>
    <w:rsid w:val="009271E3"/>
    <w:rsid w:val="009349BB"/>
    <w:rsid w:val="00935167"/>
    <w:rsid w:val="009353B4"/>
    <w:rsid w:val="00936103"/>
    <w:rsid w:val="0095154E"/>
    <w:rsid w:val="00960640"/>
    <w:rsid w:val="00960916"/>
    <w:rsid w:val="00960AA8"/>
    <w:rsid w:val="009617A7"/>
    <w:rsid w:val="0096348F"/>
    <w:rsid w:val="00963A1C"/>
    <w:rsid w:val="00965492"/>
    <w:rsid w:val="00965DC2"/>
    <w:rsid w:val="009722EB"/>
    <w:rsid w:val="0097385C"/>
    <w:rsid w:val="00973F06"/>
    <w:rsid w:val="00977588"/>
    <w:rsid w:val="00983912"/>
    <w:rsid w:val="00987FD7"/>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C29"/>
    <w:rsid w:val="009D4107"/>
    <w:rsid w:val="009D586B"/>
    <w:rsid w:val="009D6E9F"/>
    <w:rsid w:val="009D71A6"/>
    <w:rsid w:val="009D7210"/>
    <w:rsid w:val="009D7A60"/>
    <w:rsid w:val="009E2EE4"/>
    <w:rsid w:val="009E4555"/>
    <w:rsid w:val="009E6CA2"/>
    <w:rsid w:val="009E7158"/>
    <w:rsid w:val="009F2013"/>
    <w:rsid w:val="009F2ADF"/>
    <w:rsid w:val="009F45F4"/>
    <w:rsid w:val="00A0161A"/>
    <w:rsid w:val="00A0250B"/>
    <w:rsid w:val="00A02F97"/>
    <w:rsid w:val="00A044AA"/>
    <w:rsid w:val="00A10469"/>
    <w:rsid w:val="00A123C4"/>
    <w:rsid w:val="00A14090"/>
    <w:rsid w:val="00A142EA"/>
    <w:rsid w:val="00A143F5"/>
    <w:rsid w:val="00A158B6"/>
    <w:rsid w:val="00A17AA9"/>
    <w:rsid w:val="00A24DAF"/>
    <w:rsid w:val="00A2521E"/>
    <w:rsid w:val="00A27263"/>
    <w:rsid w:val="00A274C9"/>
    <w:rsid w:val="00A306A4"/>
    <w:rsid w:val="00A3344E"/>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97722"/>
    <w:rsid w:val="00AA114F"/>
    <w:rsid w:val="00AA1F8E"/>
    <w:rsid w:val="00AA284A"/>
    <w:rsid w:val="00AB0F75"/>
    <w:rsid w:val="00AB3C4C"/>
    <w:rsid w:val="00AB714C"/>
    <w:rsid w:val="00AC152A"/>
    <w:rsid w:val="00AC5381"/>
    <w:rsid w:val="00AC671F"/>
    <w:rsid w:val="00AD1EC3"/>
    <w:rsid w:val="00AD2C70"/>
    <w:rsid w:val="00AD3EB2"/>
    <w:rsid w:val="00AE04C5"/>
    <w:rsid w:val="00AF14C2"/>
    <w:rsid w:val="00AF1AF8"/>
    <w:rsid w:val="00AF5E7D"/>
    <w:rsid w:val="00B01B20"/>
    <w:rsid w:val="00B01F10"/>
    <w:rsid w:val="00B0517E"/>
    <w:rsid w:val="00B051A3"/>
    <w:rsid w:val="00B12962"/>
    <w:rsid w:val="00B14A17"/>
    <w:rsid w:val="00B15B9E"/>
    <w:rsid w:val="00B208EF"/>
    <w:rsid w:val="00B22870"/>
    <w:rsid w:val="00B350E1"/>
    <w:rsid w:val="00B45E50"/>
    <w:rsid w:val="00B46AE7"/>
    <w:rsid w:val="00B5104E"/>
    <w:rsid w:val="00B5109A"/>
    <w:rsid w:val="00B55D35"/>
    <w:rsid w:val="00B55E72"/>
    <w:rsid w:val="00B572B7"/>
    <w:rsid w:val="00B6016B"/>
    <w:rsid w:val="00B60FD8"/>
    <w:rsid w:val="00B648A0"/>
    <w:rsid w:val="00B66836"/>
    <w:rsid w:val="00B77B07"/>
    <w:rsid w:val="00B94734"/>
    <w:rsid w:val="00BA6765"/>
    <w:rsid w:val="00BA6966"/>
    <w:rsid w:val="00BB22FA"/>
    <w:rsid w:val="00BC7846"/>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52AC2"/>
    <w:rsid w:val="00C60491"/>
    <w:rsid w:val="00C61603"/>
    <w:rsid w:val="00C64547"/>
    <w:rsid w:val="00C70803"/>
    <w:rsid w:val="00C744FA"/>
    <w:rsid w:val="00C75114"/>
    <w:rsid w:val="00C76127"/>
    <w:rsid w:val="00C8030B"/>
    <w:rsid w:val="00C85C76"/>
    <w:rsid w:val="00C917DA"/>
    <w:rsid w:val="00C927D2"/>
    <w:rsid w:val="00C95321"/>
    <w:rsid w:val="00CA33E4"/>
    <w:rsid w:val="00CA3597"/>
    <w:rsid w:val="00CB1038"/>
    <w:rsid w:val="00CB1FB0"/>
    <w:rsid w:val="00CB339D"/>
    <w:rsid w:val="00CB48DA"/>
    <w:rsid w:val="00CB607F"/>
    <w:rsid w:val="00CB677A"/>
    <w:rsid w:val="00CB7132"/>
    <w:rsid w:val="00CC01DB"/>
    <w:rsid w:val="00CC3960"/>
    <w:rsid w:val="00CC4886"/>
    <w:rsid w:val="00CD0A93"/>
    <w:rsid w:val="00CD2998"/>
    <w:rsid w:val="00CD3C57"/>
    <w:rsid w:val="00CE618D"/>
    <w:rsid w:val="00CE747F"/>
    <w:rsid w:val="00CF5204"/>
    <w:rsid w:val="00D039E2"/>
    <w:rsid w:val="00D069D7"/>
    <w:rsid w:val="00D1033E"/>
    <w:rsid w:val="00D104D2"/>
    <w:rsid w:val="00D11A7D"/>
    <w:rsid w:val="00D165C9"/>
    <w:rsid w:val="00D25085"/>
    <w:rsid w:val="00D25FFE"/>
    <w:rsid w:val="00D26F37"/>
    <w:rsid w:val="00D27851"/>
    <w:rsid w:val="00D378B7"/>
    <w:rsid w:val="00D40606"/>
    <w:rsid w:val="00D4279E"/>
    <w:rsid w:val="00D43414"/>
    <w:rsid w:val="00D4543E"/>
    <w:rsid w:val="00D45D28"/>
    <w:rsid w:val="00D47B52"/>
    <w:rsid w:val="00D516FF"/>
    <w:rsid w:val="00D517DE"/>
    <w:rsid w:val="00D56B22"/>
    <w:rsid w:val="00D56BA5"/>
    <w:rsid w:val="00D57330"/>
    <w:rsid w:val="00D57D4A"/>
    <w:rsid w:val="00D65617"/>
    <w:rsid w:val="00D70EEC"/>
    <w:rsid w:val="00D71325"/>
    <w:rsid w:val="00D727CC"/>
    <w:rsid w:val="00D758EC"/>
    <w:rsid w:val="00D81168"/>
    <w:rsid w:val="00D87BE6"/>
    <w:rsid w:val="00D87CE9"/>
    <w:rsid w:val="00D91333"/>
    <w:rsid w:val="00D916BF"/>
    <w:rsid w:val="00D917A4"/>
    <w:rsid w:val="00DA06CF"/>
    <w:rsid w:val="00DA4B4C"/>
    <w:rsid w:val="00DB2B74"/>
    <w:rsid w:val="00DB3524"/>
    <w:rsid w:val="00DB3C76"/>
    <w:rsid w:val="00DB5067"/>
    <w:rsid w:val="00DC257A"/>
    <w:rsid w:val="00DC47F1"/>
    <w:rsid w:val="00DC5185"/>
    <w:rsid w:val="00DD198E"/>
    <w:rsid w:val="00DD4D1A"/>
    <w:rsid w:val="00DD613D"/>
    <w:rsid w:val="00DE1DE9"/>
    <w:rsid w:val="00DE1FE6"/>
    <w:rsid w:val="00DE2684"/>
    <w:rsid w:val="00DE3252"/>
    <w:rsid w:val="00DE6492"/>
    <w:rsid w:val="00DF59EE"/>
    <w:rsid w:val="00DF7B24"/>
    <w:rsid w:val="00E0019F"/>
    <w:rsid w:val="00E0191C"/>
    <w:rsid w:val="00E02509"/>
    <w:rsid w:val="00E030D0"/>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383B"/>
    <w:rsid w:val="00EA0CD7"/>
    <w:rsid w:val="00EA33B4"/>
    <w:rsid w:val="00EA5BEA"/>
    <w:rsid w:val="00EB05A8"/>
    <w:rsid w:val="00EB1F5D"/>
    <w:rsid w:val="00EB339C"/>
    <w:rsid w:val="00EB764B"/>
    <w:rsid w:val="00EC1262"/>
    <w:rsid w:val="00EC78F5"/>
    <w:rsid w:val="00ED00B3"/>
    <w:rsid w:val="00ED6C5C"/>
    <w:rsid w:val="00ED7A29"/>
    <w:rsid w:val="00EE110A"/>
    <w:rsid w:val="00EE34AF"/>
    <w:rsid w:val="00EE4568"/>
    <w:rsid w:val="00EE49B9"/>
    <w:rsid w:val="00EF1D3D"/>
    <w:rsid w:val="00EF285B"/>
    <w:rsid w:val="00EF52DE"/>
    <w:rsid w:val="00F0371E"/>
    <w:rsid w:val="00F03CC3"/>
    <w:rsid w:val="00F06F15"/>
    <w:rsid w:val="00F07122"/>
    <w:rsid w:val="00F1143A"/>
    <w:rsid w:val="00F32F0D"/>
    <w:rsid w:val="00F336EA"/>
    <w:rsid w:val="00F36AEC"/>
    <w:rsid w:val="00F37775"/>
    <w:rsid w:val="00F408E3"/>
    <w:rsid w:val="00F414CE"/>
    <w:rsid w:val="00F452AC"/>
    <w:rsid w:val="00F50513"/>
    <w:rsid w:val="00F523DC"/>
    <w:rsid w:val="00F553AF"/>
    <w:rsid w:val="00F56A18"/>
    <w:rsid w:val="00F639F8"/>
    <w:rsid w:val="00F645F0"/>
    <w:rsid w:val="00F65360"/>
    <w:rsid w:val="00F7139B"/>
    <w:rsid w:val="00F73227"/>
    <w:rsid w:val="00F73D8C"/>
    <w:rsid w:val="00F74D13"/>
    <w:rsid w:val="00F775FE"/>
    <w:rsid w:val="00F80921"/>
    <w:rsid w:val="00F839DC"/>
    <w:rsid w:val="00F8415F"/>
    <w:rsid w:val="00F84BDD"/>
    <w:rsid w:val="00F87A80"/>
    <w:rsid w:val="00F95060"/>
    <w:rsid w:val="00F9515C"/>
    <w:rsid w:val="00FA13DB"/>
    <w:rsid w:val="00FA1DEC"/>
    <w:rsid w:val="00FA4FF2"/>
    <w:rsid w:val="00FA64E3"/>
    <w:rsid w:val="00FB081C"/>
    <w:rsid w:val="00FB2D80"/>
    <w:rsid w:val="00FB3298"/>
    <w:rsid w:val="00FB40B1"/>
    <w:rsid w:val="00FB5602"/>
    <w:rsid w:val="00FB5E06"/>
    <w:rsid w:val="00FC0405"/>
    <w:rsid w:val="00FC0735"/>
    <w:rsid w:val="00FC1BB5"/>
    <w:rsid w:val="00FC51C1"/>
    <w:rsid w:val="00FC5750"/>
    <w:rsid w:val="00FC741E"/>
    <w:rsid w:val="00FD4515"/>
    <w:rsid w:val="00FD682B"/>
    <w:rsid w:val="00FE248F"/>
    <w:rsid w:val="00FE5AE8"/>
    <w:rsid w:val="00FE5D1E"/>
    <w:rsid w:val="00FF0EDC"/>
    <w:rsid w:val="00FF135C"/>
    <w:rsid w:val="00FF5907"/>
    <w:rsid w:val="00FF71D9"/>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5E3A5"/>
  <w14:defaultImageDpi w14:val="330"/>
  <w15:docId w15:val="{298EA6DF-011F-42DB-AF13-F74611E4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C2"/>
    <w:pPr>
      <w:spacing w:after="80"/>
    </w:pPr>
    <w:rPr>
      <w:rFonts w:ascii="DM Sans" w:hAnsi="DM Sans"/>
      <w:color w:val="000000" w:themeColor="text1"/>
      <w:lang w:val="en-AU"/>
    </w:rPr>
  </w:style>
  <w:style w:type="paragraph" w:styleId="Heading1">
    <w:name w:val="heading 1"/>
    <w:basedOn w:val="Normal"/>
    <w:next w:val="Normal"/>
    <w:link w:val="Heading1Char"/>
    <w:uiPriority w:val="9"/>
    <w:qFormat/>
    <w:rsid w:val="00A97722"/>
    <w:pPr>
      <w:keepNext/>
      <w:keepLines/>
      <w:spacing w:before="480" w:after="240" w:line="240" w:lineRule="auto"/>
      <w:outlineLvl w:val="0"/>
    </w:pPr>
    <w:rPr>
      <w:rFonts w:eastAsiaTheme="majorEastAsia" w:cstheme="majorBidi"/>
      <w:b/>
      <w:bCs/>
      <w:color w:val="auto"/>
      <w:sz w:val="36"/>
      <w:szCs w:val="28"/>
      <w:u w:val="single" w:color="FF79FF"/>
    </w:rPr>
  </w:style>
  <w:style w:type="paragraph" w:styleId="Heading2">
    <w:name w:val="heading 2"/>
    <w:basedOn w:val="Normal"/>
    <w:next w:val="Normal"/>
    <w:link w:val="Heading2Char"/>
    <w:uiPriority w:val="9"/>
    <w:unhideWhenUsed/>
    <w:qFormat/>
    <w:rsid w:val="00A97722"/>
    <w:pPr>
      <w:keepNext/>
      <w:keepLines/>
      <w:spacing w:before="200" w:after="120"/>
      <w:outlineLvl w:val="1"/>
    </w:pPr>
    <w:rPr>
      <w:rFonts w:eastAsiaTheme="majorEastAsia" w:cstheme="majorBidi"/>
      <w:b/>
      <w:bCs/>
      <w:sz w:val="26"/>
      <w:szCs w:val="26"/>
      <w:u w:val="single" w:color="E6E4DC"/>
    </w:rPr>
  </w:style>
  <w:style w:type="paragraph" w:styleId="Heading3">
    <w:name w:val="heading 3"/>
    <w:basedOn w:val="Normal"/>
    <w:next w:val="Normal"/>
    <w:link w:val="Heading3Char"/>
    <w:autoRedefine/>
    <w:uiPriority w:val="9"/>
    <w:unhideWhenUsed/>
    <w:qFormat/>
    <w:rsid w:val="00A97722"/>
    <w:pPr>
      <w:keepNext/>
      <w:keepLines/>
      <w:spacing w:before="200" w:after="120" w:line="288" w:lineRule="atLeast"/>
      <w:outlineLvl w:val="2"/>
    </w:pPr>
    <w:rPr>
      <w:rFonts w:eastAsiaTheme="majorEastAsia" w:cs="Calibri Light"/>
      <w:b/>
      <w:bCs/>
      <w:szCs w:val="44"/>
      <w:u w:val="single" w:color="000000" w:themeColor="text1"/>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A97722"/>
    <w:rPr>
      <w:rFonts w:ascii="Arial" w:eastAsiaTheme="majorEastAsia" w:hAnsi="Arial" w:cstheme="majorBidi"/>
      <w:b/>
      <w:bCs/>
      <w:color w:val="000000" w:themeColor="text1"/>
      <w:sz w:val="26"/>
      <w:szCs w:val="26"/>
      <w:u w:val="single" w:color="E6E4DC"/>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A97722"/>
    <w:rPr>
      <w:rFonts w:ascii="Arial" w:eastAsiaTheme="majorEastAsia" w:hAnsi="Arial" w:cstheme="majorBidi"/>
      <w:b/>
      <w:bCs/>
      <w:sz w:val="36"/>
      <w:szCs w:val="28"/>
      <w:u w:val="single" w:color="FF79FF"/>
      <w:lang w:val="en-AU"/>
    </w:rPr>
  </w:style>
  <w:style w:type="character" w:customStyle="1" w:styleId="Heading3Char">
    <w:name w:val="Heading 3 Char"/>
    <w:basedOn w:val="DefaultParagraphFont"/>
    <w:link w:val="Heading3"/>
    <w:uiPriority w:val="9"/>
    <w:rsid w:val="00A97722"/>
    <w:rPr>
      <w:rFonts w:ascii="Arial" w:eastAsiaTheme="majorEastAsia" w:hAnsi="Arial" w:cs="Calibri Light"/>
      <w:b/>
      <w:bCs/>
      <w:color w:val="000000" w:themeColor="text1"/>
      <w:szCs w:val="44"/>
      <w:u w:val="single" w:color="000000" w:themeColor="text1"/>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812C12"/>
    <w:pPr>
      <w:pBdr>
        <w:bottom w:val="single" w:sz="8" w:space="4" w:color="4F81BD" w:themeColor="accent1"/>
      </w:pBdr>
      <w:spacing w:after="300" w:line="240" w:lineRule="auto"/>
      <w:contextualSpacing/>
    </w:pPr>
    <w:rPr>
      <w:rFonts w:eastAsiaTheme="majorEastAsia" w:cstheme="majorBidi"/>
      <w:b/>
      <w:spacing w:val="5"/>
      <w:kern w:val="28"/>
      <w:sz w:val="96"/>
      <w:szCs w:val="52"/>
      <w:u w:val="thick" w:color="FF79FF"/>
    </w:rPr>
  </w:style>
  <w:style w:type="character" w:customStyle="1" w:styleId="TitleChar">
    <w:name w:val="Title Char"/>
    <w:basedOn w:val="DefaultParagraphFont"/>
    <w:link w:val="Title"/>
    <w:uiPriority w:val="10"/>
    <w:rsid w:val="00812C12"/>
    <w:rPr>
      <w:rFonts w:ascii="Arial" w:eastAsiaTheme="majorEastAsia" w:hAnsi="Arial" w:cstheme="majorBidi"/>
      <w:b/>
      <w:color w:val="000000" w:themeColor="text1"/>
      <w:spacing w:val="5"/>
      <w:kern w:val="28"/>
      <w:sz w:val="96"/>
      <w:szCs w:val="52"/>
      <w:u w:val="thick" w:color="FF79FF"/>
      <w:lang w:val="en-AU"/>
    </w:rPr>
  </w:style>
  <w:style w:type="paragraph" w:styleId="Subtitle">
    <w:name w:val="Subtitle"/>
    <w:basedOn w:val="Normal"/>
    <w:next w:val="Normal"/>
    <w:link w:val="SubtitleChar"/>
    <w:uiPriority w:val="11"/>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4C0E60"/>
    <w:pPr>
      <w:numPr>
        <w:numId w:val="24"/>
      </w:numPr>
      <w:spacing w:after="0"/>
    </w:p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4C0E60"/>
    <w:rPr>
      <w:rFonts w:ascii="DM Sans" w:hAnsi="DM Sans"/>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PinkRowTableStyle">
    <w:name w:val="Pink Row Table Style"/>
    <w:basedOn w:val="TableNormal"/>
    <w:uiPriority w:val="99"/>
    <w:rsid w:val="00554A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pct25" w:color="E6E4DC" w:fill="E6E4DC"/>
      </w:tcPr>
    </w:tblStylePr>
    <w:tblStylePr w:type="la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E6E4DC" w:fill="auto"/>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la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E6E4DC"/>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BA6765"/>
    <w:pPr>
      <w:spacing w:after="0" w:line="240" w:lineRule="auto"/>
    </w:pPr>
    <w:rPr>
      <w:rFonts w:ascii="Arial" w:hAnsi="Arial"/>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FFFFFF"/>
      </w:tcPr>
    </w:tblStylePr>
    <w:tblStylePr w:type="lastRow">
      <w:rPr>
        <w:b/>
        <w:bCs/>
        <w:u w:val="none"/>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solid" w:color="E6E4DC" w:fill="auto"/>
      </w:tcPr>
    </w:tblStylePr>
    <w:tblStylePr w:type="lastCol">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rPr>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008080" w:fill="FFFFFF"/>
      </w:tcPr>
    </w:tblStylePr>
    <w:tblStylePr w:type="band2Vert">
      <w:rPr>
        <w:color w:val="auto"/>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solid" w:color="E6E4DC" w:fill="FFFFFF"/>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qFormat/>
    <w:rsid w:val="00135C5A"/>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135C5A"/>
    <w:rPr>
      <w:rFonts w:ascii="Arial" w:hAnsi="Arial"/>
      <w:color w:val="000000" w:themeColor="text1"/>
      <w:sz w:val="20"/>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5"/>
      </w:numPr>
    </w:pPr>
  </w:style>
  <w:style w:type="numbering" w:customStyle="1" w:styleId="Style4">
    <w:name w:val="Style4"/>
    <w:uiPriority w:val="99"/>
    <w:rsid w:val="00FB2D80"/>
    <w:pPr>
      <w:numPr>
        <w:numId w:val="6"/>
      </w:numPr>
    </w:pPr>
  </w:style>
  <w:style w:type="numbering" w:customStyle="1" w:styleId="Style5">
    <w:name w:val="Style5"/>
    <w:uiPriority w:val="99"/>
    <w:rsid w:val="001055EB"/>
    <w:pPr>
      <w:numPr>
        <w:numId w:val="7"/>
      </w:numPr>
    </w:pPr>
  </w:style>
  <w:style w:type="table" w:customStyle="1" w:styleId="PurpleRowTableStyle">
    <w:name w:val="Purple Row Table Style"/>
    <w:basedOn w:val="TableNormal"/>
    <w:uiPriority w:val="99"/>
    <w:rsid w:val="00AF14C2"/>
    <w:pPr>
      <w:spacing w:after="0" w:line="240" w:lineRule="auto"/>
    </w:pPr>
    <w:tblPr>
      <w:tblStyleRowBandSize w:val="1"/>
      <w:tblStyleColBandSize w:val="1"/>
      <w:tblBorders>
        <w:top w:val="single" w:sz="4" w:space="0" w:color="7800FF"/>
        <w:left w:val="single" w:sz="4" w:space="0" w:color="7800FF"/>
        <w:bottom w:val="single" w:sz="4" w:space="0" w:color="7800FF"/>
        <w:right w:val="single" w:sz="4" w:space="0" w:color="7800FF"/>
        <w:insideH w:val="single" w:sz="4" w:space="0" w:color="7800FF"/>
        <w:insideV w:val="single" w:sz="4" w:space="0" w:color="7800FF"/>
      </w:tblBorders>
    </w:tblPr>
    <w:tcPr>
      <w:shd w:val="clear" w:color="auto" w:fill="auto"/>
    </w:tcPr>
    <w:tblStylePr w:type="firstRow">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solid" w:color="7800FF" w:fill="7800FF"/>
      </w:tcPr>
    </w:tblStylePr>
    <w:tblStylePr w:type="band1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clear" w:color="auto" w:fill="auto"/>
      </w:tcPr>
    </w:tblStylePr>
    <w:tblStylePr w:type="band2Horz">
      <w:tblPr/>
      <w:tcPr>
        <w:tcBorders>
          <w:top w:val="single" w:sz="4" w:space="0" w:color="7800FF"/>
          <w:left w:val="single" w:sz="4" w:space="0" w:color="7800FF"/>
          <w:bottom w:val="single" w:sz="4" w:space="0" w:color="7800FF"/>
          <w:right w:val="single" w:sz="4" w:space="0" w:color="7800FF"/>
          <w:insideH w:val="single" w:sz="4" w:space="0" w:color="7800FF"/>
          <w:insideV w:val="single" w:sz="4" w:space="0" w:color="7800FF"/>
          <w:tl2br w:val="nil"/>
          <w:tr2bl w:val="nil"/>
        </w:tcBorders>
        <w:shd w:val="clear" w:color="auto" w:fill="E4C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hyperlink" Target="https://www.gov.uk/government/uploads/system/uploads/attachment_data/file/337603/What-know-what-knowledge-gaps-D.pdf" TargetMode="External"/><Relationship Id="rId21" Type="http://schemas.openxmlformats.org/officeDocument/2006/relationships/hyperlink" Target="https://hbr.org/search?term=chidiebere%20ogbonnaya"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hyperlink" Target="https://www.ncbi.nlm.nih.gov/pmc/articles/PMC1466742/pdf/0020576.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dulwichcentre.com.au/international-journal-of-narrative-therapy-and-community-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dtohealth.gov.a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worksafe.vic.gov.au/resources/clinical-framework-delivery-health-services" TargetMode="External"/><Relationship Id="rId28" Type="http://schemas.openxmlformats.org/officeDocument/2006/relationships/hyperlink" Target="https://vikkireynoldsdotca.files.wordpress.com/2017/12/2014reynoldscentering-ethics-in-group-supervision.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www.sprc.unsw.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beyondblue.org.au" TargetMode="External"/><Relationship Id="rId27" Type="http://schemas.openxmlformats.org/officeDocument/2006/relationships/hyperlink" Target="https://hbr.org/search?term=chidiebere%20ogbonnaya" TargetMode="External"/><Relationship Id="rId30" Type="http://schemas.openxmlformats.org/officeDocument/2006/relationships/hyperlink" Target="http://files.unicef.org/publications/files/Hidden_in_plain_sight_statistical_analysis_EN_3_Sept_2014.pdf"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lly\OneDrive%20-%20Safe%20and%20Equal\Staff%20Toolkit\TEMP_Word%20Report\Safe%20and%20Equal%20Report%20Grey%20Template%20(formal).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56E906-46EF-4655-AE95-5FA42C6BC008}" type="doc">
      <dgm:prSet loTypeId="urn:microsoft.com/office/officeart/2005/8/layout/pyramid1" loCatId="pyramid" qsTypeId="urn:microsoft.com/office/officeart/2005/8/quickstyle/simple1" qsCatId="simple" csTypeId="urn:microsoft.com/office/officeart/2005/8/colors/accent1_2" csCatId="accent1" phldr="1"/>
      <dgm:spPr/>
    </dgm:pt>
    <dgm:pt modelId="{1E3025C6-D3EE-4102-B476-89A14E96604D}">
      <dgm:prSet phldrT="[Text]" custT="1"/>
      <dgm:spPr>
        <a:solidFill>
          <a:srgbClr val="FF79FF"/>
        </a:solidFill>
      </dgm:spPr>
      <dgm:t>
        <a:bodyPr/>
        <a:lstStyle/>
        <a:p>
          <a:endParaRPr lang="en-AU" sz="1400" b="1">
            <a:solidFill>
              <a:sysClr val="windowText" lastClr="000000"/>
            </a:solidFill>
            <a:latin typeface="DM Sans" pitchFamily="2" charset="0"/>
          </a:endParaRPr>
        </a:p>
        <a:p>
          <a:r>
            <a:rPr lang="en-AU" sz="1200" b="1">
              <a:solidFill>
                <a:sysClr val="windowText" lastClr="000000"/>
              </a:solidFill>
              <a:latin typeface="DM Sans" pitchFamily="2" charset="0"/>
              <a:cs typeface="Arial" panose="020B0604020202020204" pitchFamily="34" charset="0"/>
            </a:rPr>
            <a:t>Sector</a:t>
          </a:r>
        </a:p>
      </dgm:t>
    </dgm:pt>
    <dgm:pt modelId="{C5F7CAE3-5989-474E-B4C3-EE1F261F9016}" type="parTrans" cxnId="{B3624F2B-3739-4045-8221-F8F78F3836EB}">
      <dgm:prSet/>
      <dgm:spPr/>
      <dgm:t>
        <a:bodyPr/>
        <a:lstStyle/>
        <a:p>
          <a:endParaRPr lang="en-AU" sz="1400">
            <a:latin typeface="DM Sans" pitchFamily="2" charset="0"/>
          </a:endParaRPr>
        </a:p>
      </dgm:t>
    </dgm:pt>
    <dgm:pt modelId="{B1D45C37-38DC-43B3-8B86-EE6704AB35D4}" type="sibTrans" cxnId="{B3624F2B-3739-4045-8221-F8F78F3836EB}">
      <dgm:prSet/>
      <dgm:spPr/>
      <dgm:t>
        <a:bodyPr/>
        <a:lstStyle/>
        <a:p>
          <a:endParaRPr lang="en-AU" sz="1400">
            <a:latin typeface="DM Sans" pitchFamily="2" charset="0"/>
          </a:endParaRPr>
        </a:p>
      </dgm:t>
    </dgm:pt>
    <dgm:pt modelId="{3EC822FE-A36C-4AC7-8357-C361C1E1AD08}">
      <dgm:prSet phldrT="[Text]" custT="1"/>
      <dgm:spPr>
        <a:solidFill>
          <a:srgbClr val="E6E4DC"/>
        </a:solidFill>
      </dgm:spPr>
      <dgm:t>
        <a:bodyPr/>
        <a:lstStyle/>
        <a:p>
          <a:r>
            <a:rPr lang="en-AU" sz="1200" b="1">
              <a:solidFill>
                <a:sysClr val="windowText" lastClr="000000"/>
              </a:solidFill>
              <a:latin typeface="DM Sans" pitchFamily="2" charset="0"/>
              <a:cs typeface="Arial" panose="020B0604020202020204" pitchFamily="34" charset="0"/>
            </a:rPr>
            <a:t>Organisation</a:t>
          </a:r>
        </a:p>
      </dgm:t>
    </dgm:pt>
    <dgm:pt modelId="{1CF4A155-0E3E-45D5-A86B-6E6C2BE4BFB9}" type="parTrans" cxnId="{D751CFD5-78FF-493E-8BA9-ADE17414FA47}">
      <dgm:prSet/>
      <dgm:spPr/>
      <dgm:t>
        <a:bodyPr/>
        <a:lstStyle/>
        <a:p>
          <a:endParaRPr lang="en-AU" sz="1400">
            <a:latin typeface="DM Sans" pitchFamily="2" charset="0"/>
          </a:endParaRPr>
        </a:p>
      </dgm:t>
    </dgm:pt>
    <dgm:pt modelId="{C8F17FF8-26F3-4F4B-B911-D4CA8B8E6400}" type="sibTrans" cxnId="{D751CFD5-78FF-493E-8BA9-ADE17414FA47}">
      <dgm:prSet/>
      <dgm:spPr/>
      <dgm:t>
        <a:bodyPr/>
        <a:lstStyle/>
        <a:p>
          <a:endParaRPr lang="en-AU" sz="1400">
            <a:latin typeface="DM Sans" pitchFamily="2" charset="0"/>
          </a:endParaRPr>
        </a:p>
      </dgm:t>
    </dgm:pt>
    <dgm:pt modelId="{1318F7A6-8B73-4A58-91DE-EB70A4D9C113}">
      <dgm:prSet phldrT="[Text]" custT="1"/>
      <dgm:spPr>
        <a:solidFill>
          <a:srgbClr val="FF79FF"/>
        </a:solidFill>
      </dgm:spPr>
      <dgm:t>
        <a:bodyPr/>
        <a:lstStyle/>
        <a:p>
          <a:r>
            <a:rPr lang="en-AU" sz="1200" b="1">
              <a:solidFill>
                <a:sysClr val="windowText" lastClr="000000"/>
              </a:solidFill>
              <a:latin typeface="DM Sans" pitchFamily="2" charset="0"/>
              <a:cs typeface="Arial" panose="020B0604020202020204" pitchFamily="34" charset="0"/>
            </a:rPr>
            <a:t>Manager &amp; Team</a:t>
          </a:r>
        </a:p>
      </dgm:t>
    </dgm:pt>
    <dgm:pt modelId="{E75DE1C3-8D95-412B-B8AC-3DE7274784DB}" type="parTrans" cxnId="{2D537FBA-2885-478E-89F8-5F624AA98EDB}">
      <dgm:prSet/>
      <dgm:spPr/>
      <dgm:t>
        <a:bodyPr/>
        <a:lstStyle/>
        <a:p>
          <a:endParaRPr lang="en-AU" sz="1400">
            <a:latin typeface="DM Sans" pitchFamily="2" charset="0"/>
          </a:endParaRPr>
        </a:p>
      </dgm:t>
    </dgm:pt>
    <dgm:pt modelId="{7972776D-9F5D-40BF-A131-AD2AC28A3A7C}" type="sibTrans" cxnId="{2D537FBA-2885-478E-89F8-5F624AA98EDB}">
      <dgm:prSet/>
      <dgm:spPr/>
      <dgm:t>
        <a:bodyPr/>
        <a:lstStyle/>
        <a:p>
          <a:endParaRPr lang="en-AU" sz="1400">
            <a:latin typeface="DM Sans" pitchFamily="2" charset="0"/>
          </a:endParaRPr>
        </a:p>
      </dgm:t>
    </dgm:pt>
    <dgm:pt modelId="{940B834C-4AAE-416D-B829-28FDD468B4CA}">
      <dgm:prSet phldrT="[Text]" custT="1"/>
      <dgm:spPr>
        <a:solidFill>
          <a:srgbClr val="E6E4DC"/>
        </a:solidFill>
      </dgm:spPr>
      <dgm:t>
        <a:bodyPr/>
        <a:lstStyle/>
        <a:p>
          <a:r>
            <a:rPr lang="en-AU" sz="1200" b="1">
              <a:solidFill>
                <a:sysClr val="windowText" lastClr="000000"/>
              </a:solidFill>
              <a:latin typeface="DM Sans" pitchFamily="2" charset="0"/>
              <a:cs typeface="Arial" panose="020B0604020202020204" pitchFamily="34" charset="0"/>
            </a:rPr>
            <a:t>Staff</a:t>
          </a:r>
        </a:p>
      </dgm:t>
    </dgm:pt>
    <dgm:pt modelId="{EF350A2C-1256-4D73-BD3E-460C16B637A4}" type="parTrans" cxnId="{7076ADD1-392D-43DE-9EF8-40056655A050}">
      <dgm:prSet/>
      <dgm:spPr/>
      <dgm:t>
        <a:bodyPr/>
        <a:lstStyle/>
        <a:p>
          <a:endParaRPr lang="en-AU" sz="1400">
            <a:latin typeface="DM Sans" pitchFamily="2" charset="0"/>
          </a:endParaRPr>
        </a:p>
      </dgm:t>
    </dgm:pt>
    <dgm:pt modelId="{13B016EE-1B40-446E-9663-745545E1CB91}" type="sibTrans" cxnId="{7076ADD1-392D-43DE-9EF8-40056655A050}">
      <dgm:prSet/>
      <dgm:spPr/>
      <dgm:t>
        <a:bodyPr/>
        <a:lstStyle/>
        <a:p>
          <a:endParaRPr lang="en-AU" sz="1400">
            <a:latin typeface="DM Sans" pitchFamily="2" charset="0"/>
          </a:endParaRPr>
        </a:p>
      </dgm:t>
    </dgm:pt>
    <dgm:pt modelId="{1F70976F-7039-43A1-944C-DF3AD906F014}">
      <dgm:prSet phldrT="[Text]" custT="1"/>
      <dgm:spPr>
        <a:ln>
          <a:solidFill>
            <a:srgbClr val="E6E4DC"/>
          </a:solidFill>
        </a:ln>
      </dgm:spPr>
      <dgm:t>
        <a:bodyPr/>
        <a:lstStyle/>
        <a:p>
          <a:r>
            <a:rPr lang="en-AU" sz="1050">
              <a:latin typeface="DM Sans" pitchFamily="2" charset="0"/>
              <a:cs typeface="Arial" panose="020B0604020202020204" pitchFamily="34" charset="0"/>
            </a:rPr>
            <a:t>Resilient</a:t>
          </a:r>
        </a:p>
      </dgm:t>
    </dgm:pt>
    <dgm:pt modelId="{1E235E54-84E2-4CF1-B419-F954C9AA479D}" type="parTrans" cxnId="{32859CFC-0DC7-43FA-B5B3-73AF4FFA1D28}">
      <dgm:prSet/>
      <dgm:spPr/>
      <dgm:t>
        <a:bodyPr/>
        <a:lstStyle/>
        <a:p>
          <a:endParaRPr lang="en-AU" sz="1400">
            <a:latin typeface="DM Sans" pitchFamily="2" charset="0"/>
          </a:endParaRPr>
        </a:p>
      </dgm:t>
    </dgm:pt>
    <dgm:pt modelId="{72A3ECCA-96CB-49CE-8B73-58595A9C9E53}" type="sibTrans" cxnId="{32859CFC-0DC7-43FA-B5B3-73AF4FFA1D28}">
      <dgm:prSet/>
      <dgm:spPr/>
      <dgm:t>
        <a:bodyPr/>
        <a:lstStyle/>
        <a:p>
          <a:endParaRPr lang="en-AU" sz="1400">
            <a:latin typeface="DM Sans" pitchFamily="2" charset="0"/>
          </a:endParaRPr>
        </a:p>
      </dgm:t>
    </dgm:pt>
    <dgm:pt modelId="{3CFB1355-9426-4BA6-9C9B-72025EDB6267}">
      <dgm:prSet phldrT="[Text]" custT="1"/>
      <dgm:spPr>
        <a:ln>
          <a:solidFill>
            <a:srgbClr val="E6E4DC"/>
          </a:solidFill>
        </a:ln>
      </dgm:spPr>
      <dgm:t>
        <a:bodyPr/>
        <a:lstStyle/>
        <a:p>
          <a:r>
            <a:rPr lang="en-AU" sz="1050">
              <a:latin typeface="DM Sans" pitchFamily="2" charset="0"/>
              <a:cs typeface="Arial" panose="020B0604020202020204" pitchFamily="34" charset="0"/>
            </a:rPr>
            <a:t>Confident</a:t>
          </a:r>
        </a:p>
      </dgm:t>
    </dgm:pt>
    <dgm:pt modelId="{1045E511-BDB1-4215-9740-103A5A883D99}" type="parTrans" cxnId="{F3F995EA-D4C9-40EA-9575-5D3236B94751}">
      <dgm:prSet/>
      <dgm:spPr/>
      <dgm:t>
        <a:bodyPr/>
        <a:lstStyle/>
        <a:p>
          <a:endParaRPr lang="en-AU" sz="1400">
            <a:latin typeface="DM Sans" pitchFamily="2" charset="0"/>
          </a:endParaRPr>
        </a:p>
      </dgm:t>
    </dgm:pt>
    <dgm:pt modelId="{3DAC0A22-7D6F-4C80-BAF8-D83B5FB9A7CF}" type="sibTrans" cxnId="{F3F995EA-D4C9-40EA-9575-5D3236B94751}">
      <dgm:prSet/>
      <dgm:spPr/>
      <dgm:t>
        <a:bodyPr/>
        <a:lstStyle/>
        <a:p>
          <a:endParaRPr lang="en-AU" sz="1400">
            <a:latin typeface="DM Sans" pitchFamily="2" charset="0"/>
          </a:endParaRPr>
        </a:p>
      </dgm:t>
    </dgm:pt>
    <dgm:pt modelId="{E0C18D4F-D43F-4C4B-A32F-DABBBDDAE455}">
      <dgm:prSet phldrT="[Text]" custT="1"/>
      <dgm:spPr>
        <a:ln>
          <a:solidFill>
            <a:srgbClr val="E6E4DC"/>
          </a:solidFill>
        </a:ln>
      </dgm:spPr>
      <dgm:t>
        <a:bodyPr/>
        <a:lstStyle/>
        <a:p>
          <a:r>
            <a:rPr lang="en-AU" sz="1050">
              <a:latin typeface="DM Sans" pitchFamily="2" charset="0"/>
              <a:cs typeface="Arial" panose="020B0604020202020204" pitchFamily="34" charset="0"/>
            </a:rPr>
            <a:t>Enthusiastic</a:t>
          </a:r>
        </a:p>
      </dgm:t>
    </dgm:pt>
    <dgm:pt modelId="{3D9707D2-45B6-4EB5-A947-336484CEB061}" type="parTrans" cxnId="{1DDB7216-5C7F-4109-BB08-3E6B4BE083C2}">
      <dgm:prSet/>
      <dgm:spPr/>
      <dgm:t>
        <a:bodyPr/>
        <a:lstStyle/>
        <a:p>
          <a:endParaRPr lang="en-AU" sz="1400">
            <a:latin typeface="DM Sans" pitchFamily="2" charset="0"/>
          </a:endParaRPr>
        </a:p>
      </dgm:t>
    </dgm:pt>
    <dgm:pt modelId="{5D773C4D-16D0-42D5-8BA5-E810571ED834}" type="sibTrans" cxnId="{1DDB7216-5C7F-4109-BB08-3E6B4BE083C2}">
      <dgm:prSet/>
      <dgm:spPr/>
      <dgm:t>
        <a:bodyPr/>
        <a:lstStyle/>
        <a:p>
          <a:endParaRPr lang="en-AU" sz="1400">
            <a:latin typeface="DM Sans" pitchFamily="2" charset="0"/>
          </a:endParaRPr>
        </a:p>
      </dgm:t>
    </dgm:pt>
    <dgm:pt modelId="{2E305A1B-64FD-424F-9B27-906653DD9B51}">
      <dgm:prSet phldrT="[Text]" custT="1"/>
      <dgm:spPr>
        <a:ln>
          <a:solidFill>
            <a:srgbClr val="E6E4DC"/>
          </a:solidFill>
        </a:ln>
      </dgm:spPr>
      <dgm:t>
        <a:bodyPr/>
        <a:lstStyle/>
        <a:p>
          <a:r>
            <a:rPr lang="en-AU" sz="1050">
              <a:latin typeface="DM Sans" pitchFamily="2" charset="0"/>
              <a:cs typeface="Arial" panose="020B0604020202020204" pitchFamily="34" charset="0"/>
            </a:rPr>
            <a:t>Proactive and supportive</a:t>
          </a:r>
        </a:p>
      </dgm:t>
    </dgm:pt>
    <dgm:pt modelId="{23B59E28-A755-49D8-A785-A687BD2285F3}" type="parTrans" cxnId="{A652330A-2234-4015-B655-208023D82EEB}">
      <dgm:prSet/>
      <dgm:spPr/>
      <dgm:t>
        <a:bodyPr/>
        <a:lstStyle/>
        <a:p>
          <a:endParaRPr lang="en-AU" sz="1400">
            <a:latin typeface="DM Sans" pitchFamily="2" charset="0"/>
          </a:endParaRPr>
        </a:p>
      </dgm:t>
    </dgm:pt>
    <dgm:pt modelId="{1AEEE16B-5632-40F1-A3E7-C32A88E3EEA5}" type="sibTrans" cxnId="{A652330A-2234-4015-B655-208023D82EEB}">
      <dgm:prSet/>
      <dgm:spPr/>
      <dgm:t>
        <a:bodyPr/>
        <a:lstStyle/>
        <a:p>
          <a:endParaRPr lang="en-AU" sz="1400">
            <a:latin typeface="DM Sans" pitchFamily="2" charset="0"/>
          </a:endParaRPr>
        </a:p>
      </dgm:t>
    </dgm:pt>
    <dgm:pt modelId="{1095674B-E1E9-4B8A-B1C7-0550E6FDD2D6}">
      <dgm:prSet phldrT="[Text]" custT="1"/>
      <dgm:spPr>
        <a:ln>
          <a:solidFill>
            <a:srgbClr val="E6E4DC"/>
          </a:solidFill>
        </a:ln>
      </dgm:spPr>
      <dgm:t>
        <a:bodyPr/>
        <a:lstStyle/>
        <a:p>
          <a:r>
            <a:rPr lang="en-AU" sz="1050">
              <a:latin typeface="DM Sans" pitchFamily="2" charset="0"/>
              <a:cs typeface="Arial" panose="020B0604020202020204" pitchFamily="34" charset="0"/>
            </a:rPr>
            <a:t>Thriving and effective</a:t>
          </a:r>
        </a:p>
      </dgm:t>
    </dgm:pt>
    <dgm:pt modelId="{A27C67D5-97FD-4115-BB21-DB7192DC1E12}" type="parTrans" cxnId="{821022AE-ACDF-4614-8945-7C61974E6E85}">
      <dgm:prSet/>
      <dgm:spPr/>
      <dgm:t>
        <a:bodyPr/>
        <a:lstStyle/>
        <a:p>
          <a:endParaRPr lang="en-AU" sz="1400">
            <a:latin typeface="DM Sans" pitchFamily="2" charset="0"/>
          </a:endParaRPr>
        </a:p>
      </dgm:t>
    </dgm:pt>
    <dgm:pt modelId="{6421EB17-9E2C-4FB6-B466-3980BC4E719D}" type="sibTrans" cxnId="{821022AE-ACDF-4614-8945-7C61974E6E85}">
      <dgm:prSet/>
      <dgm:spPr/>
      <dgm:t>
        <a:bodyPr/>
        <a:lstStyle/>
        <a:p>
          <a:endParaRPr lang="en-AU" sz="1400">
            <a:latin typeface="DM Sans" pitchFamily="2" charset="0"/>
          </a:endParaRPr>
        </a:p>
      </dgm:t>
    </dgm:pt>
    <dgm:pt modelId="{BEED6F4F-FFD2-4DBF-907A-F54FC4C75A4B}">
      <dgm:prSet phldrT="[Text]" custT="1"/>
      <dgm:spPr>
        <a:ln>
          <a:solidFill>
            <a:srgbClr val="E6E4DC"/>
          </a:solidFill>
        </a:ln>
      </dgm:spPr>
      <dgm:t>
        <a:bodyPr/>
        <a:lstStyle/>
        <a:p>
          <a:r>
            <a:rPr lang="en-AU" sz="1050">
              <a:latin typeface="DM Sans" pitchFamily="2" charset="0"/>
              <a:cs typeface="Arial" panose="020B0604020202020204" pitchFamily="34" charset="0"/>
            </a:rPr>
            <a:t>Worker retention</a:t>
          </a:r>
        </a:p>
      </dgm:t>
    </dgm:pt>
    <dgm:pt modelId="{33E73FE0-05D0-4209-A793-14EFE9E39F6B}" type="parTrans" cxnId="{303CE1FB-5B68-4992-BD05-D1ABED32E1BA}">
      <dgm:prSet/>
      <dgm:spPr/>
      <dgm:t>
        <a:bodyPr/>
        <a:lstStyle/>
        <a:p>
          <a:endParaRPr lang="en-AU" sz="1400">
            <a:latin typeface="DM Sans" pitchFamily="2" charset="0"/>
          </a:endParaRPr>
        </a:p>
      </dgm:t>
    </dgm:pt>
    <dgm:pt modelId="{1A6BBD9C-5FC3-485B-8EB1-561A60E530C2}" type="sibTrans" cxnId="{303CE1FB-5B68-4992-BD05-D1ABED32E1BA}">
      <dgm:prSet/>
      <dgm:spPr/>
      <dgm:t>
        <a:bodyPr/>
        <a:lstStyle/>
        <a:p>
          <a:endParaRPr lang="en-AU" sz="1400">
            <a:latin typeface="DM Sans" pitchFamily="2" charset="0"/>
          </a:endParaRPr>
        </a:p>
      </dgm:t>
    </dgm:pt>
    <dgm:pt modelId="{902C8990-C2A8-4729-9D51-A49A7D86A2A7}">
      <dgm:prSet phldrT="[Text]" custT="1"/>
      <dgm:spPr>
        <a:ln>
          <a:solidFill>
            <a:srgbClr val="E6E4DC"/>
          </a:solidFill>
        </a:ln>
      </dgm:spPr>
      <dgm:t>
        <a:bodyPr/>
        <a:lstStyle/>
        <a:p>
          <a:r>
            <a:rPr lang="en-AU" sz="1050">
              <a:latin typeface="DM Sans" pitchFamily="2" charset="0"/>
              <a:cs typeface="Arial" panose="020B0604020202020204" pitchFamily="34" charset="0"/>
            </a:rPr>
            <a:t>Strong and reliable provision of services</a:t>
          </a:r>
        </a:p>
      </dgm:t>
    </dgm:pt>
    <dgm:pt modelId="{F5C3F84B-8E14-4EC0-892E-B7FA7522A046}" type="parTrans" cxnId="{394B4D06-7104-4F98-A793-6DB8ED353122}">
      <dgm:prSet/>
      <dgm:spPr/>
      <dgm:t>
        <a:bodyPr/>
        <a:lstStyle/>
        <a:p>
          <a:endParaRPr lang="en-AU" sz="1400">
            <a:latin typeface="DM Sans" pitchFamily="2" charset="0"/>
          </a:endParaRPr>
        </a:p>
      </dgm:t>
    </dgm:pt>
    <dgm:pt modelId="{C67D3F57-C0C9-4617-9A8B-26EF5F778774}" type="sibTrans" cxnId="{394B4D06-7104-4F98-A793-6DB8ED353122}">
      <dgm:prSet/>
      <dgm:spPr/>
      <dgm:t>
        <a:bodyPr/>
        <a:lstStyle/>
        <a:p>
          <a:endParaRPr lang="en-AU" sz="1400">
            <a:latin typeface="DM Sans" pitchFamily="2" charset="0"/>
          </a:endParaRPr>
        </a:p>
      </dgm:t>
    </dgm:pt>
    <dgm:pt modelId="{E9CA3055-5F52-4618-8AFC-13B9E0600163}">
      <dgm:prSet phldrT="[Text]" custT="1"/>
      <dgm:spPr>
        <a:ln>
          <a:solidFill>
            <a:srgbClr val="E6E4DC"/>
          </a:solidFill>
        </a:ln>
      </dgm:spPr>
      <dgm:t>
        <a:bodyPr/>
        <a:lstStyle/>
        <a:p>
          <a:r>
            <a:rPr lang="en-AU" sz="1050">
              <a:latin typeface="DM Sans" pitchFamily="2" charset="0"/>
              <a:cs typeface="Arial" panose="020B0604020202020204" pitchFamily="34" charset="0"/>
            </a:rPr>
            <a:t>Inspired</a:t>
          </a:r>
        </a:p>
      </dgm:t>
    </dgm:pt>
    <dgm:pt modelId="{7088E374-551E-4032-87D4-63889ECA4359}" type="parTrans" cxnId="{ABD23655-472A-476C-B4A3-894856CF4D4E}">
      <dgm:prSet/>
      <dgm:spPr/>
      <dgm:t>
        <a:bodyPr/>
        <a:lstStyle/>
        <a:p>
          <a:endParaRPr lang="en-AU" sz="1400">
            <a:latin typeface="DM Sans" pitchFamily="2" charset="0"/>
          </a:endParaRPr>
        </a:p>
      </dgm:t>
    </dgm:pt>
    <dgm:pt modelId="{E32E7707-5A0A-471A-A1B0-086F8FBF8FF3}" type="sibTrans" cxnId="{ABD23655-472A-476C-B4A3-894856CF4D4E}">
      <dgm:prSet/>
      <dgm:spPr/>
      <dgm:t>
        <a:bodyPr/>
        <a:lstStyle/>
        <a:p>
          <a:endParaRPr lang="en-AU" sz="1400">
            <a:latin typeface="DM Sans" pitchFamily="2" charset="0"/>
          </a:endParaRPr>
        </a:p>
      </dgm:t>
    </dgm:pt>
    <dgm:pt modelId="{71C4C6E7-D195-4616-A08D-33355736364A}">
      <dgm:prSet phldrT="[Text]" custT="1"/>
      <dgm:spPr>
        <a:ln>
          <a:solidFill>
            <a:srgbClr val="E6E4DC"/>
          </a:solidFill>
        </a:ln>
      </dgm:spPr>
      <dgm:t>
        <a:bodyPr/>
        <a:lstStyle/>
        <a:p>
          <a:r>
            <a:rPr lang="en-AU" sz="1050">
              <a:latin typeface="DM Sans" pitchFamily="2" charset="0"/>
              <a:cs typeface="Arial" panose="020B0604020202020204" pitchFamily="34" charset="0"/>
            </a:rPr>
            <a:t>Creative and innovative</a:t>
          </a:r>
        </a:p>
      </dgm:t>
    </dgm:pt>
    <dgm:pt modelId="{D99831A5-2306-40BF-B722-D60DF269BEC5}" type="parTrans" cxnId="{1689A92E-77A7-4147-A067-34ACD0A1E143}">
      <dgm:prSet/>
      <dgm:spPr/>
      <dgm:t>
        <a:bodyPr/>
        <a:lstStyle/>
        <a:p>
          <a:endParaRPr lang="en-AU" sz="1400">
            <a:latin typeface="DM Sans" pitchFamily="2" charset="0"/>
          </a:endParaRPr>
        </a:p>
      </dgm:t>
    </dgm:pt>
    <dgm:pt modelId="{F26E6AAE-D49C-491A-94BE-8F97A4D6294D}" type="sibTrans" cxnId="{1689A92E-77A7-4147-A067-34ACD0A1E143}">
      <dgm:prSet/>
      <dgm:spPr/>
      <dgm:t>
        <a:bodyPr/>
        <a:lstStyle/>
        <a:p>
          <a:endParaRPr lang="en-AU" sz="1400">
            <a:latin typeface="DM Sans" pitchFamily="2" charset="0"/>
          </a:endParaRPr>
        </a:p>
      </dgm:t>
    </dgm:pt>
    <dgm:pt modelId="{DD97FDED-6B93-4E97-A185-BFEE5AF68D44}">
      <dgm:prSet phldrT="[Text]" custT="1"/>
      <dgm:spPr>
        <a:ln>
          <a:solidFill>
            <a:srgbClr val="E6E4DC"/>
          </a:solidFill>
        </a:ln>
      </dgm:spPr>
      <dgm:t>
        <a:bodyPr/>
        <a:lstStyle/>
        <a:p>
          <a:r>
            <a:rPr lang="en-AU" sz="1050">
              <a:latin typeface="DM Sans" pitchFamily="2" charset="0"/>
              <a:cs typeface="Arial" panose="020B0604020202020204" pitchFamily="34" charset="0"/>
            </a:rPr>
            <a:t>Open and honest communicaters</a:t>
          </a:r>
        </a:p>
      </dgm:t>
    </dgm:pt>
    <dgm:pt modelId="{883AD1D4-E381-4937-A027-ED39F5298706}" type="parTrans" cxnId="{EA9A950E-1695-498E-B3B8-A1749B0690AA}">
      <dgm:prSet/>
      <dgm:spPr/>
      <dgm:t>
        <a:bodyPr/>
        <a:lstStyle/>
        <a:p>
          <a:endParaRPr lang="en-AU" sz="1400">
            <a:latin typeface="DM Sans" pitchFamily="2" charset="0"/>
          </a:endParaRPr>
        </a:p>
      </dgm:t>
    </dgm:pt>
    <dgm:pt modelId="{D57582E3-639E-4147-89BA-D3C7F3A9CE61}" type="sibTrans" cxnId="{EA9A950E-1695-498E-B3B8-A1749B0690AA}">
      <dgm:prSet/>
      <dgm:spPr/>
      <dgm:t>
        <a:bodyPr/>
        <a:lstStyle/>
        <a:p>
          <a:endParaRPr lang="en-AU" sz="1400">
            <a:latin typeface="DM Sans" pitchFamily="2" charset="0"/>
          </a:endParaRPr>
        </a:p>
      </dgm:t>
    </dgm:pt>
    <dgm:pt modelId="{853D889C-CCE3-4BA8-B95A-5626D17E7B7D}">
      <dgm:prSet phldrT="[Text]" custT="1"/>
      <dgm:spPr>
        <a:ln>
          <a:solidFill>
            <a:srgbClr val="E6E4DC"/>
          </a:solidFill>
        </a:ln>
      </dgm:spPr>
      <dgm:t>
        <a:bodyPr/>
        <a:lstStyle/>
        <a:p>
          <a:r>
            <a:rPr lang="en-AU" sz="1050">
              <a:latin typeface="DM Sans" pitchFamily="2" charset="0"/>
              <a:cs typeface="Arial" panose="020B0604020202020204" pitchFamily="34" charset="0"/>
            </a:rPr>
            <a:t>Increased productivity</a:t>
          </a:r>
        </a:p>
      </dgm:t>
    </dgm:pt>
    <dgm:pt modelId="{8EDC7C48-D109-497C-8277-C988E23B11CA}" type="parTrans" cxnId="{8A00C366-6FEE-46DF-8B3C-303307C3A0A3}">
      <dgm:prSet/>
      <dgm:spPr/>
      <dgm:t>
        <a:bodyPr/>
        <a:lstStyle/>
        <a:p>
          <a:endParaRPr lang="en-AU" sz="1400">
            <a:latin typeface="DM Sans" pitchFamily="2" charset="0"/>
          </a:endParaRPr>
        </a:p>
      </dgm:t>
    </dgm:pt>
    <dgm:pt modelId="{27FC8F1E-0CD6-462F-89C9-B619668FB9C9}" type="sibTrans" cxnId="{8A00C366-6FEE-46DF-8B3C-303307C3A0A3}">
      <dgm:prSet/>
      <dgm:spPr/>
      <dgm:t>
        <a:bodyPr/>
        <a:lstStyle/>
        <a:p>
          <a:endParaRPr lang="en-AU" sz="1400">
            <a:latin typeface="DM Sans" pitchFamily="2" charset="0"/>
          </a:endParaRPr>
        </a:p>
      </dgm:t>
    </dgm:pt>
    <dgm:pt modelId="{AF4751C9-B019-458D-9FD7-ECCDAE905888}">
      <dgm:prSet phldrT="[Text]" custT="1"/>
      <dgm:spPr>
        <a:ln>
          <a:solidFill>
            <a:srgbClr val="E6E4DC"/>
          </a:solidFill>
        </a:ln>
      </dgm:spPr>
      <dgm:t>
        <a:bodyPr/>
        <a:lstStyle/>
        <a:p>
          <a:r>
            <a:rPr lang="en-AU" sz="1050">
              <a:latin typeface="DM Sans" pitchFamily="2" charset="0"/>
              <a:cs typeface="Arial" panose="020B0604020202020204" pitchFamily="34" charset="0"/>
            </a:rPr>
            <a:t>Positive organisational image</a:t>
          </a:r>
        </a:p>
      </dgm:t>
    </dgm:pt>
    <dgm:pt modelId="{10BCEB43-CC11-45C3-AB43-0C54297264D1}" type="parTrans" cxnId="{6F1AF2D8-44E7-4B51-B412-C44B59A1D0BE}">
      <dgm:prSet/>
      <dgm:spPr/>
      <dgm:t>
        <a:bodyPr/>
        <a:lstStyle/>
        <a:p>
          <a:endParaRPr lang="en-AU" sz="1400">
            <a:latin typeface="DM Sans" pitchFamily="2" charset="0"/>
          </a:endParaRPr>
        </a:p>
      </dgm:t>
    </dgm:pt>
    <dgm:pt modelId="{A64EA8DF-1DE8-4366-9F17-8CF985855A1A}" type="sibTrans" cxnId="{6F1AF2D8-44E7-4B51-B412-C44B59A1D0BE}">
      <dgm:prSet/>
      <dgm:spPr/>
      <dgm:t>
        <a:bodyPr/>
        <a:lstStyle/>
        <a:p>
          <a:endParaRPr lang="en-AU" sz="1400">
            <a:latin typeface="DM Sans" pitchFamily="2" charset="0"/>
          </a:endParaRPr>
        </a:p>
      </dgm:t>
    </dgm:pt>
    <dgm:pt modelId="{CC353732-1386-4362-963E-E8311509F6BB}">
      <dgm:prSet phldrT="[Text]" custT="1"/>
      <dgm:spPr>
        <a:ln>
          <a:solidFill>
            <a:srgbClr val="E6E4DC"/>
          </a:solidFill>
        </a:ln>
      </dgm:spPr>
      <dgm:t>
        <a:bodyPr/>
        <a:lstStyle/>
        <a:p>
          <a:r>
            <a:rPr lang="en-AU" sz="1050">
              <a:latin typeface="DM Sans" pitchFamily="2" charset="0"/>
              <a:cs typeface="Arial" panose="020B0604020202020204" pitchFamily="34" charset="0"/>
            </a:rPr>
            <a:t>Enhanced quality of customer service</a:t>
          </a:r>
        </a:p>
      </dgm:t>
    </dgm:pt>
    <dgm:pt modelId="{7479CE80-0D72-4B1E-BF9E-EA32CDB1AC15}" type="parTrans" cxnId="{A3D14B0D-770F-4141-9B2D-6DA5446B4A3D}">
      <dgm:prSet/>
      <dgm:spPr/>
      <dgm:t>
        <a:bodyPr/>
        <a:lstStyle/>
        <a:p>
          <a:endParaRPr lang="en-AU" sz="1400">
            <a:latin typeface="DM Sans" pitchFamily="2" charset="0"/>
          </a:endParaRPr>
        </a:p>
      </dgm:t>
    </dgm:pt>
    <dgm:pt modelId="{801D6DF1-8B7E-44CA-A3DC-8AAFEB3CEA52}" type="sibTrans" cxnId="{A3D14B0D-770F-4141-9B2D-6DA5446B4A3D}">
      <dgm:prSet/>
      <dgm:spPr/>
      <dgm:t>
        <a:bodyPr/>
        <a:lstStyle/>
        <a:p>
          <a:endParaRPr lang="en-AU" sz="1400">
            <a:latin typeface="DM Sans" pitchFamily="2" charset="0"/>
          </a:endParaRPr>
        </a:p>
      </dgm:t>
    </dgm:pt>
    <dgm:pt modelId="{ABEAE7BB-572E-45C6-B4EA-933E6B7C595A}">
      <dgm:prSet phldrT="[Text]" custT="1"/>
      <dgm:spPr>
        <a:ln>
          <a:solidFill>
            <a:srgbClr val="E6E4DC"/>
          </a:solidFill>
        </a:ln>
      </dgm:spPr>
      <dgm:t>
        <a:bodyPr/>
        <a:lstStyle/>
        <a:p>
          <a:r>
            <a:rPr lang="en-AU" sz="1050">
              <a:latin typeface="DM Sans" pitchFamily="2" charset="0"/>
              <a:cs typeface="Arial" panose="020B0604020202020204" pitchFamily="34" charset="0"/>
            </a:rPr>
            <a:t>Knowledgable</a:t>
          </a:r>
        </a:p>
      </dgm:t>
    </dgm:pt>
    <dgm:pt modelId="{E6E137FA-95F5-4111-B245-226380ADF90D}" type="parTrans" cxnId="{969A04B8-7855-4F81-9135-FE48C2A1EF15}">
      <dgm:prSet/>
      <dgm:spPr/>
      <dgm:t>
        <a:bodyPr/>
        <a:lstStyle/>
        <a:p>
          <a:endParaRPr lang="en-AU" sz="1400">
            <a:latin typeface="DM Sans" pitchFamily="2" charset="0"/>
          </a:endParaRPr>
        </a:p>
      </dgm:t>
    </dgm:pt>
    <dgm:pt modelId="{E304B58D-7203-45A0-9BE6-E59D5EA8EEDF}" type="sibTrans" cxnId="{969A04B8-7855-4F81-9135-FE48C2A1EF15}">
      <dgm:prSet/>
      <dgm:spPr/>
      <dgm:t>
        <a:bodyPr/>
        <a:lstStyle/>
        <a:p>
          <a:endParaRPr lang="en-AU" sz="1400">
            <a:latin typeface="DM Sans" pitchFamily="2" charset="0"/>
          </a:endParaRPr>
        </a:p>
      </dgm:t>
    </dgm:pt>
    <dgm:pt modelId="{F4BFF4A7-0488-498A-A03F-F81DBB9056A6}">
      <dgm:prSet phldrT="[Text]" custT="1"/>
      <dgm:spPr>
        <a:ln>
          <a:solidFill>
            <a:srgbClr val="E6E4DC"/>
          </a:solidFill>
        </a:ln>
      </dgm:spPr>
      <dgm:t>
        <a:bodyPr/>
        <a:lstStyle/>
        <a:p>
          <a:r>
            <a:rPr lang="en-AU" sz="1050">
              <a:latin typeface="DM Sans" pitchFamily="2" charset="0"/>
              <a:cs typeface="Arial" panose="020B0604020202020204" pitchFamily="34" charset="0"/>
            </a:rPr>
            <a:t>Employment attraction </a:t>
          </a:r>
        </a:p>
      </dgm:t>
    </dgm:pt>
    <dgm:pt modelId="{C194A8A6-9263-4670-ABDF-DA2D48B8A8FF}" type="parTrans" cxnId="{512376F2-0D26-4D4E-B2EC-1ED98AF6463C}">
      <dgm:prSet/>
      <dgm:spPr/>
      <dgm:t>
        <a:bodyPr/>
        <a:lstStyle/>
        <a:p>
          <a:endParaRPr lang="en-AU" sz="1400">
            <a:latin typeface="DM Sans" pitchFamily="2" charset="0"/>
          </a:endParaRPr>
        </a:p>
      </dgm:t>
    </dgm:pt>
    <dgm:pt modelId="{FFD35075-A8BB-4E57-A0ED-31123AEC703F}" type="sibTrans" cxnId="{512376F2-0D26-4D4E-B2EC-1ED98AF6463C}">
      <dgm:prSet/>
      <dgm:spPr/>
      <dgm:t>
        <a:bodyPr/>
        <a:lstStyle/>
        <a:p>
          <a:endParaRPr lang="en-AU" sz="1400">
            <a:latin typeface="DM Sans" pitchFamily="2" charset="0"/>
          </a:endParaRPr>
        </a:p>
      </dgm:t>
    </dgm:pt>
    <dgm:pt modelId="{B9121B99-645F-4C40-AA10-BBA2A905BE17}">
      <dgm:prSet phldrT="[Text]" custT="1"/>
      <dgm:spPr>
        <a:ln>
          <a:solidFill>
            <a:srgbClr val="E6E4DC"/>
          </a:solidFill>
        </a:ln>
      </dgm:spPr>
      <dgm:t>
        <a:bodyPr/>
        <a:lstStyle/>
        <a:p>
          <a:endParaRPr lang="en-AU" sz="1050">
            <a:latin typeface="DM Sans" pitchFamily="2" charset="0"/>
          </a:endParaRPr>
        </a:p>
      </dgm:t>
    </dgm:pt>
    <dgm:pt modelId="{744D9DA0-3845-4DB7-891F-587090769128}" type="parTrans" cxnId="{8AB4F83F-D75A-4985-8DC0-BC9577523BAB}">
      <dgm:prSet/>
      <dgm:spPr/>
      <dgm:t>
        <a:bodyPr/>
        <a:lstStyle/>
        <a:p>
          <a:endParaRPr lang="en-AU" sz="1400">
            <a:latin typeface="DM Sans" pitchFamily="2" charset="0"/>
          </a:endParaRPr>
        </a:p>
      </dgm:t>
    </dgm:pt>
    <dgm:pt modelId="{75773E06-A040-4FBA-AAD7-3B474B476047}" type="sibTrans" cxnId="{8AB4F83F-D75A-4985-8DC0-BC9577523BAB}">
      <dgm:prSet/>
      <dgm:spPr/>
      <dgm:t>
        <a:bodyPr/>
        <a:lstStyle/>
        <a:p>
          <a:endParaRPr lang="en-AU" sz="1400">
            <a:latin typeface="DM Sans" pitchFamily="2" charset="0"/>
          </a:endParaRPr>
        </a:p>
      </dgm:t>
    </dgm:pt>
    <dgm:pt modelId="{7A038B25-8629-42DD-8EF9-19A030BEF6F6}" type="pres">
      <dgm:prSet presAssocID="{B656E906-46EF-4655-AE95-5FA42C6BC008}" presName="Name0" presStyleCnt="0">
        <dgm:presLayoutVars>
          <dgm:dir/>
          <dgm:animLvl val="lvl"/>
          <dgm:resizeHandles val="exact"/>
        </dgm:presLayoutVars>
      </dgm:prSet>
      <dgm:spPr/>
    </dgm:pt>
    <dgm:pt modelId="{E68192C8-71A1-4E10-8ED7-7CD1DF88048D}" type="pres">
      <dgm:prSet presAssocID="{1E3025C6-D3EE-4102-B476-89A14E96604D}" presName="Name8" presStyleCnt="0"/>
      <dgm:spPr/>
    </dgm:pt>
    <dgm:pt modelId="{6CDCDBF5-78CD-4DD9-9980-20D763A90557}" type="pres">
      <dgm:prSet presAssocID="{1E3025C6-D3EE-4102-B476-89A14E96604D}" presName="acctBkgd" presStyleLbl="alignAcc1" presStyleIdx="0" presStyleCnt="4" custLinFactNeighborX="0"/>
      <dgm:spPr/>
    </dgm:pt>
    <dgm:pt modelId="{41735BA3-9213-4CF6-8034-48F119E317B7}" type="pres">
      <dgm:prSet presAssocID="{1E3025C6-D3EE-4102-B476-89A14E96604D}" presName="acctTx" presStyleLbl="alignAcc1" presStyleIdx="0" presStyleCnt="4">
        <dgm:presLayoutVars>
          <dgm:bulletEnabled val="1"/>
        </dgm:presLayoutVars>
      </dgm:prSet>
      <dgm:spPr/>
    </dgm:pt>
    <dgm:pt modelId="{824E06A1-A5CE-43CA-A2B6-22055F6C68A5}" type="pres">
      <dgm:prSet presAssocID="{1E3025C6-D3EE-4102-B476-89A14E96604D}" presName="level" presStyleLbl="node1" presStyleIdx="0" presStyleCnt="4">
        <dgm:presLayoutVars>
          <dgm:chMax val="1"/>
          <dgm:bulletEnabled val="1"/>
        </dgm:presLayoutVars>
      </dgm:prSet>
      <dgm:spPr/>
    </dgm:pt>
    <dgm:pt modelId="{64673E0F-FE32-4DF3-85DB-F62B11659E22}" type="pres">
      <dgm:prSet presAssocID="{1E3025C6-D3EE-4102-B476-89A14E96604D}" presName="levelTx" presStyleLbl="revTx" presStyleIdx="0" presStyleCnt="0">
        <dgm:presLayoutVars>
          <dgm:chMax val="1"/>
          <dgm:bulletEnabled val="1"/>
        </dgm:presLayoutVars>
      </dgm:prSet>
      <dgm:spPr/>
    </dgm:pt>
    <dgm:pt modelId="{8724CBEF-F93E-4A28-BE74-C439394CDC83}" type="pres">
      <dgm:prSet presAssocID="{3EC822FE-A36C-4AC7-8357-C361C1E1AD08}" presName="Name8" presStyleCnt="0"/>
      <dgm:spPr/>
    </dgm:pt>
    <dgm:pt modelId="{26A9BC4F-C78E-40FA-B3D3-6A2CAE425D3F}" type="pres">
      <dgm:prSet presAssocID="{3EC822FE-A36C-4AC7-8357-C361C1E1AD08}" presName="acctBkgd" presStyleLbl="alignAcc1" presStyleIdx="1" presStyleCnt="4"/>
      <dgm:spPr/>
    </dgm:pt>
    <dgm:pt modelId="{76B82DAA-DC40-4256-90CE-9EBF59D4DF8C}" type="pres">
      <dgm:prSet presAssocID="{3EC822FE-A36C-4AC7-8357-C361C1E1AD08}" presName="acctTx" presStyleLbl="alignAcc1" presStyleIdx="1" presStyleCnt="4">
        <dgm:presLayoutVars>
          <dgm:bulletEnabled val="1"/>
        </dgm:presLayoutVars>
      </dgm:prSet>
      <dgm:spPr/>
    </dgm:pt>
    <dgm:pt modelId="{8BC59F42-1697-4C0F-B382-C406595F0483}" type="pres">
      <dgm:prSet presAssocID="{3EC822FE-A36C-4AC7-8357-C361C1E1AD08}" presName="level" presStyleLbl="node1" presStyleIdx="1" presStyleCnt="4">
        <dgm:presLayoutVars>
          <dgm:chMax val="1"/>
          <dgm:bulletEnabled val="1"/>
        </dgm:presLayoutVars>
      </dgm:prSet>
      <dgm:spPr/>
    </dgm:pt>
    <dgm:pt modelId="{110BD175-108F-4B10-867C-485E0909EE34}" type="pres">
      <dgm:prSet presAssocID="{3EC822FE-A36C-4AC7-8357-C361C1E1AD08}" presName="levelTx" presStyleLbl="revTx" presStyleIdx="0" presStyleCnt="0">
        <dgm:presLayoutVars>
          <dgm:chMax val="1"/>
          <dgm:bulletEnabled val="1"/>
        </dgm:presLayoutVars>
      </dgm:prSet>
      <dgm:spPr/>
    </dgm:pt>
    <dgm:pt modelId="{071239B5-2122-48D4-B7F1-410E88591C9E}" type="pres">
      <dgm:prSet presAssocID="{1318F7A6-8B73-4A58-91DE-EB70A4D9C113}" presName="Name8" presStyleCnt="0"/>
      <dgm:spPr/>
    </dgm:pt>
    <dgm:pt modelId="{A14D7F8B-F8D4-4DE2-AADC-794C91C87BE4}" type="pres">
      <dgm:prSet presAssocID="{1318F7A6-8B73-4A58-91DE-EB70A4D9C113}" presName="acctBkgd" presStyleLbl="alignAcc1" presStyleIdx="2" presStyleCnt="4"/>
      <dgm:spPr/>
    </dgm:pt>
    <dgm:pt modelId="{F2E1F378-2E31-40AC-B97C-D70FB9AF58E3}" type="pres">
      <dgm:prSet presAssocID="{1318F7A6-8B73-4A58-91DE-EB70A4D9C113}" presName="acctTx" presStyleLbl="alignAcc1" presStyleIdx="2" presStyleCnt="4">
        <dgm:presLayoutVars>
          <dgm:bulletEnabled val="1"/>
        </dgm:presLayoutVars>
      </dgm:prSet>
      <dgm:spPr/>
    </dgm:pt>
    <dgm:pt modelId="{5939A0C8-AA53-4330-AAC2-81C5742E7259}" type="pres">
      <dgm:prSet presAssocID="{1318F7A6-8B73-4A58-91DE-EB70A4D9C113}" presName="level" presStyleLbl="node1" presStyleIdx="2" presStyleCnt="4">
        <dgm:presLayoutVars>
          <dgm:chMax val="1"/>
          <dgm:bulletEnabled val="1"/>
        </dgm:presLayoutVars>
      </dgm:prSet>
      <dgm:spPr/>
    </dgm:pt>
    <dgm:pt modelId="{FD913852-8125-446A-B0B0-A469CF02B20E}" type="pres">
      <dgm:prSet presAssocID="{1318F7A6-8B73-4A58-91DE-EB70A4D9C113}" presName="levelTx" presStyleLbl="revTx" presStyleIdx="0" presStyleCnt="0">
        <dgm:presLayoutVars>
          <dgm:chMax val="1"/>
          <dgm:bulletEnabled val="1"/>
        </dgm:presLayoutVars>
      </dgm:prSet>
      <dgm:spPr/>
    </dgm:pt>
    <dgm:pt modelId="{1A95B3DA-0A24-4C5C-B3CA-508F5F78B16A}" type="pres">
      <dgm:prSet presAssocID="{940B834C-4AAE-416D-B829-28FDD468B4CA}" presName="Name8" presStyleCnt="0"/>
      <dgm:spPr/>
    </dgm:pt>
    <dgm:pt modelId="{DA1254B9-2541-456E-9F07-E622B27CC336}" type="pres">
      <dgm:prSet presAssocID="{940B834C-4AAE-416D-B829-28FDD468B4CA}" presName="acctBkgd" presStyleLbl="alignAcc1" presStyleIdx="3" presStyleCnt="4"/>
      <dgm:spPr/>
    </dgm:pt>
    <dgm:pt modelId="{36B2E924-BAE6-4D0C-A529-0FE23EDAA3A9}" type="pres">
      <dgm:prSet presAssocID="{940B834C-4AAE-416D-B829-28FDD468B4CA}" presName="acctTx" presStyleLbl="alignAcc1" presStyleIdx="3" presStyleCnt="4">
        <dgm:presLayoutVars>
          <dgm:bulletEnabled val="1"/>
        </dgm:presLayoutVars>
      </dgm:prSet>
      <dgm:spPr/>
    </dgm:pt>
    <dgm:pt modelId="{99EF3485-5638-4868-9FA6-4AEF6CEB1472}" type="pres">
      <dgm:prSet presAssocID="{940B834C-4AAE-416D-B829-28FDD468B4CA}" presName="level" presStyleLbl="node1" presStyleIdx="3" presStyleCnt="4">
        <dgm:presLayoutVars>
          <dgm:chMax val="1"/>
          <dgm:bulletEnabled val="1"/>
        </dgm:presLayoutVars>
      </dgm:prSet>
      <dgm:spPr/>
    </dgm:pt>
    <dgm:pt modelId="{70AD13AD-A814-459E-A7CD-2DCA8143D836}" type="pres">
      <dgm:prSet presAssocID="{940B834C-4AAE-416D-B829-28FDD468B4CA}" presName="levelTx" presStyleLbl="revTx" presStyleIdx="0" presStyleCnt="0">
        <dgm:presLayoutVars>
          <dgm:chMax val="1"/>
          <dgm:bulletEnabled val="1"/>
        </dgm:presLayoutVars>
      </dgm:prSet>
      <dgm:spPr/>
    </dgm:pt>
  </dgm:ptLst>
  <dgm:cxnLst>
    <dgm:cxn modelId="{9D533503-7091-41BA-A602-5D0D2D2058D0}" type="presOf" srcId="{853D889C-CCE3-4BA8-B95A-5626D17E7B7D}" destId="{26A9BC4F-C78E-40FA-B3D3-6A2CAE425D3F}" srcOrd="0" destOrd="1" presId="urn:microsoft.com/office/officeart/2005/8/layout/pyramid1"/>
    <dgm:cxn modelId="{394B4D06-7104-4F98-A793-6DB8ED353122}" srcId="{1E3025C6-D3EE-4102-B476-89A14E96604D}" destId="{902C8990-C2A8-4729-9D51-A49A7D86A2A7}" srcOrd="0" destOrd="0" parTransId="{F5C3F84B-8E14-4EC0-892E-B7FA7522A046}" sibTransId="{C67D3F57-C0C9-4617-9A8B-26EF5F778774}"/>
    <dgm:cxn modelId="{99121F08-4BC4-4D53-8610-746B9A7181A2}" type="presOf" srcId="{3CFB1355-9426-4BA6-9C9B-72025EDB6267}" destId="{36B2E924-BAE6-4D0C-A529-0FE23EDAA3A9}" srcOrd="1" destOrd="1" presId="urn:microsoft.com/office/officeart/2005/8/layout/pyramid1"/>
    <dgm:cxn modelId="{A652330A-2234-4015-B655-208023D82EEB}" srcId="{1318F7A6-8B73-4A58-91DE-EB70A4D9C113}" destId="{2E305A1B-64FD-424F-9B27-906653DD9B51}" srcOrd="0" destOrd="0" parTransId="{23B59E28-A755-49D8-A785-A687BD2285F3}" sibTransId="{1AEEE16B-5632-40F1-A3E7-C32A88E3EEA5}"/>
    <dgm:cxn modelId="{A3D14B0D-770F-4141-9B2D-6DA5446B4A3D}" srcId="{3EC822FE-A36C-4AC7-8357-C361C1E1AD08}" destId="{CC353732-1386-4362-963E-E8311509F6BB}" srcOrd="2" destOrd="0" parTransId="{7479CE80-0D72-4B1E-BF9E-EA32CDB1AC15}" sibTransId="{801D6DF1-8B7E-44CA-A3DC-8AAFEB3CEA52}"/>
    <dgm:cxn modelId="{EA9A950E-1695-498E-B3B8-A1749B0690AA}" srcId="{1318F7A6-8B73-4A58-91DE-EB70A4D9C113}" destId="{DD97FDED-6B93-4E97-A185-BFEE5AF68D44}" srcOrd="3" destOrd="0" parTransId="{883AD1D4-E381-4937-A027-ED39F5298706}" sibTransId="{D57582E3-639E-4147-89BA-D3C7F3A9CE61}"/>
    <dgm:cxn modelId="{B8D0E310-A1BF-40AE-92E5-E5415E0FC93F}" type="presOf" srcId="{3EC822FE-A36C-4AC7-8357-C361C1E1AD08}" destId="{8BC59F42-1697-4C0F-B382-C406595F0483}" srcOrd="0" destOrd="0" presId="urn:microsoft.com/office/officeart/2005/8/layout/pyramid1"/>
    <dgm:cxn modelId="{1DDB7216-5C7F-4109-BB08-3E6B4BE083C2}" srcId="{940B834C-4AAE-416D-B829-28FDD468B4CA}" destId="{E0C18D4F-D43F-4C4B-A32F-DABBBDDAE455}" srcOrd="2" destOrd="0" parTransId="{3D9707D2-45B6-4EB5-A947-336484CEB061}" sibTransId="{5D773C4D-16D0-42D5-8BA5-E810571ED834}"/>
    <dgm:cxn modelId="{6FFAF318-EBDD-43B4-9983-866993FE6F14}" type="presOf" srcId="{1F70976F-7039-43A1-944C-DF3AD906F014}" destId="{DA1254B9-2541-456E-9F07-E622B27CC336}" srcOrd="0" destOrd="0" presId="urn:microsoft.com/office/officeart/2005/8/layout/pyramid1"/>
    <dgm:cxn modelId="{4148EB1F-7C45-4770-AB22-0020403C4743}" type="presOf" srcId="{1E3025C6-D3EE-4102-B476-89A14E96604D}" destId="{64673E0F-FE32-4DF3-85DB-F62B11659E22}" srcOrd="1" destOrd="0" presId="urn:microsoft.com/office/officeart/2005/8/layout/pyramid1"/>
    <dgm:cxn modelId="{DDCC6F20-ABA4-49A6-91E7-299802595E2F}" type="presOf" srcId="{AF4751C9-B019-458D-9FD7-ECCDAE905888}" destId="{76B82DAA-DC40-4256-90CE-9EBF59D4DF8C}" srcOrd="1" destOrd="3" presId="urn:microsoft.com/office/officeart/2005/8/layout/pyramid1"/>
    <dgm:cxn modelId="{67B93027-261E-40B4-89DD-6A58388F2925}" type="presOf" srcId="{ABEAE7BB-572E-45C6-B4EA-933E6B7C595A}" destId="{6CDCDBF5-78CD-4DD9-9980-20D763A90557}" srcOrd="0" destOrd="1" presId="urn:microsoft.com/office/officeart/2005/8/layout/pyramid1"/>
    <dgm:cxn modelId="{5A85A428-5C8A-4536-890B-577C27B163B5}" type="presOf" srcId="{E9CA3055-5F52-4618-8AFC-13B9E0600163}" destId="{36B2E924-BAE6-4D0C-A529-0FE23EDAA3A9}" srcOrd="1" destOrd="3" presId="urn:microsoft.com/office/officeart/2005/8/layout/pyramid1"/>
    <dgm:cxn modelId="{B3624F2B-3739-4045-8221-F8F78F3836EB}" srcId="{B656E906-46EF-4655-AE95-5FA42C6BC008}" destId="{1E3025C6-D3EE-4102-B476-89A14E96604D}" srcOrd="0" destOrd="0" parTransId="{C5F7CAE3-5989-474E-B4C3-EE1F261F9016}" sibTransId="{B1D45C37-38DC-43B3-8B86-EE6704AB35D4}"/>
    <dgm:cxn modelId="{1689A92E-77A7-4147-A067-34ACD0A1E143}" srcId="{1318F7A6-8B73-4A58-91DE-EB70A4D9C113}" destId="{71C4C6E7-D195-4616-A08D-33355736364A}" srcOrd="2" destOrd="0" parTransId="{D99831A5-2306-40BF-B722-D60DF269BEC5}" sibTransId="{F26E6AAE-D49C-491A-94BE-8F97A4D6294D}"/>
    <dgm:cxn modelId="{EBB51233-C4F1-4E9B-A106-1D9AD4F47C4C}" type="presOf" srcId="{1095674B-E1E9-4B8A-B1C7-0550E6FDD2D6}" destId="{F2E1F378-2E31-40AC-B97C-D70FB9AF58E3}" srcOrd="1" destOrd="1" presId="urn:microsoft.com/office/officeart/2005/8/layout/pyramid1"/>
    <dgm:cxn modelId="{7648C634-81B4-4D3F-A371-07F6CCEA45CA}" type="presOf" srcId="{F4BFF4A7-0488-498A-A03F-F81DBB9056A6}" destId="{41735BA3-9213-4CF6-8034-48F119E317B7}" srcOrd="1" destOrd="2" presId="urn:microsoft.com/office/officeart/2005/8/layout/pyramid1"/>
    <dgm:cxn modelId="{02FD003D-A23B-4A33-B199-0973ABDB020B}" type="presOf" srcId="{BEED6F4F-FFD2-4DBF-907A-F54FC4C75A4B}" destId="{76B82DAA-DC40-4256-90CE-9EBF59D4DF8C}" srcOrd="1" destOrd="0" presId="urn:microsoft.com/office/officeart/2005/8/layout/pyramid1"/>
    <dgm:cxn modelId="{19E50D3D-4466-4E87-8CDB-02A0D35CE351}" type="presOf" srcId="{71C4C6E7-D195-4616-A08D-33355736364A}" destId="{F2E1F378-2E31-40AC-B97C-D70FB9AF58E3}" srcOrd="1" destOrd="2" presId="urn:microsoft.com/office/officeart/2005/8/layout/pyramid1"/>
    <dgm:cxn modelId="{AA64B83E-1433-469B-A0C4-631608506B86}" type="presOf" srcId="{3CFB1355-9426-4BA6-9C9B-72025EDB6267}" destId="{DA1254B9-2541-456E-9F07-E622B27CC336}" srcOrd="0" destOrd="1" presId="urn:microsoft.com/office/officeart/2005/8/layout/pyramid1"/>
    <dgm:cxn modelId="{8AB4F83F-D75A-4985-8DC0-BC9577523BAB}" srcId="{1E3025C6-D3EE-4102-B476-89A14E96604D}" destId="{B9121B99-645F-4C40-AA10-BBA2A905BE17}" srcOrd="3" destOrd="0" parTransId="{744D9DA0-3845-4DB7-891F-587090769128}" sibTransId="{75773E06-A040-4FBA-AAD7-3B474B476047}"/>
    <dgm:cxn modelId="{E1FF5D63-26AC-4588-A3FE-9EAC75AFD5B3}" type="presOf" srcId="{1F70976F-7039-43A1-944C-DF3AD906F014}" destId="{36B2E924-BAE6-4D0C-A529-0FE23EDAA3A9}" srcOrd="1" destOrd="0" presId="urn:microsoft.com/office/officeart/2005/8/layout/pyramid1"/>
    <dgm:cxn modelId="{8A00C366-6FEE-46DF-8B3C-303307C3A0A3}" srcId="{3EC822FE-A36C-4AC7-8357-C361C1E1AD08}" destId="{853D889C-CCE3-4BA8-B95A-5626D17E7B7D}" srcOrd="1" destOrd="0" parTransId="{8EDC7C48-D109-497C-8277-C988E23B11CA}" sibTransId="{27FC8F1E-0CD6-462F-89C9-B619668FB9C9}"/>
    <dgm:cxn modelId="{E3F1AD67-FBF7-47D8-A544-72F6BEA6A913}" type="presOf" srcId="{BEED6F4F-FFD2-4DBF-907A-F54FC4C75A4B}" destId="{26A9BC4F-C78E-40FA-B3D3-6A2CAE425D3F}" srcOrd="0" destOrd="0" presId="urn:microsoft.com/office/officeart/2005/8/layout/pyramid1"/>
    <dgm:cxn modelId="{E2E15749-211D-4294-9118-18C011AF3DD1}" type="presOf" srcId="{B656E906-46EF-4655-AE95-5FA42C6BC008}" destId="{7A038B25-8629-42DD-8EF9-19A030BEF6F6}" srcOrd="0" destOrd="0" presId="urn:microsoft.com/office/officeart/2005/8/layout/pyramid1"/>
    <dgm:cxn modelId="{5171796A-C034-43AB-B6E7-15A676941F3A}" type="presOf" srcId="{AF4751C9-B019-458D-9FD7-ECCDAE905888}" destId="{26A9BC4F-C78E-40FA-B3D3-6A2CAE425D3F}" srcOrd="0" destOrd="3" presId="urn:microsoft.com/office/officeart/2005/8/layout/pyramid1"/>
    <dgm:cxn modelId="{8FA61C6C-BEF9-472F-B230-002CE16838F7}" type="presOf" srcId="{CC353732-1386-4362-963E-E8311509F6BB}" destId="{76B82DAA-DC40-4256-90CE-9EBF59D4DF8C}" srcOrd="1" destOrd="2" presId="urn:microsoft.com/office/officeart/2005/8/layout/pyramid1"/>
    <dgm:cxn modelId="{38F3CD6C-64B3-4456-8424-667A6CCC8209}" type="presOf" srcId="{2E305A1B-64FD-424F-9B27-906653DD9B51}" destId="{F2E1F378-2E31-40AC-B97C-D70FB9AF58E3}" srcOrd="1" destOrd="0" presId="urn:microsoft.com/office/officeart/2005/8/layout/pyramid1"/>
    <dgm:cxn modelId="{BE6A044E-3091-4287-B2B4-632CDFA600A4}" type="presOf" srcId="{1318F7A6-8B73-4A58-91DE-EB70A4D9C113}" destId="{5939A0C8-AA53-4330-AAC2-81C5742E7259}" srcOrd="0" destOrd="0" presId="urn:microsoft.com/office/officeart/2005/8/layout/pyramid1"/>
    <dgm:cxn modelId="{02424950-3F10-4C51-BCC7-D9B56860230B}" type="presOf" srcId="{71C4C6E7-D195-4616-A08D-33355736364A}" destId="{A14D7F8B-F8D4-4DE2-AADC-794C91C87BE4}" srcOrd="0" destOrd="2" presId="urn:microsoft.com/office/officeart/2005/8/layout/pyramid1"/>
    <dgm:cxn modelId="{AD7F7753-E754-4D21-976E-DF19E07189FB}" type="presOf" srcId="{E9CA3055-5F52-4618-8AFC-13B9E0600163}" destId="{DA1254B9-2541-456E-9F07-E622B27CC336}" srcOrd="0" destOrd="3" presId="urn:microsoft.com/office/officeart/2005/8/layout/pyramid1"/>
    <dgm:cxn modelId="{ABD23655-472A-476C-B4A3-894856CF4D4E}" srcId="{940B834C-4AAE-416D-B829-28FDD468B4CA}" destId="{E9CA3055-5F52-4618-8AFC-13B9E0600163}" srcOrd="3" destOrd="0" parTransId="{7088E374-551E-4032-87D4-63889ECA4359}" sibTransId="{E32E7707-5A0A-471A-A1B0-086F8FBF8FF3}"/>
    <dgm:cxn modelId="{A8F5A356-4138-4F89-B33C-038F248F6BEB}" type="presOf" srcId="{853D889C-CCE3-4BA8-B95A-5626D17E7B7D}" destId="{76B82DAA-DC40-4256-90CE-9EBF59D4DF8C}" srcOrd="1" destOrd="1" presId="urn:microsoft.com/office/officeart/2005/8/layout/pyramid1"/>
    <dgm:cxn modelId="{B9D65A78-16C0-48B5-BB9F-5220EEE22FCC}" type="presOf" srcId="{ABEAE7BB-572E-45C6-B4EA-933E6B7C595A}" destId="{41735BA3-9213-4CF6-8034-48F119E317B7}" srcOrd="1" destOrd="1" presId="urn:microsoft.com/office/officeart/2005/8/layout/pyramid1"/>
    <dgm:cxn modelId="{7CB76280-C598-4F8E-9062-A3BD164C5184}" type="presOf" srcId="{902C8990-C2A8-4729-9D51-A49A7D86A2A7}" destId="{6CDCDBF5-78CD-4DD9-9980-20D763A90557}" srcOrd="0" destOrd="0" presId="urn:microsoft.com/office/officeart/2005/8/layout/pyramid1"/>
    <dgm:cxn modelId="{B2054987-803A-4D91-A4A5-A83E9D6CE793}" type="presOf" srcId="{B9121B99-645F-4C40-AA10-BBA2A905BE17}" destId="{6CDCDBF5-78CD-4DD9-9980-20D763A90557}" srcOrd="0" destOrd="3" presId="urn:microsoft.com/office/officeart/2005/8/layout/pyramid1"/>
    <dgm:cxn modelId="{8560D598-864C-4797-A3D1-8041436737C4}" type="presOf" srcId="{2E305A1B-64FD-424F-9B27-906653DD9B51}" destId="{A14D7F8B-F8D4-4DE2-AADC-794C91C87BE4}" srcOrd="0" destOrd="0" presId="urn:microsoft.com/office/officeart/2005/8/layout/pyramid1"/>
    <dgm:cxn modelId="{8BF9B09B-C82C-4E63-A4B3-FEC5E5C38DA8}" type="presOf" srcId="{E0C18D4F-D43F-4C4B-A32F-DABBBDDAE455}" destId="{DA1254B9-2541-456E-9F07-E622B27CC336}" srcOrd="0" destOrd="2" presId="urn:microsoft.com/office/officeart/2005/8/layout/pyramid1"/>
    <dgm:cxn modelId="{4D4CFA9E-50AF-469B-82F7-E050487CB425}" type="presOf" srcId="{B9121B99-645F-4C40-AA10-BBA2A905BE17}" destId="{41735BA3-9213-4CF6-8034-48F119E317B7}" srcOrd="1" destOrd="3" presId="urn:microsoft.com/office/officeart/2005/8/layout/pyramid1"/>
    <dgm:cxn modelId="{821022AE-ACDF-4614-8945-7C61974E6E85}" srcId="{1318F7A6-8B73-4A58-91DE-EB70A4D9C113}" destId="{1095674B-E1E9-4B8A-B1C7-0550E6FDD2D6}" srcOrd="1" destOrd="0" parTransId="{A27C67D5-97FD-4115-BB21-DB7192DC1E12}" sibTransId="{6421EB17-9E2C-4FB6-B466-3980BC4E719D}"/>
    <dgm:cxn modelId="{50A705B2-D169-4AB4-9EF9-961250C7E2CC}" type="presOf" srcId="{DD97FDED-6B93-4E97-A185-BFEE5AF68D44}" destId="{A14D7F8B-F8D4-4DE2-AADC-794C91C87BE4}" srcOrd="0" destOrd="3" presId="urn:microsoft.com/office/officeart/2005/8/layout/pyramid1"/>
    <dgm:cxn modelId="{9FA09AB2-84BA-48B4-B58D-5C04970546AF}" type="presOf" srcId="{1318F7A6-8B73-4A58-91DE-EB70A4D9C113}" destId="{FD913852-8125-446A-B0B0-A469CF02B20E}" srcOrd="1" destOrd="0" presId="urn:microsoft.com/office/officeart/2005/8/layout/pyramid1"/>
    <dgm:cxn modelId="{969A04B8-7855-4F81-9135-FE48C2A1EF15}" srcId="{1E3025C6-D3EE-4102-B476-89A14E96604D}" destId="{ABEAE7BB-572E-45C6-B4EA-933E6B7C595A}" srcOrd="1" destOrd="0" parTransId="{E6E137FA-95F5-4111-B245-226380ADF90D}" sibTransId="{E304B58D-7203-45A0-9BE6-E59D5EA8EEDF}"/>
    <dgm:cxn modelId="{2D537FBA-2885-478E-89F8-5F624AA98EDB}" srcId="{B656E906-46EF-4655-AE95-5FA42C6BC008}" destId="{1318F7A6-8B73-4A58-91DE-EB70A4D9C113}" srcOrd="2" destOrd="0" parTransId="{E75DE1C3-8D95-412B-B8AC-3DE7274784DB}" sibTransId="{7972776D-9F5D-40BF-A131-AD2AC28A3A7C}"/>
    <dgm:cxn modelId="{78CAE5BE-285A-4AB7-B145-9588D5BD0D55}" type="presOf" srcId="{902C8990-C2A8-4729-9D51-A49A7D86A2A7}" destId="{41735BA3-9213-4CF6-8034-48F119E317B7}" srcOrd="1" destOrd="0" presId="urn:microsoft.com/office/officeart/2005/8/layout/pyramid1"/>
    <dgm:cxn modelId="{7F3635C5-6539-4CB7-B98F-E7B17BF5C34F}" type="presOf" srcId="{3EC822FE-A36C-4AC7-8357-C361C1E1AD08}" destId="{110BD175-108F-4B10-867C-485E0909EE34}" srcOrd="1" destOrd="0" presId="urn:microsoft.com/office/officeart/2005/8/layout/pyramid1"/>
    <dgm:cxn modelId="{FA03E6C6-0920-49B1-B5E2-320D8D0C95C1}" type="presOf" srcId="{1E3025C6-D3EE-4102-B476-89A14E96604D}" destId="{824E06A1-A5CE-43CA-A2B6-22055F6C68A5}" srcOrd="0" destOrd="0" presId="urn:microsoft.com/office/officeart/2005/8/layout/pyramid1"/>
    <dgm:cxn modelId="{02B0E2CE-3DDE-48B0-9677-2C89F5A26570}" type="presOf" srcId="{E0C18D4F-D43F-4C4B-A32F-DABBBDDAE455}" destId="{36B2E924-BAE6-4D0C-A529-0FE23EDAA3A9}" srcOrd="1" destOrd="2" presId="urn:microsoft.com/office/officeart/2005/8/layout/pyramid1"/>
    <dgm:cxn modelId="{7076ADD1-392D-43DE-9EF8-40056655A050}" srcId="{B656E906-46EF-4655-AE95-5FA42C6BC008}" destId="{940B834C-4AAE-416D-B829-28FDD468B4CA}" srcOrd="3" destOrd="0" parTransId="{EF350A2C-1256-4D73-BD3E-460C16B637A4}" sibTransId="{13B016EE-1B40-446E-9663-745545E1CB91}"/>
    <dgm:cxn modelId="{6A80FCD2-CC07-446E-A8E9-2EC9C8CBE119}" type="presOf" srcId="{F4BFF4A7-0488-498A-A03F-F81DBB9056A6}" destId="{6CDCDBF5-78CD-4DD9-9980-20D763A90557}" srcOrd="0" destOrd="2" presId="urn:microsoft.com/office/officeart/2005/8/layout/pyramid1"/>
    <dgm:cxn modelId="{4C5383D4-8C97-4B22-A51F-522F78E963D5}" type="presOf" srcId="{940B834C-4AAE-416D-B829-28FDD468B4CA}" destId="{70AD13AD-A814-459E-A7CD-2DCA8143D836}" srcOrd="1" destOrd="0" presId="urn:microsoft.com/office/officeart/2005/8/layout/pyramid1"/>
    <dgm:cxn modelId="{D751CFD5-78FF-493E-8BA9-ADE17414FA47}" srcId="{B656E906-46EF-4655-AE95-5FA42C6BC008}" destId="{3EC822FE-A36C-4AC7-8357-C361C1E1AD08}" srcOrd="1" destOrd="0" parTransId="{1CF4A155-0E3E-45D5-A86B-6E6C2BE4BFB9}" sibTransId="{C8F17FF8-26F3-4F4B-B911-D4CA8B8E6400}"/>
    <dgm:cxn modelId="{6F1AF2D8-44E7-4B51-B412-C44B59A1D0BE}" srcId="{3EC822FE-A36C-4AC7-8357-C361C1E1AD08}" destId="{AF4751C9-B019-458D-9FD7-ECCDAE905888}" srcOrd="3" destOrd="0" parTransId="{10BCEB43-CC11-45C3-AB43-0C54297264D1}" sibTransId="{A64EA8DF-1DE8-4366-9F17-8CF985855A1A}"/>
    <dgm:cxn modelId="{AD8A74DE-37DF-4615-8308-334392920F9D}" type="presOf" srcId="{940B834C-4AAE-416D-B829-28FDD468B4CA}" destId="{99EF3485-5638-4868-9FA6-4AEF6CEB1472}" srcOrd="0" destOrd="0" presId="urn:microsoft.com/office/officeart/2005/8/layout/pyramid1"/>
    <dgm:cxn modelId="{F3F995EA-D4C9-40EA-9575-5D3236B94751}" srcId="{940B834C-4AAE-416D-B829-28FDD468B4CA}" destId="{3CFB1355-9426-4BA6-9C9B-72025EDB6267}" srcOrd="1" destOrd="0" parTransId="{1045E511-BDB1-4215-9740-103A5A883D99}" sibTransId="{3DAC0A22-7D6F-4C80-BAF8-D83B5FB9A7CF}"/>
    <dgm:cxn modelId="{41DB4CEC-7A1B-4E83-9957-19D71B18DB02}" type="presOf" srcId="{1095674B-E1E9-4B8A-B1C7-0550E6FDD2D6}" destId="{A14D7F8B-F8D4-4DE2-AADC-794C91C87BE4}" srcOrd="0" destOrd="1" presId="urn:microsoft.com/office/officeart/2005/8/layout/pyramid1"/>
    <dgm:cxn modelId="{512376F2-0D26-4D4E-B2EC-1ED98AF6463C}" srcId="{1E3025C6-D3EE-4102-B476-89A14E96604D}" destId="{F4BFF4A7-0488-498A-A03F-F81DBB9056A6}" srcOrd="2" destOrd="0" parTransId="{C194A8A6-9263-4670-ABDF-DA2D48B8A8FF}" sibTransId="{FFD35075-A8BB-4E57-A0ED-31123AEC703F}"/>
    <dgm:cxn modelId="{D3B3CCF3-E857-4673-ABE1-3BE184DE63CD}" type="presOf" srcId="{DD97FDED-6B93-4E97-A185-BFEE5AF68D44}" destId="{F2E1F378-2E31-40AC-B97C-D70FB9AF58E3}" srcOrd="1" destOrd="3" presId="urn:microsoft.com/office/officeart/2005/8/layout/pyramid1"/>
    <dgm:cxn modelId="{0E162BFB-C7AC-4545-8E58-72509592CFAE}" type="presOf" srcId="{CC353732-1386-4362-963E-E8311509F6BB}" destId="{26A9BC4F-C78E-40FA-B3D3-6A2CAE425D3F}" srcOrd="0" destOrd="2" presId="urn:microsoft.com/office/officeart/2005/8/layout/pyramid1"/>
    <dgm:cxn modelId="{303CE1FB-5B68-4992-BD05-D1ABED32E1BA}" srcId="{3EC822FE-A36C-4AC7-8357-C361C1E1AD08}" destId="{BEED6F4F-FFD2-4DBF-907A-F54FC4C75A4B}" srcOrd="0" destOrd="0" parTransId="{33E73FE0-05D0-4209-A793-14EFE9E39F6B}" sibTransId="{1A6BBD9C-5FC3-485B-8EB1-561A60E530C2}"/>
    <dgm:cxn modelId="{32859CFC-0DC7-43FA-B5B3-73AF4FFA1D28}" srcId="{940B834C-4AAE-416D-B829-28FDD468B4CA}" destId="{1F70976F-7039-43A1-944C-DF3AD906F014}" srcOrd="0" destOrd="0" parTransId="{1E235E54-84E2-4CF1-B419-F954C9AA479D}" sibTransId="{72A3ECCA-96CB-49CE-8B73-58595A9C9E53}"/>
    <dgm:cxn modelId="{242B49D6-CCFB-4352-89C6-79BAEA85541F}" type="presParOf" srcId="{7A038B25-8629-42DD-8EF9-19A030BEF6F6}" destId="{E68192C8-71A1-4E10-8ED7-7CD1DF88048D}" srcOrd="0" destOrd="0" presId="urn:microsoft.com/office/officeart/2005/8/layout/pyramid1"/>
    <dgm:cxn modelId="{AEA01EB3-90CE-42A2-9C97-CE8D32A8AE05}" type="presParOf" srcId="{E68192C8-71A1-4E10-8ED7-7CD1DF88048D}" destId="{6CDCDBF5-78CD-4DD9-9980-20D763A90557}" srcOrd="0" destOrd="0" presId="urn:microsoft.com/office/officeart/2005/8/layout/pyramid1"/>
    <dgm:cxn modelId="{16F96F71-425A-4F08-8FAC-E20E15D0583A}" type="presParOf" srcId="{E68192C8-71A1-4E10-8ED7-7CD1DF88048D}" destId="{41735BA3-9213-4CF6-8034-48F119E317B7}" srcOrd="1" destOrd="0" presId="urn:microsoft.com/office/officeart/2005/8/layout/pyramid1"/>
    <dgm:cxn modelId="{E79F8907-07BF-4289-975F-C7BE0D78497B}" type="presParOf" srcId="{E68192C8-71A1-4E10-8ED7-7CD1DF88048D}" destId="{824E06A1-A5CE-43CA-A2B6-22055F6C68A5}" srcOrd="2" destOrd="0" presId="urn:microsoft.com/office/officeart/2005/8/layout/pyramid1"/>
    <dgm:cxn modelId="{7B59C48C-5D5D-442B-99EF-D5685594218E}" type="presParOf" srcId="{E68192C8-71A1-4E10-8ED7-7CD1DF88048D}" destId="{64673E0F-FE32-4DF3-85DB-F62B11659E22}" srcOrd="3" destOrd="0" presId="urn:microsoft.com/office/officeart/2005/8/layout/pyramid1"/>
    <dgm:cxn modelId="{C62E32C4-9610-4F07-9EF7-B047C274D30A}" type="presParOf" srcId="{7A038B25-8629-42DD-8EF9-19A030BEF6F6}" destId="{8724CBEF-F93E-4A28-BE74-C439394CDC83}" srcOrd="1" destOrd="0" presId="urn:microsoft.com/office/officeart/2005/8/layout/pyramid1"/>
    <dgm:cxn modelId="{FA027E04-CFA9-478A-9ED4-F0DED0887AFD}" type="presParOf" srcId="{8724CBEF-F93E-4A28-BE74-C439394CDC83}" destId="{26A9BC4F-C78E-40FA-B3D3-6A2CAE425D3F}" srcOrd="0" destOrd="0" presId="urn:microsoft.com/office/officeart/2005/8/layout/pyramid1"/>
    <dgm:cxn modelId="{C0D45189-0AED-49EC-A961-A196754A6E50}" type="presParOf" srcId="{8724CBEF-F93E-4A28-BE74-C439394CDC83}" destId="{76B82DAA-DC40-4256-90CE-9EBF59D4DF8C}" srcOrd="1" destOrd="0" presId="urn:microsoft.com/office/officeart/2005/8/layout/pyramid1"/>
    <dgm:cxn modelId="{163662B7-38BB-44BB-BC14-5A840E6FF798}" type="presParOf" srcId="{8724CBEF-F93E-4A28-BE74-C439394CDC83}" destId="{8BC59F42-1697-4C0F-B382-C406595F0483}" srcOrd="2" destOrd="0" presId="urn:microsoft.com/office/officeart/2005/8/layout/pyramid1"/>
    <dgm:cxn modelId="{B148B89C-040F-43F2-8946-23ADA3CD5F48}" type="presParOf" srcId="{8724CBEF-F93E-4A28-BE74-C439394CDC83}" destId="{110BD175-108F-4B10-867C-485E0909EE34}" srcOrd="3" destOrd="0" presId="urn:microsoft.com/office/officeart/2005/8/layout/pyramid1"/>
    <dgm:cxn modelId="{49B5BD17-1165-424A-8C2E-897726FA2AF7}" type="presParOf" srcId="{7A038B25-8629-42DD-8EF9-19A030BEF6F6}" destId="{071239B5-2122-48D4-B7F1-410E88591C9E}" srcOrd="2" destOrd="0" presId="urn:microsoft.com/office/officeart/2005/8/layout/pyramid1"/>
    <dgm:cxn modelId="{93117CE8-CAED-4C5D-B9C4-A0B9C6F42CE8}" type="presParOf" srcId="{071239B5-2122-48D4-B7F1-410E88591C9E}" destId="{A14D7F8B-F8D4-4DE2-AADC-794C91C87BE4}" srcOrd="0" destOrd="0" presId="urn:microsoft.com/office/officeart/2005/8/layout/pyramid1"/>
    <dgm:cxn modelId="{FEEB7185-1061-4BF5-8A00-0593200EEF4E}" type="presParOf" srcId="{071239B5-2122-48D4-B7F1-410E88591C9E}" destId="{F2E1F378-2E31-40AC-B97C-D70FB9AF58E3}" srcOrd="1" destOrd="0" presId="urn:microsoft.com/office/officeart/2005/8/layout/pyramid1"/>
    <dgm:cxn modelId="{543EF7B7-BF37-4A7A-9E53-4B60A141AEC4}" type="presParOf" srcId="{071239B5-2122-48D4-B7F1-410E88591C9E}" destId="{5939A0C8-AA53-4330-AAC2-81C5742E7259}" srcOrd="2" destOrd="0" presId="urn:microsoft.com/office/officeart/2005/8/layout/pyramid1"/>
    <dgm:cxn modelId="{7F89FE92-01A2-4710-8A45-598B33F97F8B}" type="presParOf" srcId="{071239B5-2122-48D4-B7F1-410E88591C9E}" destId="{FD913852-8125-446A-B0B0-A469CF02B20E}" srcOrd="3" destOrd="0" presId="urn:microsoft.com/office/officeart/2005/8/layout/pyramid1"/>
    <dgm:cxn modelId="{001295C5-C2F9-46C2-94F7-6580105FF120}" type="presParOf" srcId="{7A038B25-8629-42DD-8EF9-19A030BEF6F6}" destId="{1A95B3DA-0A24-4C5C-B3CA-508F5F78B16A}" srcOrd="3" destOrd="0" presId="urn:microsoft.com/office/officeart/2005/8/layout/pyramid1"/>
    <dgm:cxn modelId="{FEAA6170-5575-4ABD-B9FC-E9866D46CC47}" type="presParOf" srcId="{1A95B3DA-0A24-4C5C-B3CA-508F5F78B16A}" destId="{DA1254B9-2541-456E-9F07-E622B27CC336}" srcOrd="0" destOrd="0" presId="urn:microsoft.com/office/officeart/2005/8/layout/pyramid1"/>
    <dgm:cxn modelId="{D5F3D916-7305-4372-9F00-CB68BE1E88C4}" type="presParOf" srcId="{1A95B3DA-0A24-4C5C-B3CA-508F5F78B16A}" destId="{36B2E924-BAE6-4D0C-A529-0FE23EDAA3A9}" srcOrd="1" destOrd="0" presId="urn:microsoft.com/office/officeart/2005/8/layout/pyramid1"/>
    <dgm:cxn modelId="{8F653866-1D30-4877-BB60-8B1909BBC39F}" type="presParOf" srcId="{1A95B3DA-0A24-4C5C-B3CA-508F5F78B16A}" destId="{99EF3485-5638-4868-9FA6-4AEF6CEB1472}" srcOrd="2" destOrd="0" presId="urn:microsoft.com/office/officeart/2005/8/layout/pyramid1"/>
    <dgm:cxn modelId="{22D3B905-0CEC-4863-BD23-74485C9E353D}" type="presParOf" srcId="{1A95B3DA-0A24-4C5C-B3CA-508F5F78B16A}" destId="{70AD13AD-A814-459E-A7CD-2DCA8143D836}" srcOrd="3"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DCDBF5-78CD-4DD9-9980-20D763A90557}">
      <dsp:nvSpPr>
        <dsp:cNvPr id="0" name=""/>
        <dsp:cNvSpPr/>
      </dsp:nvSpPr>
      <dsp:spPr>
        <a:xfrm rot="10800000">
          <a:off x="1947418" y="0"/>
          <a:ext cx="3780282" cy="942189"/>
        </a:xfrm>
        <a:prstGeom prst="nonIsoscelesTrapezoid">
          <a:avLst>
            <a:gd name="adj1" fmla="val 0"/>
            <a:gd name="adj2" fmla="val 51673"/>
          </a:avLst>
        </a:prstGeom>
        <a:solidFill>
          <a:schemeClr val="lt1">
            <a:alpha val="90000"/>
            <a:hueOff val="0"/>
            <a:satOff val="0"/>
            <a:lumOff val="0"/>
            <a:alphaOff val="0"/>
          </a:schemeClr>
        </a:solidFill>
        <a:ln w="25400" cap="flat" cmpd="sng" algn="ctr">
          <a:solidFill>
            <a:srgbClr val="E6E4DC"/>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Strong and reliable provision of services</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Knowledgable</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Employment attraction </a:t>
          </a:r>
        </a:p>
        <a:p>
          <a:pPr marL="57150" lvl="1" indent="-57150" algn="l" defTabSz="466725">
            <a:lnSpc>
              <a:spcPct val="90000"/>
            </a:lnSpc>
            <a:spcBef>
              <a:spcPct val="0"/>
            </a:spcBef>
            <a:spcAft>
              <a:spcPct val="15000"/>
            </a:spcAft>
            <a:buChar char="•"/>
          </a:pPr>
          <a:endParaRPr lang="en-AU" sz="1050" kern="1200">
            <a:latin typeface="DM Sans" pitchFamily="2" charset="0"/>
          </a:endParaRPr>
        </a:p>
      </dsp:txBody>
      <dsp:txXfrm rot="10800000">
        <a:off x="2434272" y="0"/>
        <a:ext cx="3293427" cy="942189"/>
      </dsp:txXfrm>
    </dsp:sp>
    <dsp:sp modelId="{824E06A1-A5CE-43CA-A2B6-22055F6C68A5}">
      <dsp:nvSpPr>
        <dsp:cNvPr id="0" name=""/>
        <dsp:cNvSpPr/>
      </dsp:nvSpPr>
      <dsp:spPr>
        <a:xfrm>
          <a:off x="1460563" y="0"/>
          <a:ext cx="973708" cy="942189"/>
        </a:xfrm>
        <a:prstGeom prst="trapezoid">
          <a:avLst>
            <a:gd name="adj" fmla="val 51673"/>
          </a:avLst>
        </a:prstGeom>
        <a:solidFill>
          <a:srgbClr val="FF79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AU" sz="1400" b="1" kern="1200">
            <a:solidFill>
              <a:sysClr val="windowText" lastClr="000000"/>
            </a:solidFill>
            <a:latin typeface="DM Sans" pitchFamily="2" charset="0"/>
          </a:endParaRPr>
        </a:p>
        <a:p>
          <a:pPr marL="0" lvl="0" indent="0" algn="ctr" defTabSz="622300">
            <a:lnSpc>
              <a:spcPct val="90000"/>
            </a:lnSpc>
            <a:spcBef>
              <a:spcPct val="0"/>
            </a:spcBef>
            <a:spcAft>
              <a:spcPct val="35000"/>
            </a:spcAft>
            <a:buNone/>
          </a:pPr>
          <a:r>
            <a:rPr lang="en-AU" sz="1200" b="1" kern="1200">
              <a:solidFill>
                <a:sysClr val="windowText" lastClr="000000"/>
              </a:solidFill>
              <a:latin typeface="DM Sans" pitchFamily="2" charset="0"/>
              <a:cs typeface="Arial" panose="020B0604020202020204" pitchFamily="34" charset="0"/>
            </a:rPr>
            <a:t>Sector</a:t>
          </a:r>
        </a:p>
      </dsp:txBody>
      <dsp:txXfrm>
        <a:off x="1460563" y="0"/>
        <a:ext cx="973708" cy="942189"/>
      </dsp:txXfrm>
    </dsp:sp>
    <dsp:sp modelId="{26A9BC4F-C78E-40FA-B3D3-6A2CAE425D3F}">
      <dsp:nvSpPr>
        <dsp:cNvPr id="0" name=""/>
        <dsp:cNvSpPr/>
      </dsp:nvSpPr>
      <dsp:spPr>
        <a:xfrm rot="10800000">
          <a:off x="2434272" y="942189"/>
          <a:ext cx="3293427" cy="942189"/>
        </a:xfrm>
        <a:prstGeom prst="nonIsoscelesTrapezoid">
          <a:avLst>
            <a:gd name="adj1" fmla="val 0"/>
            <a:gd name="adj2" fmla="val 51673"/>
          </a:avLst>
        </a:prstGeom>
        <a:solidFill>
          <a:schemeClr val="lt1">
            <a:alpha val="90000"/>
            <a:hueOff val="0"/>
            <a:satOff val="0"/>
            <a:lumOff val="0"/>
            <a:alphaOff val="0"/>
          </a:schemeClr>
        </a:solidFill>
        <a:ln w="25400" cap="flat" cmpd="sng" algn="ctr">
          <a:solidFill>
            <a:srgbClr val="E6E4DC"/>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Worker retention</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Increased productivity</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Enhanced quality of customer service</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Positive organisational image</a:t>
          </a:r>
        </a:p>
      </dsp:txBody>
      <dsp:txXfrm rot="10800000">
        <a:off x="2921127" y="942189"/>
        <a:ext cx="2806573" cy="942189"/>
      </dsp:txXfrm>
    </dsp:sp>
    <dsp:sp modelId="{8BC59F42-1697-4C0F-B382-C406595F0483}">
      <dsp:nvSpPr>
        <dsp:cNvPr id="0" name=""/>
        <dsp:cNvSpPr/>
      </dsp:nvSpPr>
      <dsp:spPr>
        <a:xfrm>
          <a:off x="973709" y="942189"/>
          <a:ext cx="1947417" cy="942189"/>
        </a:xfrm>
        <a:prstGeom prst="trapezoid">
          <a:avLst>
            <a:gd name="adj" fmla="val 51673"/>
          </a:avLst>
        </a:prstGeom>
        <a:solidFill>
          <a:srgbClr val="E6E4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latin typeface="DM Sans" pitchFamily="2" charset="0"/>
              <a:cs typeface="Arial" panose="020B0604020202020204" pitchFamily="34" charset="0"/>
            </a:rPr>
            <a:t>Organisation</a:t>
          </a:r>
        </a:p>
      </dsp:txBody>
      <dsp:txXfrm>
        <a:off x="1314507" y="942189"/>
        <a:ext cx="1265821" cy="942189"/>
      </dsp:txXfrm>
    </dsp:sp>
    <dsp:sp modelId="{A14D7F8B-F8D4-4DE2-AADC-794C91C87BE4}">
      <dsp:nvSpPr>
        <dsp:cNvPr id="0" name=""/>
        <dsp:cNvSpPr/>
      </dsp:nvSpPr>
      <dsp:spPr>
        <a:xfrm rot="10800000">
          <a:off x="2921127" y="1884379"/>
          <a:ext cx="2806573" cy="942189"/>
        </a:xfrm>
        <a:prstGeom prst="nonIsoscelesTrapezoid">
          <a:avLst>
            <a:gd name="adj1" fmla="val 0"/>
            <a:gd name="adj2" fmla="val 51673"/>
          </a:avLst>
        </a:prstGeom>
        <a:solidFill>
          <a:schemeClr val="lt1">
            <a:alpha val="90000"/>
            <a:hueOff val="0"/>
            <a:satOff val="0"/>
            <a:lumOff val="0"/>
            <a:alphaOff val="0"/>
          </a:schemeClr>
        </a:solidFill>
        <a:ln w="25400" cap="flat" cmpd="sng" algn="ctr">
          <a:solidFill>
            <a:srgbClr val="E6E4DC"/>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Proactive and supportive</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Thriving and effective</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Creative and innovative</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Open and honest communicaters</a:t>
          </a:r>
        </a:p>
      </dsp:txBody>
      <dsp:txXfrm rot="10800000">
        <a:off x="3407981" y="1884379"/>
        <a:ext cx="2319718" cy="942189"/>
      </dsp:txXfrm>
    </dsp:sp>
    <dsp:sp modelId="{5939A0C8-AA53-4330-AAC2-81C5742E7259}">
      <dsp:nvSpPr>
        <dsp:cNvPr id="0" name=""/>
        <dsp:cNvSpPr/>
      </dsp:nvSpPr>
      <dsp:spPr>
        <a:xfrm>
          <a:off x="486854" y="1884379"/>
          <a:ext cx="2921127" cy="942189"/>
        </a:xfrm>
        <a:prstGeom prst="trapezoid">
          <a:avLst>
            <a:gd name="adj" fmla="val 51673"/>
          </a:avLst>
        </a:prstGeom>
        <a:solidFill>
          <a:srgbClr val="FF79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latin typeface="DM Sans" pitchFamily="2" charset="0"/>
              <a:cs typeface="Arial" panose="020B0604020202020204" pitchFamily="34" charset="0"/>
            </a:rPr>
            <a:t>Manager &amp; Team</a:t>
          </a:r>
        </a:p>
      </dsp:txBody>
      <dsp:txXfrm>
        <a:off x="998051" y="1884379"/>
        <a:ext cx="1898732" cy="942189"/>
      </dsp:txXfrm>
    </dsp:sp>
    <dsp:sp modelId="{DA1254B9-2541-456E-9F07-E622B27CC336}">
      <dsp:nvSpPr>
        <dsp:cNvPr id="0" name=""/>
        <dsp:cNvSpPr/>
      </dsp:nvSpPr>
      <dsp:spPr>
        <a:xfrm rot="10800000">
          <a:off x="3407981" y="2826568"/>
          <a:ext cx="2319718" cy="942189"/>
        </a:xfrm>
        <a:prstGeom prst="nonIsoscelesTrapezoid">
          <a:avLst>
            <a:gd name="adj1" fmla="val 0"/>
            <a:gd name="adj2" fmla="val 51673"/>
          </a:avLst>
        </a:prstGeom>
        <a:solidFill>
          <a:schemeClr val="lt1">
            <a:alpha val="90000"/>
            <a:hueOff val="0"/>
            <a:satOff val="0"/>
            <a:lumOff val="0"/>
            <a:alphaOff val="0"/>
          </a:schemeClr>
        </a:solidFill>
        <a:ln w="25400" cap="flat" cmpd="sng" algn="ctr">
          <a:solidFill>
            <a:srgbClr val="E6E4DC"/>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Resilient</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Confident</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Enthusiastic</a:t>
          </a:r>
        </a:p>
        <a:p>
          <a:pPr marL="57150" lvl="1" indent="-57150" algn="l" defTabSz="466725">
            <a:lnSpc>
              <a:spcPct val="90000"/>
            </a:lnSpc>
            <a:spcBef>
              <a:spcPct val="0"/>
            </a:spcBef>
            <a:spcAft>
              <a:spcPct val="15000"/>
            </a:spcAft>
            <a:buChar char="•"/>
          </a:pPr>
          <a:r>
            <a:rPr lang="en-AU" sz="1050" kern="1200">
              <a:latin typeface="DM Sans" pitchFamily="2" charset="0"/>
              <a:cs typeface="Arial" panose="020B0604020202020204" pitchFamily="34" charset="0"/>
            </a:rPr>
            <a:t>Inspired</a:t>
          </a:r>
        </a:p>
      </dsp:txBody>
      <dsp:txXfrm rot="10800000">
        <a:off x="3894835" y="2826568"/>
        <a:ext cx="1832864" cy="942189"/>
      </dsp:txXfrm>
    </dsp:sp>
    <dsp:sp modelId="{99EF3485-5638-4868-9FA6-4AEF6CEB1472}">
      <dsp:nvSpPr>
        <dsp:cNvPr id="0" name=""/>
        <dsp:cNvSpPr/>
      </dsp:nvSpPr>
      <dsp:spPr>
        <a:xfrm>
          <a:off x="0" y="2826568"/>
          <a:ext cx="3894835" cy="942189"/>
        </a:xfrm>
        <a:prstGeom prst="trapezoid">
          <a:avLst>
            <a:gd name="adj" fmla="val 51673"/>
          </a:avLst>
        </a:prstGeom>
        <a:solidFill>
          <a:srgbClr val="E6E4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latin typeface="DM Sans" pitchFamily="2" charset="0"/>
              <a:cs typeface="Arial" panose="020B0604020202020204" pitchFamily="34" charset="0"/>
            </a:rPr>
            <a:t>Staff</a:t>
          </a:r>
        </a:p>
      </dsp:txBody>
      <dsp:txXfrm>
        <a:off x="681596" y="2826568"/>
        <a:ext cx="2531643" cy="94218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3702C77D989748B14A3C463C4A269B" ma:contentTypeVersion="0" ma:contentTypeDescription="Create a new document." ma:contentTypeScope="" ma:versionID="7ce1079d1930965293a60ea6bd0b8bb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25FE3-AE48-492D-B19C-72D9A076ED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3.xml><?xml version="1.0" encoding="utf-8"?>
<ds:datastoreItem xmlns:ds="http://schemas.openxmlformats.org/officeDocument/2006/customXml" ds:itemID="{643B392C-2D4B-4060-B4A3-56FD4AEE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16E00C-5361-447F-8E4B-6AF80E4E9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 and Equal Report Grey Template (formal)</Template>
  <TotalTime>2</TotalTime>
  <Pages>34</Pages>
  <Words>8946</Words>
  <Characters>50993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Kelly</dc:creator>
  <cp:lastModifiedBy>Megan Kelly</cp:lastModifiedBy>
  <cp:revision>2</cp:revision>
  <cp:lastPrinted>2023-08-02T01:47:00Z</cp:lastPrinted>
  <dcterms:created xsi:type="dcterms:W3CDTF">2023-08-04T06:03:00Z</dcterms:created>
  <dcterms:modified xsi:type="dcterms:W3CDTF">2023-08-04T06:03:00Z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0x010100FB3702C77D989748B14A3C463C4A269B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