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50273" w14:textId="25138D05" w:rsidR="00FA42F0" w:rsidRDefault="0056585B" w:rsidP="00226125">
      <w:pPr>
        <w:spacing w:after="0" w:line="23" w:lineRule="atLeast"/>
        <w:rPr>
          <w:rFonts w:ascii="Calibri Light" w:hAnsi="Calibri Light" w:cs="Calibri Light"/>
          <w:sz w:val="24"/>
          <w:szCs w:val="24"/>
        </w:rPr>
      </w:pPr>
      <w:r w:rsidRPr="00AB3285">
        <w:rPr>
          <w:rFonts w:ascii="Calibri Light" w:hAnsi="Calibri Light"/>
          <w:noProof/>
          <w:sz w:val="24"/>
          <w:lang w:val="en-US"/>
        </w:rPr>
        <w:drawing>
          <wp:inline distT="0" distB="0" distL="0" distR="0" wp14:anchorId="39835380" wp14:editId="36A487DD">
            <wp:extent cx="2162175" cy="2311400"/>
            <wp:effectExtent l="0" t="0" r="9525" b="0"/>
            <wp:docPr id="6" name="Picture 6" descr="Logo - Domestic Violenc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VVIC_Block.png"/>
                    <pic:cNvPicPr/>
                  </pic:nvPicPr>
                  <pic:blipFill>
                    <a:blip r:embed="rId8">
                      <a:extLst>
                        <a:ext uri="{28A0092B-C50C-407E-A947-70E740481C1C}">
                          <a14:useLocalDpi xmlns:a14="http://schemas.microsoft.com/office/drawing/2010/main" val="0"/>
                        </a:ext>
                      </a:extLst>
                    </a:blip>
                    <a:stretch>
                      <a:fillRect/>
                    </a:stretch>
                  </pic:blipFill>
                  <pic:spPr>
                    <a:xfrm>
                      <a:off x="0" y="0"/>
                      <a:ext cx="2162175" cy="2311400"/>
                    </a:xfrm>
                    <a:prstGeom prst="rect">
                      <a:avLst/>
                    </a:prstGeom>
                  </pic:spPr>
                </pic:pic>
              </a:graphicData>
            </a:graphic>
          </wp:inline>
        </w:drawing>
      </w:r>
    </w:p>
    <w:p w14:paraId="7A15CA69" w14:textId="471AA256" w:rsidR="0056585B" w:rsidRDefault="0056585B" w:rsidP="00226125">
      <w:pPr>
        <w:spacing w:after="0" w:line="23" w:lineRule="atLeast"/>
        <w:rPr>
          <w:rFonts w:ascii="Calibri Light" w:hAnsi="Calibri Light" w:cs="Calibri Light"/>
          <w:sz w:val="24"/>
          <w:szCs w:val="24"/>
        </w:rPr>
      </w:pPr>
    </w:p>
    <w:p w14:paraId="63D2956E" w14:textId="20BB9526" w:rsidR="0056585B" w:rsidRDefault="0056585B" w:rsidP="00226125">
      <w:pPr>
        <w:spacing w:after="0" w:line="23" w:lineRule="atLeast"/>
        <w:rPr>
          <w:rFonts w:ascii="Calibri Light" w:hAnsi="Calibri Light" w:cs="Calibri Light"/>
          <w:sz w:val="24"/>
          <w:szCs w:val="24"/>
        </w:rPr>
      </w:pPr>
    </w:p>
    <w:p w14:paraId="5E46C114" w14:textId="5B69FF8B" w:rsidR="0056585B" w:rsidRDefault="0056585B" w:rsidP="00226125">
      <w:pPr>
        <w:spacing w:after="0" w:line="23" w:lineRule="atLeast"/>
        <w:rPr>
          <w:rFonts w:ascii="Calibri Light" w:hAnsi="Calibri Light" w:cs="Calibri Light"/>
          <w:sz w:val="24"/>
          <w:szCs w:val="24"/>
        </w:rPr>
      </w:pPr>
    </w:p>
    <w:p w14:paraId="7A3BEB10" w14:textId="77777777" w:rsidR="0056585B" w:rsidRPr="0056585B" w:rsidRDefault="0056585B" w:rsidP="00226125">
      <w:pPr>
        <w:pStyle w:val="Heading1"/>
        <w:rPr>
          <w:sz w:val="52"/>
          <w:szCs w:val="52"/>
        </w:rPr>
      </w:pPr>
      <w:bookmarkStart w:id="0" w:name="_Toc44615702"/>
      <w:r w:rsidRPr="0056585B">
        <w:rPr>
          <w:sz w:val="52"/>
          <w:szCs w:val="52"/>
        </w:rPr>
        <w:t>Code of Practice:</w:t>
      </w:r>
      <w:bookmarkEnd w:id="0"/>
      <w:r w:rsidRPr="0056585B">
        <w:rPr>
          <w:sz w:val="52"/>
          <w:szCs w:val="52"/>
        </w:rPr>
        <w:t xml:space="preserve"> </w:t>
      </w:r>
    </w:p>
    <w:p w14:paraId="67B5CCBB" w14:textId="77777777" w:rsidR="0056585B" w:rsidRPr="0056585B" w:rsidRDefault="0056585B" w:rsidP="00226125">
      <w:pPr>
        <w:pStyle w:val="Heading1"/>
        <w:rPr>
          <w:i/>
          <w:iCs/>
          <w:sz w:val="52"/>
          <w:szCs w:val="52"/>
        </w:rPr>
      </w:pPr>
      <w:bookmarkStart w:id="1" w:name="_Toc44615703"/>
      <w:r w:rsidRPr="0056585B">
        <w:rPr>
          <w:i/>
          <w:iCs/>
          <w:sz w:val="52"/>
          <w:szCs w:val="52"/>
        </w:rPr>
        <w:t>Principles and Standards for Specialist Family Violence Services for Victim-Survivors</w:t>
      </w:r>
      <w:bookmarkEnd w:id="1"/>
      <w:r w:rsidRPr="0056585B">
        <w:rPr>
          <w:i/>
          <w:iCs/>
          <w:sz w:val="52"/>
          <w:szCs w:val="52"/>
        </w:rPr>
        <w:t xml:space="preserve"> </w:t>
      </w:r>
    </w:p>
    <w:p w14:paraId="4AA01469" w14:textId="316F6650" w:rsidR="0056585B" w:rsidRDefault="0056585B" w:rsidP="00226125">
      <w:pPr>
        <w:pStyle w:val="Heading1"/>
        <w:rPr>
          <w:sz w:val="52"/>
          <w:szCs w:val="52"/>
        </w:rPr>
      </w:pPr>
      <w:bookmarkStart w:id="2" w:name="_Toc44615704"/>
      <w:r w:rsidRPr="0056585B">
        <w:rPr>
          <w:sz w:val="52"/>
          <w:szCs w:val="52"/>
        </w:rPr>
        <w:t>2</w:t>
      </w:r>
      <w:r w:rsidRPr="0056585B">
        <w:rPr>
          <w:sz w:val="52"/>
          <w:szCs w:val="52"/>
          <w:vertAlign w:val="superscript"/>
        </w:rPr>
        <w:t>nd</w:t>
      </w:r>
      <w:r w:rsidRPr="0056585B">
        <w:rPr>
          <w:sz w:val="52"/>
          <w:szCs w:val="52"/>
        </w:rPr>
        <w:t xml:space="preserve"> Edition</w:t>
      </w:r>
      <w:bookmarkEnd w:id="2"/>
    </w:p>
    <w:p w14:paraId="19B4D937" w14:textId="0BA6D538" w:rsidR="00D875E5" w:rsidRPr="00D875E5" w:rsidRDefault="00D875E5" w:rsidP="00D875E5">
      <w:r>
        <w:t>Version 1.</w:t>
      </w:r>
      <w:r w:rsidR="00A7250A">
        <w:t>1</w:t>
      </w:r>
    </w:p>
    <w:sdt>
      <w:sdtPr>
        <w:rPr>
          <w:rFonts w:ascii="Calibri Light" w:hAnsi="Calibri Light" w:cs="Calibri Light"/>
          <w:sz w:val="24"/>
          <w:szCs w:val="24"/>
        </w:rPr>
        <w:id w:val="376516335"/>
        <w:docPartObj>
          <w:docPartGallery w:val="Cover Pages"/>
          <w:docPartUnique/>
        </w:docPartObj>
      </w:sdtPr>
      <w:sdtEndPr>
        <w:rPr>
          <w:bCs/>
        </w:rPr>
      </w:sdtEndPr>
      <w:sdtContent>
        <w:p w14:paraId="5DA26180" w14:textId="4FC56309" w:rsidR="00715486" w:rsidRPr="00D9375D" w:rsidRDefault="00715486" w:rsidP="00226125">
          <w:pPr>
            <w:spacing w:after="0" w:line="23" w:lineRule="atLeast"/>
            <w:rPr>
              <w:rFonts w:ascii="Calibri Light" w:hAnsi="Calibri Light" w:cs="Calibri Light"/>
              <w:sz w:val="24"/>
              <w:szCs w:val="24"/>
            </w:rPr>
          </w:pPr>
        </w:p>
        <w:p w14:paraId="48F0BDB1" w14:textId="77777777" w:rsidR="0029388A" w:rsidRPr="00FE029A" w:rsidRDefault="0029388A" w:rsidP="00226125">
          <w:pPr>
            <w:spacing w:after="0" w:line="23" w:lineRule="atLeast"/>
            <w:rPr>
              <w:rFonts w:ascii="Calibri Light" w:hAnsi="Calibri Light" w:cs="Calibri Light"/>
              <w:sz w:val="24"/>
              <w:szCs w:val="24"/>
            </w:rPr>
          </w:pPr>
        </w:p>
        <w:p w14:paraId="7E829E9E" w14:textId="6529A355" w:rsidR="0027604E" w:rsidRPr="0027604E" w:rsidRDefault="0029388A" w:rsidP="00226125">
          <w:pPr>
            <w:spacing w:after="0" w:line="23" w:lineRule="atLeast"/>
            <w:rPr>
              <w:rFonts w:ascii="Calibri Light" w:hAnsi="Calibri Light" w:cs="Calibri Light"/>
              <w:sz w:val="24"/>
              <w:szCs w:val="24"/>
            </w:rPr>
          </w:pPr>
          <w:r w:rsidRPr="00FE029A">
            <w:rPr>
              <w:rFonts w:ascii="Calibri Light" w:hAnsi="Calibri Light" w:cs="Calibri Light"/>
              <w:bCs/>
              <w:sz w:val="24"/>
              <w:szCs w:val="24"/>
            </w:rPr>
            <w:br w:type="page"/>
          </w:r>
        </w:p>
      </w:sdtContent>
    </w:sdt>
    <w:p w14:paraId="5FD42964" w14:textId="7DDF9979" w:rsidR="005646C5" w:rsidRPr="004A76DF" w:rsidRDefault="005646C5" w:rsidP="00226125">
      <w:pPr>
        <w:pStyle w:val="Heading2"/>
        <w:rPr>
          <w:b w:val="0"/>
          <w:bCs w:val="0"/>
        </w:rPr>
      </w:pPr>
      <w:bookmarkStart w:id="3" w:name="_Toc44615705"/>
      <w:r w:rsidRPr="004A76DF">
        <w:rPr>
          <w:b w:val="0"/>
          <w:bCs w:val="0"/>
        </w:rPr>
        <w:lastRenderedPageBreak/>
        <w:t>About Domestic Violence Victoria</w:t>
      </w:r>
      <w:bookmarkEnd w:id="3"/>
    </w:p>
    <w:p w14:paraId="5A1E6FE8" w14:textId="0A6931F6" w:rsidR="00296DB6" w:rsidRPr="00DC00ED" w:rsidRDefault="00296DB6" w:rsidP="00226125">
      <w:pPr>
        <w:rPr>
          <w:rStyle w:val="Strong"/>
          <w:rFonts w:ascii="Calibri Light" w:hAnsi="Calibri Light"/>
          <w:b w:val="0"/>
          <w:bCs w:val="0"/>
          <w:sz w:val="24"/>
          <w:szCs w:val="24"/>
        </w:rPr>
      </w:pPr>
      <w:r w:rsidRPr="00DC00ED">
        <w:rPr>
          <w:rStyle w:val="Strong"/>
          <w:rFonts w:ascii="Calibri Light" w:hAnsi="Calibri Light"/>
          <w:b w:val="0"/>
          <w:bCs w:val="0"/>
          <w:sz w:val="24"/>
          <w:szCs w:val="24"/>
        </w:rPr>
        <w:t xml:space="preserve">Domestic Violence Victoria (DV Vic) is the peak body for specialist family violence response services for victim-survivors in Victoria.  As such, DV Vic is recognised as the </w:t>
      </w:r>
      <w:proofErr w:type="gramStart"/>
      <w:r w:rsidR="00D96E82" w:rsidRPr="00DC00ED">
        <w:rPr>
          <w:rStyle w:val="Strong"/>
          <w:rFonts w:ascii="Calibri Light" w:hAnsi="Calibri Light"/>
          <w:b w:val="0"/>
          <w:bCs w:val="0"/>
          <w:sz w:val="24"/>
          <w:szCs w:val="24"/>
        </w:rPr>
        <w:t>state wide</w:t>
      </w:r>
      <w:proofErr w:type="gramEnd"/>
      <w:r w:rsidRPr="00DC00ED">
        <w:rPr>
          <w:rStyle w:val="Strong"/>
          <w:rFonts w:ascii="Calibri Light" w:hAnsi="Calibri Light"/>
          <w:b w:val="0"/>
          <w:bCs w:val="0"/>
          <w:sz w:val="24"/>
          <w:szCs w:val="24"/>
        </w:rPr>
        <w:t xml:space="preserve"> voice of Specialist Family Violence Services (SFVS) responding to victim-survivors. DV Vic is a membership-based organisation and is accountable to its members, who also comprise its Board of Governance. DV Vic’s core membership comprises </w:t>
      </w:r>
      <w:proofErr w:type="gramStart"/>
      <w:r w:rsidR="00D96E82" w:rsidRPr="00DC00ED">
        <w:rPr>
          <w:rStyle w:val="Strong"/>
          <w:rFonts w:ascii="Calibri Light" w:hAnsi="Calibri Light"/>
          <w:b w:val="0"/>
          <w:bCs w:val="0"/>
          <w:sz w:val="24"/>
          <w:szCs w:val="24"/>
        </w:rPr>
        <w:t>state wide</w:t>
      </w:r>
      <w:proofErr w:type="gramEnd"/>
      <w:r w:rsidRPr="00DC00ED">
        <w:rPr>
          <w:rStyle w:val="Strong"/>
          <w:rFonts w:ascii="Calibri Light" w:hAnsi="Calibri Light"/>
          <w:b w:val="0"/>
          <w:bCs w:val="0"/>
          <w:sz w:val="24"/>
          <w:szCs w:val="24"/>
        </w:rPr>
        <w:t xml:space="preserve"> and regional specialist agencies working with victim-survivors of family violence across Victoria.  We are an independent, non-government organisation that leads, organises, advocates for, and acts on behalf of its members utilising an intersectional feminist approach.  However, the organisation is ultimately accountable to victim-survivors of family violence and works in their best interests.</w:t>
      </w:r>
    </w:p>
    <w:p w14:paraId="5CB80354" w14:textId="7868C95E" w:rsidR="00296DB6" w:rsidRPr="00DC00ED" w:rsidRDefault="00296DB6" w:rsidP="00226125">
      <w:pPr>
        <w:rPr>
          <w:rStyle w:val="Strong"/>
          <w:rFonts w:ascii="Calibri Light" w:hAnsi="Calibri Light"/>
          <w:b w:val="0"/>
          <w:bCs w:val="0"/>
          <w:sz w:val="24"/>
          <w:szCs w:val="24"/>
        </w:rPr>
      </w:pPr>
      <w:r w:rsidRPr="00DC00ED">
        <w:rPr>
          <w:rStyle w:val="Strong"/>
          <w:rFonts w:ascii="Calibri Light" w:hAnsi="Calibri Light"/>
          <w:b w:val="0"/>
          <w:bCs w:val="0"/>
          <w:sz w:val="24"/>
          <w:szCs w:val="24"/>
        </w:rPr>
        <w:t xml:space="preserve">DV Vic’s work is focused on advocating for, supporting, and building the capacity of specialist family violence practice and service delivery for victim-survivors; system reform; and research, policy development and law reform. DV Vic analyses the views and experiences of member organisations, the evidence on family violence, and the lived experience of victims-survivors, and translates this into innovative and contemporary policy, practice, and advocacy. </w:t>
      </w:r>
    </w:p>
    <w:p w14:paraId="1A648483" w14:textId="77777777" w:rsidR="00296DB6" w:rsidRPr="00DC00ED" w:rsidRDefault="00296DB6" w:rsidP="00226125">
      <w:pPr>
        <w:rPr>
          <w:rStyle w:val="Strong"/>
          <w:rFonts w:ascii="Calibri Light" w:hAnsi="Calibri Light"/>
          <w:b w:val="0"/>
          <w:bCs w:val="0"/>
          <w:sz w:val="24"/>
          <w:szCs w:val="24"/>
        </w:rPr>
      </w:pPr>
      <w:r w:rsidRPr="00DC00ED">
        <w:rPr>
          <w:rStyle w:val="Strong"/>
          <w:rFonts w:ascii="Calibri Light" w:hAnsi="Calibri Light"/>
          <w:b w:val="0"/>
          <w:bCs w:val="0"/>
          <w:sz w:val="24"/>
          <w:szCs w:val="24"/>
        </w:rPr>
        <w:t xml:space="preserve">DV Vic holds a central position in the Victorian family violence system and its strategic governance and is one of the key agencies with responsibility for providing family violence subject matter expertise, technical assistance, capacity building, and policy and practice advice to the SFVS sector, broader sectors, government, and other partners and stakeholders. </w:t>
      </w:r>
    </w:p>
    <w:p w14:paraId="51E6623F" w14:textId="42957F66" w:rsidR="00A15D12" w:rsidRPr="004A76DF" w:rsidRDefault="00A15D12" w:rsidP="00226125">
      <w:pPr>
        <w:pStyle w:val="Heading2"/>
        <w:rPr>
          <w:b w:val="0"/>
          <w:bCs w:val="0"/>
        </w:rPr>
      </w:pPr>
      <w:bookmarkStart w:id="4" w:name="_Toc44615706"/>
      <w:r w:rsidRPr="004A76DF">
        <w:rPr>
          <w:b w:val="0"/>
          <w:bCs w:val="0"/>
        </w:rPr>
        <w:t>Recommended Citation</w:t>
      </w:r>
      <w:bookmarkEnd w:id="4"/>
    </w:p>
    <w:p w14:paraId="35915A9C" w14:textId="5D955186" w:rsidR="00A15D12" w:rsidRPr="00BF08BB" w:rsidRDefault="00A15D12" w:rsidP="00226125">
      <w:pPr>
        <w:rPr>
          <w:rStyle w:val="Strong"/>
          <w:rFonts w:ascii="Calibri Light" w:hAnsi="Calibri Light"/>
          <w:b w:val="0"/>
          <w:bCs w:val="0"/>
          <w:sz w:val="24"/>
          <w:szCs w:val="24"/>
        </w:rPr>
      </w:pPr>
      <w:bookmarkStart w:id="5" w:name="_Hlk20152146"/>
      <w:r w:rsidRPr="00BF08BB">
        <w:rPr>
          <w:rStyle w:val="Strong"/>
          <w:rFonts w:ascii="Calibri Light" w:hAnsi="Calibri Light"/>
          <w:b w:val="0"/>
          <w:bCs w:val="0"/>
          <w:sz w:val="24"/>
          <w:szCs w:val="24"/>
        </w:rPr>
        <w:t>Domestic Violence Victoria</w:t>
      </w:r>
      <w:r w:rsidR="00173512" w:rsidRPr="00BF08BB">
        <w:rPr>
          <w:rStyle w:val="Strong"/>
          <w:rFonts w:ascii="Calibri Light" w:hAnsi="Calibri Light"/>
          <w:b w:val="0"/>
          <w:bCs w:val="0"/>
          <w:sz w:val="24"/>
          <w:szCs w:val="24"/>
        </w:rPr>
        <w:t xml:space="preserve"> (2020)</w:t>
      </w:r>
      <w:r w:rsidRPr="00BF08BB">
        <w:rPr>
          <w:rStyle w:val="Strong"/>
          <w:rFonts w:ascii="Calibri Light" w:hAnsi="Calibri Light"/>
          <w:b w:val="0"/>
          <w:bCs w:val="0"/>
          <w:sz w:val="24"/>
          <w:szCs w:val="24"/>
        </w:rPr>
        <w:t xml:space="preserve">. </w:t>
      </w:r>
      <w:r w:rsidRPr="00BF08BB">
        <w:rPr>
          <w:rStyle w:val="Strong"/>
          <w:rFonts w:ascii="Calibri Light" w:hAnsi="Calibri Light"/>
          <w:b w:val="0"/>
          <w:bCs w:val="0"/>
          <w:i/>
          <w:iCs/>
          <w:sz w:val="24"/>
          <w:szCs w:val="24"/>
        </w:rPr>
        <w:t xml:space="preserve">Code of Practice: </w:t>
      </w:r>
      <w:r w:rsidR="004C74AE" w:rsidRPr="00BF08BB">
        <w:rPr>
          <w:rStyle w:val="Strong"/>
          <w:rFonts w:ascii="Calibri Light" w:hAnsi="Calibri Light"/>
          <w:b w:val="0"/>
          <w:bCs w:val="0"/>
          <w:i/>
          <w:iCs/>
          <w:sz w:val="24"/>
          <w:szCs w:val="24"/>
        </w:rPr>
        <w:t xml:space="preserve">Principles and </w:t>
      </w:r>
      <w:r w:rsidRPr="00BF08BB">
        <w:rPr>
          <w:rStyle w:val="Strong"/>
          <w:rFonts w:ascii="Calibri Light" w:hAnsi="Calibri Light"/>
          <w:b w:val="0"/>
          <w:bCs w:val="0"/>
          <w:i/>
          <w:iCs/>
          <w:sz w:val="24"/>
          <w:szCs w:val="24"/>
        </w:rPr>
        <w:t xml:space="preserve">Standards for Specialist Family Violence Services for </w:t>
      </w:r>
      <w:r w:rsidR="00BE47F9" w:rsidRPr="00BF08BB">
        <w:rPr>
          <w:rStyle w:val="Strong"/>
          <w:rFonts w:ascii="Calibri Light" w:hAnsi="Calibri Light"/>
          <w:b w:val="0"/>
          <w:bCs w:val="0"/>
          <w:i/>
          <w:iCs/>
          <w:sz w:val="24"/>
          <w:szCs w:val="24"/>
        </w:rPr>
        <w:t>Victim-</w:t>
      </w:r>
      <w:r w:rsidR="009A2C2C" w:rsidRPr="00BF08BB">
        <w:rPr>
          <w:rStyle w:val="Strong"/>
          <w:rFonts w:ascii="Calibri Light" w:hAnsi="Calibri Light"/>
          <w:b w:val="0"/>
          <w:bCs w:val="0"/>
          <w:i/>
          <w:iCs/>
          <w:sz w:val="24"/>
          <w:szCs w:val="24"/>
        </w:rPr>
        <w:t>S</w:t>
      </w:r>
      <w:r w:rsidR="00BE47F9" w:rsidRPr="00BF08BB">
        <w:rPr>
          <w:rStyle w:val="Strong"/>
          <w:rFonts w:ascii="Calibri Light" w:hAnsi="Calibri Light"/>
          <w:b w:val="0"/>
          <w:bCs w:val="0"/>
          <w:i/>
          <w:iCs/>
          <w:sz w:val="24"/>
          <w:szCs w:val="24"/>
        </w:rPr>
        <w:t>urvivor</w:t>
      </w:r>
      <w:r w:rsidRPr="00BF08BB">
        <w:rPr>
          <w:rStyle w:val="Strong"/>
          <w:rFonts w:ascii="Calibri Light" w:hAnsi="Calibri Light"/>
          <w:b w:val="0"/>
          <w:bCs w:val="0"/>
          <w:i/>
          <w:iCs/>
          <w:sz w:val="24"/>
          <w:szCs w:val="24"/>
        </w:rPr>
        <w:t>s.</w:t>
      </w:r>
      <w:r w:rsidRPr="00BF08BB">
        <w:rPr>
          <w:rStyle w:val="Strong"/>
          <w:rFonts w:ascii="Calibri Light" w:hAnsi="Calibri Light"/>
          <w:b w:val="0"/>
          <w:bCs w:val="0"/>
          <w:sz w:val="24"/>
          <w:szCs w:val="24"/>
        </w:rPr>
        <w:t xml:space="preserve"> 2nd Edition. Melbourne</w:t>
      </w:r>
      <w:r w:rsidR="003D1753" w:rsidRPr="00BF08BB">
        <w:rPr>
          <w:rStyle w:val="Strong"/>
          <w:rFonts w:ascii="Calibri Light" w:hAnsi="Calibri Light"/>
          <w:b w:val="0"/>
          <w:bCs w:val="0"/>
          <w:sz w:val="24"/>
          <w:szCs w:val="24"/>
        </w:rPr>
        <w:t>: DV</w:t>
      </w:r>
      <w:r w:rsidR="00C85131" w:rsidRPr="00BF08BB">
        <w:rPr>
          <w:rStyle w:val="Strong"/>
          <w:rFonts w:ascii="Calibri Light" w:hAnsi="Calibri Light"/>
          <w:b w:val="0"/>
          <w:bCs w:val="0"/>
          <w:sz w:val="24"/>
          <w:szCs w:val="24"/>
        </w:rPr>
        <w:t xml:space="preserve"> </w:t>
      </w:r>
      <w:r w:rsidR="003D1753" w:rsidRPr="00BF08BB">
        <w:rPr>
          <w:rStyle w:val="Strong"/>
          <w:rFonts w:ascii="Calibri Light" w:hAnsi="Calibri Light"/>
          <w:b w:val="0"/>
          <w:bCs w:val="0"/>
          <w:sz w:val="24"/>
          <w:szCs w:val="24"/>
        </w:rPr>
        <w:t>Vic.</w:t>
      </w:r>
    </w:p>
    <w:p w14:paraId="6BC2AA6E" w14:textId="608094D4" w:rsidR="005646C5" w:rsidRPr="004A76DF" w:rsidRDefault="005646C5" w:rsidP="00226125">
      <w:pPr>
        <w:pStyle w:val="Heading2"/>
        <w:rPr>
          <w:b w:val="0"/>
          <w:bCs w:val="0"/>
        </w:rPr>
      </w:pPr>
      <w:bookmarkStart w:id="6" w:name="_Toc44615707"/>
      <w:bookmarkEnd w:id="5"/>
      <w:r w:rsidRPr="004A76DF">
        <w:rPr>
          <w:b w:val="0"/>
          <w:bCs w:val="0"/>
        </w:rPr>
        <w:t>Disclaimer</w:t>
      </w:r>
      <w:bookmarkEnd w:id="6"/>
    </w:p>
    <w:p w14:paraId="4B6E8500" w14:textId="5ACEFB0C" w:rsidR="005646C5" w:rsidRDefault="003F6B0F"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The Code of Practice </w:t>
      </w:r>
      <w:r w:rsidR="00A15D12">
        <w:rPr>
          <w:rFonts w:ascii="Calibri Light" w:hAnsi="Calibri Light" w:cs="Calibri Light"/>
          <w:sz w:val="24"/>
          <w:szCs w:val="24"/>
        </w:rPr>
        <w:t xml:space="preserve">and the </w:t>
      </w:r>
      <w:r>
        <w:rPr>
          <w:rFonts w:ascii="Calibri Light" w:hAnsi="Calibri Light" w:cs="Calibri Light"/>
          <w:sz w:val="24"/>
          <w:szCs w:val="24"/>
        </w:rPr>
        <w:t>s</w:t>
      </w:r>
      <w:r w:rsidR="00A15D12">
        <w:rPr>
          <w:rFonts w:ascii="Calibri Light" w:hAnsi="Calibri Light" w:cs="Calibri Light"/>
          <w:sz w:val="24"/>
          <w:szCs w:val="24"/>
        </w:rPr>
        <w:t xml:space="preserve">tandards </w:t>
      </w:r>
      <w:r w:rsidR="001A50B8">
        <w:rPr>
          <w:rFonts w:ascii="Calibri Light" w:hAnsi="Calibri Light" w:cs="Calibri Light"/>
          <w:sz w:val="24"/>
          <w:szCs w:val="24"/>
        </w:rPr>
        <w:t xml:space="preserve">and indicators </w:t>
      </w:r>
      <w:r>
        <w:rPr>
          <w:rFonts w:ascii="Calibri Light" w:hAnsi="Calibri Light" w:cs="Calibri Light"/>
          <w:sz w:val="24"/>
          <w:szCs w:val="24"/>
        </w:rPr>
        <w:t xml:space="preserve">described </w:t>
      </w:r>
      <w:r w:rsidR="005802AD">
        <w:rPr>
          <w:rFonts w:ascii="Calibri Light" w:hAnsi="Calibri Light" w:cs="Calibri Light"/>
          <w:sz w:val="24"/>
          <w:szCs w:val="24"/>
        </w:rPr>
        <w:t xml:space="preserve">within </w:t>
      </w:r>
      <w:r>
        <w:rPr>
          <w:rFonts w:ascii="Calibri Light" w:hAnsi="Calibri Light" w:cs="Calibri Light"/>
          <w:sz w:val="24"/>
          <w:szCs w:val="24"/>
        </w:rPr>
        <w:t>are</w:t>
      </w:r>
      <w:r w:rsidR="00A15D12">
        <w:rPr>
          <w:rFonts w:ascii="Calibri Light" w:hAnsi="Calibri Light" w:cs="Calibri Light"/>
          <w:sz w:val="24"/>
          <w:szCs w:val="24"/>
        </w:rPr>
        <w:t xml:space="preserve"> </w:t>
      </w:r>
      <w:r w:rsidR="005646C5" w:rsidRPr="00A15D12">
        <w:rPr>
          <w:rFonts w:ascii="Calibri Light" w:hAnsi="Calibri Light" w:cs="Calibri Light"/>
          <w:sz w:val="24"/>
          <w:szCs w:val="24"/>
        </w:rPr>
        <w:t>written according to</w:t>
      </w:r>
      <w:r w:rsidR="001A50B8">
        <w:rPr>
          <w:rFonts w:ascii="Calibri Light" w:hAnsi="Calibri Light" w:cs="Calibri Light"/>
          <w:sz w:val="24"/>
          <w:szCs w:val="24"/>
        </w:rPr>
        <w:t xml:space="preserve"> </w:t>
      </w:r>
      <w:r w:rsidR="00486032">
        <w:rPr>
          <w:rFonts w:ascii="Calibri Light" w:hAnsi="Calibri Light" w:cs="Calibri Light"/>
          <w:sz w:val="24"/>
          <w:szCs w:val="24"/>
        </w:rPr>
        <w:t>the current evidence</w:t>
      </w:r>
      <w:r w:rsidR="000C3480">
        <w:rPr>
          <w:rFonts w:ascii="Calibri Light" w:hAnsi="Calibri Light" w:cs="Calibri Light"/>
          <w:sz w:val="24"/>
          <w:szCs w:val="24"/>
        </w:rPr>
        <w:t xml:space="preserve"> </w:t>
      </w:r>
      <w:r w:rsidR="00486032">
        <w:rPr>
          <w:rFonts w:ascii="Calibri Light" w:hAnsi="Calibri Light" w:cs="Calibri Light"/>
          <w:sz w:val="24"/>
          <w:szCs w:val="24"/>
        </w:rPr>
        <w:t>base and</w:t>
      </w:r>
      <w:r w:rsidR="00A5674B">
        <w:rPr>
          <w:rFonts w:ascii="Calibri Light" w:hAnsi="Calibri Light" w:cs="Calibri Light"/>
          <w:sz w:val="24"/>
          <w:szCs w:val="24"/>
        </w:rPr>
        <w:t xml:space="preserve"> best</w:t>
      </w:r>
      <w:r w:rsidR="00486032">
        <w:rPr>
          <w:rFonts w:ascii="Calibri Light" w:hAnsi="Calibri Light" w:cs="Calibri Light"/>
          <w:sz w:val="24"/>
          <w:szCs w:val="24"/>
        </w:rPr>
        <w:t xml:space="preserve"> </w:t>
      </w:r>
      <w:r w:rsidR="005646C5" w:rsidRPr="00A15D12">
        <w:rPr>
          <w:rFonts w:ascii="Calibri Light" w:hAnsi="Calibri Light" w:cs="Calibri Light"/>
          <w:sz w:val="24"/>
          <w:szCs w:val="24"/>
        </w:rPr>
        <w:t xml:space="preserve">practice principles. Whilst every effort is made to ensure accuracy, apparent compliance with </w:t>
      </w:r>
      <w:r w:rsidR="00F90CF5">
        <w:rPr>
          <w:rFonts w:ascii="Calibri Light" w:hAnsi="Calibri Light" w:cs="Calibri Light"/>
          <w:sz w:val="24"/>
          <w:szCs w:val="24"/>
        </w:rPr>
        <w:t>the Code</w:t>
      </w:r>
      <w:r w:rsidR="005646C5" w:rsidRPr="00A15D12">
        <w:rPr>
          <w:rFonts w:ascii="Calibri Light" w:hAnsi="Calibri Light" w:cs="Calibri Light"/>
          <w:sz w:val="24"/>
          <w:szCs w:val="24"/>
        </w:rPr>
        <w:t xml:space="preserve"> does not guarantee the safety</w:t>
      </w:r>
      <w:r w:rsidR="001A50B8">
        <w:rPr>
          <w:rFonts w:ascii="Calibri Light" w:hAnsi="Calibri Light" w:cs="Calibri Light"/>
          <w:sz w:val="24"/>
          <w:szCs w:val="24"/>
        </w:rPr>
        <w:t xml:space="preserve">, quality or </w:t>
      </w:r>
      <w:r w:rsidR="005646C5" w:rsidRPr="00A15D12">
        <w:rPr>
          <w:rFonts w:ascii="Calibri Light" w:hAnsi="Calibri Light" w:cs="Calibri Light"/>
          <w:sz w:val="24"/>
          <w:szCs w:val="24"/>
        </w:rPr>
        <w:t xml:space="preserve">acceptability of </w:t>
      </w:r>
      <w:r w:rsidR="001A50B8">
        <w:rPr>
          <w:rFonts w:ascii="Calibri Light" w:hAnsi="Calibri Light" w:cs="Calibri Light"/>
          <w:sz w:val="24"/>
          <w:szCs w:val="24"/>
        </w:rPr>
        <w:t xml:space="preserve">service provision nor warrant </w:t>
      </w:r>
      <w:r w:rsidR="005646C5" w:rsidRPr="00A15D12">
        <w:rPr>
          <w:rFonts w:ascii="Calibri Light" w:hAnsi="Calibri Light" w:cs="Calibri Light"/>
          <w:sz w:val="24"/>
          <w:szCs w:val="24"/>
        </w:rPr>
        <w:t xml:space="preserve">compliance with legislation, </w:t>
      </w:r>
      <w:proofErr w:type="gramStart"/>
      <w:r w:rsidR="005646C5" w:rsidRPr="00A15D12">
        <w:rPr>
          <w:rFonts w:ascii="Calibri Light" w:hAnsi="Calibri Light" w:cs="Calibri Light"/>
          <w:sz w:val="24"/>
          <w:szCs w:val="24"/>
        </w:rPr>
        <w:t>policy</w:t>
      </w:r>
      <w:proofErr w:type="gramEnd"/>
      <w:r w:rsidR="005646C5" w:rsidRPr="00A15D12">
        <w:rPr>
          <w:rFonts w:ascii="Calibri Light" w:hAnsi="Calibri Light" w:cs="Calibri Light"/>
          <w:sz w:val="24"/>
          <w:szCs w:val="24"/>
        </w:rPr>
        <w:t xml:space="preserve"> or funding requirements. </w:t>
      </w:r>
      <w:r w:rsidR="00A15D12">
        <w:rPr>
          <w:rFonts w:ascii="Calibri Light" w:hAnsi="Calibri Light" w:cs="Calibri Light"/>
          <w:sz w:val="24"/>
          <w:szCs w:val="24"/>
        </w:rPr>
        <w:t xml:space="preserve">Domestic Violence Victoria </w:t>
      </w:r>
      <w:r w:rsidR="005646C5" w:rsidRPr="00A15D12">
        <w:rPr>
          <w:rFonts w:ascii="Calibri Light" w:hAnsi="Calibri Light" w:cs="Calibri Light"/>
          <w:sz w:val="24"/>
          <w:szCs w:val="24"/>
        </w:rPr>
        <w:t xml:space="preserve">does not accept any liability for injury, loss or damage incurred by use of or reliance on the information included in </w:t>
      </w:r>
      <w:r>
        <w:rPr>
          <w:rFonts w:ascii="Calibri Light" w:hAnsi="Calibri Light" w:cs="Calibri Light"/>
          <w:sz w:val="24"/>
          <w:szCs w:val="24"/>
        </w:rPr>
        <w:t>this resource.</w:t>
      </w:r>
      <w:r w:rsidR="00D7717F">
        <w:rPr>
          <w:rFonts w:ascii="Calibri Light" w:hAnsi="Calibri Light" w:cs="Calibri Light"/>
          <w:sz w:val="24"/>
          <w:szCs w:val="24"/>
        </w:rPr>
        <w:t xml:space="preserve"> </w:t>
      </w:r>
      <w:r w:rsidR="005646C5" w:rsidRPr="00A15D12">
        <w:rPr>
          <w:rFonts w:ascii="Calibri Light" w:hAnsi="Calibri Light" w:cs="Calibri Light"/>
          <w:sz w:val="24"/>
          <w:szCs w:val="24"/>
        </w:rPr>
        <w:t xml:space="preserve">Any copy of this </w:t>
      </w:r>
      <w:r>
        <w:rPr>
          <w:rFonts w:ascii="Calibri Light" w:hAnsi="Calibri Light" w:cs="Calibri Light"/>
          <w:sz w:val="24"/>
          <w:szCs w:val="24"/>
        </w:rPr>
        <w:t>resource</w:t>
      </w:r>
      <w:r w:rsidR="005646C5" w:rsidRPr="00A15D12">
        <w:rPr>
          <w:rFonts w:ascii="Calibri Light" w:hAnsi="Calibri Light" w:cs="Calibri Light"/>
          <w:sz w:val="24"/>
          <w:szCs w:val="24"/>
        </w:rPr>
        <w:t xml:space="preserve"> not sourced directly from the </w:t>
      </w:r>
      <w:r w:rsidR="00A15D12">
        <w:rPr>
          <w:rFonts w:ascii="Calibri Light" w:hAnsi="Calibri Light" w:cs="Calibri Light"/>
          <w:sz w:val="24"/>
          <w:szCs w:val="24"/>
        </w:rPr>
        <w:t xml:space="preserve">Domestic Violence Victoria </w:t>
      </w:r>
      <w:r w:rsidR="005646C5" w:rsidRPr="00A15D12">
        <w:rPr>
          <w:rFonts w:ascii="Calibri Light" w:hAnsi="Calibri Light" w:cs="Calibri Light"/>
          <w:sz w:val="24"/>
          <w:szCs w:val="24"/>
        </w:rPr>
        <w:t>website is considered uncontrolled.</w:t>
      </w:r>
    </w:p>
    <w:p w14:paraId="40A711CD" w14:textId="7D382734" w:rsidR="00A15D12" w:rsidRDefault="00A15D12" w:rsidP="00226125">
      <w:pPr>
        <w:spacing w:after="0" w:line="23" w:lineRule="atLeast"/>
      </w:pPr>
    </w:p>
    <w:p w14:paraId="16E7665E" w14:textId="77777777" w:rsidR="00DC00ED" w:rsidRDefault="00DC00ED" w:rsidP="00226125">
      <w:pPr>
        <w:spacing w:after="0" w:line="23" w:lineRule="atLeast"/>
        <w:rPr>
          <w:rFonts w:ascii="Calibri Light" w:hAnsi="Calibri Light" w:cs="Calibri Light"/>
          <w:sz w:val="24"/>
          <w:szCs w:val="24"/>
        </w:rPr>
      </w:pPr>
      <w:r w:rsidRPr="00DC00ED">
        <w:rPr>
          <w:rFonts w:ascii="Calibri Light" w:hAnsi="Calibri Light" w:cs="Calibri Light"/>
          <w:sz w:val="24"/>
          <w:szCs w:val="24"/>
        </w:rPr>
        <w:t>© 2020 Domestic Violence Victoria.</w:t>
      </w:r>
    </w:p>
    <w:p w14:paraId="315CD209" w14:textId="77777777" w:rsidR="00E80701" w:rsidRDefault="00E80701" w:rsidP="00226125">
      <w:pPr>
        <w:spacing w:after="0" w:line="23" w:lineRule="atLeast"/>
        <w:rPr>
          <w:rFonts w:ascii="Calibri Light" w:hAnsi="Calibri Light" w:cs="Calibri Light"/>
          <w:sz w:val="24"/>
          <w:szCs w:val="24"/>
        </w:rPr>
      </w:pPr>
    </w:p>
    <w:p w14:paraId="07A0E5FF" w14:textId="11A5140E" w:rsidR="006078BF" w:rsidRDefault="00DC00ED" w:rsidP="00226125">
      <w:pPr>
        <w:spacing w:after="0" w:line="23" w:lineRule="atLeast"/>
        <w:rPr>
          <w:rFonts w:ascii="Calibri Light" w:hAnsi="Calibri Light" w:cs="Calibri Light"/>
          <w:sz w:val="24"/>
          <w:szCs w:val="24"/>
        </w:rPr>
      </w:pPr>
      <w:r>
        <w:rPr>
          <w:rFonts w:eastAsia="Times New Roman"/>
          <w:noProof/>
          <w:color w:val="000000"/>
          <w:sz w:val="24"/>
          <w:szCs w:val="24"/>
        </w:rPr>
        <w:drawing>
          <wp:inline distT="0" distB="0" distL="0" distR="0" wp14:anchorId="7C9CE96E" wp14:editId="5E38A891">
            <wp:extent cx="1081548" cy="381000"/>
            <wp:effectExtent l="0" t="0" r="4445" b="0"/>
            <wp:docPr id="3" name="Picture 3" descr="Creative Commons Licence. Attribution. Non-commercial. Share-al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83893" cy="381826"/>
                    </a:xfrm>
                    <a:prstGeom prst="rect">
                      <a:avLst/>
                    </a:prstGeom>
                    <a:noFill/>
                    <a:ln>
                      <a:noFill/>
                    </a:ln>
                  </pic:spPr>
                </pic:pic>
              </a:graphicData>
            </a:graphic>
          </wp:inline>
        </w:drawing>
      </w:r>
    </w:p>
    <w:p w14:paraId="2EC7A127" w14:textId="149A3FD5" w:rsidR="006078BF" w:rsidRDefault="006078BF" w:rsidP="00226125">
      <w:pPr>
        <w:spacing w:after="0" w:line="23" w:lineRule="atLeast"/>
        <w:rPr>
          <w:rFonts w:ascii="Calibri Light" w:hAnsi="Calibri Light" w:cs="Calibri Light"/>
          <w:sz w:val="24"/>
          <w:szCs w:val="24"/>
        </w:rPr>
      </w:pPr>
    </w:p>
    <w:p w14:paraId="7C8F7A82" w14:textId="275BCCE8" w:rsidR="00F32C65" w:rsidRDefault="00F32C65" w:rsidP="00226125">
      <w:pPr>
        <w:spacing w:after="0" w:line="23" w:lineRule="atLeast"/>
        <w:rPr>
          <w:rFonts w:ascii="Calibri Light" w:hAnsi="Calibri Light" w:cs="Calibri Light"/>
          <w:sz w:val="24"/>
          <w:szCs w:val="24"/>
        </w:rPr>
      </w:pPr>
    </w:p>
    <w:p w14:paraId="07D0A78B" w14:textId="384863EC" w:rsidR="00F32C65" w:rsidRDefault="00F32C65" w:rsidP="00226125">
      <w:pPr>
        <w:spacing w:after="0" w:line="23" w:lineRule="atLeast"/>
        <w:rPr>
          <w:rFonts w:ascii="Calibri Light" w:hAnsi="Calibri Light" w:cs="Calibri Light"/>
          <w:sz w:val="24"/>
          <w:szCs w:val="24"/>
        </w:rPr>
      </w:pPr>
    </w:p>
    <w:p w14:paraId="78392AEC" w14:textId="77777777" w:rsidR="00021B0E" w:rsidRPr="00C4404F" w:rsidRDefault="00021B0E" w:rsidP="00226125">
      <w:pPr>
        <w:pStyle w:val="Heading2"/>
        <w:rPr>
          <w:b w:val="0"/>
          <w:bCs w:val="0"/>
        </w:rPr>
      </w:pPr>
      <w:bookmarkStart w:id="7" w:name="_Toc22197029"/>
      <w:bookmarkStart w:id="8" w:name="_Toc44615708"/>
      <w:r w:rsidRPr="00C4404F">
        <w:rPr>
          <w:b w:val="0"/>
          <w:bCs w:val="0"/>
        </w:rPr>
        <w:lastRenderedPageBreak/>
        <w:t>Acknowledgements</w:t>
      </w:r>
      <w:bookmarkEnd w:id="7"/>
      <w:bookmarkEnd w:id="8"/>
    </w:p>
    <w:p w14:paraId="4430A75B" w14:textId="39CFADFD" w:rsidR="00021B0E" w:rsidRPr="00C4404F" w:rsidRDefault="00021B0E" w:rsidP="00226125">
      <w:pPr>
        <w:pStyle w:val="Heading3"/>
      </w:pPr>
      <w:r w:rsidRPr="00C4404F">
        <w:t>Acknowledgement of Aboriginal and Torres Strait Islander Peoples</w:t>
      </w:r>
    </w:p>
    <w:p w14:paraId="692C5BA5" w14:textId="0C156F06" w:rsidR="00021B0E" w:rsidRPr="00A81DCB" w:rsidRDefault="00021B0E" w:rsidP="00226125">
      <w:pPr>
        <w:spacing w:after="0" w:line="23" w:lineRule="atLeast"/>
        <w:rPr>
          <w:rFonts w:ascii="VIC" w:hAnsi="VIC" w:cs="VIC"/>
          <w:color w:val="000000"/>
          <w:sz w:val="20"/>
          <w:szCs w:val="20"/>
        </w:rPr>
      </w:pPr>
      <w:r w:rsidRPr="004E575B">
        <w:rPr>
          <w:rFonts w:ascii="Calibri Light" w:hAnsi="Calibri Light" w:cs="Calibri Light"/>
          <w:sz w:val="24"/>
          <w:szCs w:val="24"/>
        </w:rPr>
        <w:t>Domestic Violence Victoria acknowledges</w:t>
      </w:r>
      <w:r>
        <w:rPr>
          <w:rFonts w:ascii="Calibri Light" w:hAnsi="Calibri Light" w:cs="Calibri Light"/>
          <w:sz w:val="24"/>
          <w:szCs w:val="24"/>
        </w:rPr>
        <w:t xml:space="preserve"> Aboriginal and Torres Strait Islander</w:t>
      </w:r>
      <w:r w:rsidR="00486032">
        <w:rPr>
          <w:rFonts w:ascii="Calibri Light" w:hAnsi="Calibri Light" w:cs="Calibri Light"/>
          <w:sz w:val="24"/>
          <w:szCs w:val="24"/>
        </w:rPr>
        <w:t xml:space="preserve"> </w:t>
      </w:r>
      <w:r w:rsidR="00893DC5">
        <w:rPr>
          <w:rFonts w:ascii="Calibri Light" w:hAnsi="Calibri Light" w:cs="Calibri Light"/>
          <w:sz w:val="24"/>
          <w:szCs w:val="24"/>
        </w:rPr>
        <w:t>p</w:t>
      </w:r>
      <w:r w:rsidR="00486032">
        <w:rPr>
          <w:rFonts w:ascii="Calibri Light" w:hAnsi="Calibri Light" w:cs="Calibri Light"/>
          <w:sz w:val="24"/>
          <w:szCs w:val="24"/>
        </w:rPr>
        <w:t>eoples</w:t>
      </w:r>
      <w:r>
        <w:rPr>
          <w:rFonts w:ascii="Calibri Light" w:hAnsi="Calibri Light" w:cs="Calibri Light"/>
          <w:sz w:val="24"/>
          <w:szCs w:val="24"/>
        </w:rPr>
        <w:t xml:space="preserve"> as Australia’s First </w:t>
      </w:r>
      <w:r w:rsidR="00486032">
        <w:rPr>
          <w:rFonts w:ascii="Calibri Light" w:hAnsi="Calibri Light" w:cs="Calibri Light"/>
          <w:sz w:val="24"/>
          <w:szCs w:val="24"/>
        </w:rPr>
        <w:t>Nations</w:t>
      </w:r>
      <w:r>
        <w:rPr>
          <w:rFonts w:ascii="Calibri Light" w:hAnsi="Calibri Light" w:cs="Calibri Light"/>
          <w:sz w:val="24"/>
          <w:szCs w:val="24"/>
        </w:rPr>
        <w:t xml:space="preserve"> and </w:t>
      </w:r>
      <w:r w:rsidRPr="004E575B">
        <w:rPr>
          <w:rFonts w:ascii="Calibri Light" w:hAnsi="Calibri Light" w:cs="Calibri Light"/>
          <w:sz w:val="24"/>
          <w:szCs w:val="24"/>
        </w:rPr>
        <w:t xml:space="preserve">Traditional Owners of </w:t>
      </w:r>
      <w:r>
        <w:rPr>
          <w:rFonts w:ascii="Calibri Light" w:hAnsi="Calibri Light" w:cs="Calibri Light"/>
          <w:sz w:val="24"/>
          <w:szCs w:val="24"/>
        </w:rPr>
        <w:t>C</w:t>
      </w:r>
      <w:r w:rsidRPr="004E575B">
        <w:rPr>
          <w:rFonts w:ascii="Calibri Light" w:hAnsi="Calibri Light" w:cs="Calibri Light"/>
          <w:sz w:val="24"/>
          <w:szCs w:val="24"/>
        </w:rPr>
        <w:t>ountry</w:t>
      </w:r>
      <w:r>
        <w:rPr>
          <w:rFonts w:ascii="Calibri Light" w:hAnsi="Calibri Light" w:cs="Calibri Light"/>
          <w:sz w:val="24"/>
          <w:szCs w:val="24"/>
        </w:rPr>
        <w:t xml:space="preserve">. We pay respects to </w:t>
      </w:r>
      <w:proofErr w:type="gramStart"/>
      <w:r>
        <w:rPr>
          <w:rFonts w:ascii="Calibri Light" w:hAnsi="Calibri Light" w:cs="Calibri Light"/>
          <w:sz w:val="24"/>
          <w:szCs w:val="24"/>
        </w:rPr>
        <w:t>Elders</w:t>
      </w:r>
      <w:proofErr w:type="gramEnd"/>
      <w:r>
        <w:rPr>
          <w:rFonts w:ascii="Calibri Light" w:hAnsi="Calibri Light" w:cs="Calibri Light"/>
          <w:sz w:val="24"/>
          <w:szCs w:val="24"/>
        </w:rPr>
        <w:t xml:space="preserve"> past, present and emerging. We acknowledge that sovereignty was never ceded and recognise </w:t>
      </w:r>
      <w:r w:rsidR="00486032">
        <w:rPr>
          <w:rFonts w:ascii="Calibri Light" w:hAnsi="Calibri Light" w:cs="Calibri Light"/>
          <w:sz w:val="24"/>
          <w:szCs w:val="24"/>
        </w:rPr>
        <w:t>the right to</w:t>
      </w:r>
      <w:r>
        <w:rPr>
          <w:rFonts w:ascii="Calibri Light" w:hAnsi="Calibri Light" w:cs="Calibri Light"/>
          <w:sz w:val="24"/>
          <w:szCs w:val="24"/>
        </w:rPr>
        <w:t xml:space="preserve"> self-determination and</w:t>
      </w:r>
      <w:r w:rsidRPr="004E575B">
        <w:rPr>
          <w:rFonts w:ascii="Calibri Light" w:hAnsi="Calibri Light" w:cs="Calibri Light"/>
          <w:sz w:val="24"/>
          <w:szCs w:val="24"/>
        </w:rPr>
        <w:t xml:space="preserve"> continuing connection to land, </w:t>
      </w:r>
      <w:proofErr w:type="gramStart"/>
      <w:r w:rsidRPr="004E575B">
        <w:rPr>
          <w:rFonts w:ascii="Calibri Light" w:hAnsi="Calibri Light" w:cs="Calibri Light"/>
          <w:sz w:val="24"/>
          <w:szCs w:val="24"/>
        </w:rPr>
        <w:t>waters</w:t>
      </w:r>
      <w:proofErr w:type="gramEnd"/>
      <w:r w:rsidRPr="004E575B">
        <w:rPr>
          <w:rFonts w:ascii="Calibri Light" w:hAnsi="Calibri Light" w:cs="Calibri Light"/>
          <w:sz w:val="24"/>
          <w:szCs w:val="24"/>
        </w:rPr>
        <w:t xml:space="preserve"> and c</w:t>
      </w:r>
      <w:r>
        <w:rPr>
          <w:rFonts w:ascii="Calibri Light" w:hAnsi="Calibri Light" w:cs="Calibri Light"/>
          <w:sz w:val="24"/>
          <w:szCs w:val="24"/>
        </w:rPr>
        <w:t>ulture.</w:t>
      </w:r>
    </w:p>
    <w:p w14:paraId="65C4B489" w14:textId="77777777" w:rsidR="00021B0E" w:rsidRDefault="00021B0E" w:rsidP="00226125">
      <w:pPr>
        <w:spacing w:after="0" w:line="23" w:lineRule="atLeast"/>
        <w:rPr>
          <w:rFonts w:ascii="Calibri Light" w:hAnsi="Calibri Light" w:cs="Calibri Light"/>
          <w:sz w:val="24"/>
          <w:szCs w:val="24"/>
        </w:rPr>
      </w:pPr>
    </w:p>
    <w:p w14:paraId="464EE5AE" w14:textId="208AE2FC" w:rsidR="00021B0E" w:rsidRPr="00C866B0" w:rsidRDefault="00021B0E" w:rsidP="00226125">
      <w:pPr>
        <w:pStyle w:val="Heading3"/>
      </w:pPr>
      <w:r w:rsidRPr="00C866B0">
        <w:t>Acknowledgement of</w:t>
      </w:r>
      <w:r>
        <w:t xml:space="preserve"> Victim</w:t>
      </w:r>
      <w:r w:rsidR="00F404B3">
        <w:t>-</w:t>
      </w:r>
      <w:r>
        <w:t>Survivors</w:t>
      </w:r>
    </w:p>
    <w:p w14:paraId="6E8D78FC" w14:textId="128B721D" w:rsidR="00021B0E" w:rsidRDefault="00021B0E" w:rsidP="00226125">
      <w:pPr>
        <w:spacing w:after="0" w:line="23" w:lineRule="atLeast"/>
        <w:rPr>
          <w:rFonts w:ascii="Calibri Light" w:hAnsi="Calibri Light" w:cs="Calibri Light"/>
          <w:sz w:val="24"/>
          <w:szCs w:val="24"/>
        </w:rPr>
      </w:pPr>
      <w:r>
        <w:rPr>
          <w:rFonts w:ascii="Calibri Light" w:hAnsi="Calibri Light" w:cs="Calibri Light"/>
          <w:sz w:val="24"/>
          <w:szCs w:val="24"/>
        </w:rPr>
        <w:t>Domestic Violence Victoria acknowledges</w:t>
      </w:r>
      <w:r w:rsidRPr="004E575B">
        <w:rPr>
          <w:rFonts w:ascii="Calibri Light" w:hAnsi="Calibri Light" w:cs="Calibri Light"/>
          <w:sz w:val="24"/>
          <w:szCs w:val="24"/>
        </w:rPr>
        <w:t xml:space="preserve"> the strength and resilience of </w:t>
      </w:r>
      <w:r>
        <w:rPr>
          <w:rFonts w:ascii="Calibri Light" w:hAnsi="Calibri Light" w:cs="Calibri Light"/>
          <w:sz w:val="24"/>
          <w:szCs w:val="24"/>
        </w:rPr>
        <w:t>adults, children and young people who have experienced family violence</w:t>
      </w:r>
      <w:r w:rsidR="00637C5D">
        <w:rPr>
          <w:rFonts w:ascii="Calibri Light" w:hAnsi="Calibri Light" w:cs="Calibri Light"/>
          <w:sz w:val="24"/>
          <w:szCs w:val="24"/>
        </w:rPr>
        <w:t>,</w:t>
      </w:r>
      <w:r w:rsidR="00486032">
        <w:rPr>
          <w:rFonts w:ascii="Calibri Light" w:hAnsi="Calibri Light" w:cs="Calibri Light"/>
          <w:sz w:val="24"/>
          <w:szCs w:val="24"/>
        </w:rPr>
        <w:t xml:space="preserve"> and </w:t>
      </w:r>
      <w:r>
        <w:rPr>
          <w:rFonts w:ascii="Calibri Light" w:hAnsi="Calibri Light" w:cs="Calibri Light"/>
          <w:sz w:val="24"/>
          <w:szCs w:val="24"/>
        </w:rPr>
        <w:t>recognise</w:t>
      </w:r>
      <w:r w:rsidR="00637C5D">
        <w:rPr>
          <w:rFonts w:ascii="Calibri Light" w:hAnsi="Calibri Light" w:cs="Calibri Light"/>
          <w:sz w:val="24"/>
          <w:szCs w:val="24"/>
        </w:rPr>
        <w:t>s</w:t>
      </w:r>
      <w:r>
        <w:rPr>
          <w:rFonts w:ascii="Calibri Light" w:hAnsi="Calibri Light" w:cs="Calibri Light"/>
          <w:sz w:val="24"/>
          <w:szCs w:val="24"/>
        </w:rPr>
        <w:t xml:space="preserve"> </w:t>
      </w:r>
      <w:r w:rsidR="00486032">
        <w:rPr>
          <w:rFonts w:ascii="Calibri Light" w:hAnsi="Calibri Light" w:cs="Calibri Light"/>
          <w:sz w:val="24"/>
          <w:szCs w:val="24"/>
        </w:rPr>
        <w:t xml:space="preserve">that it is essential that responses to family violence are informed by their experiences and advocacy. </w:t>
      </w:r>
      <w:r>
        <w:rPr>
          <w:rFonts w:ascii="Calibri Light" w:hAnsi="Calibri Light" w:cs="Calibri Light"/>
          <w:sz w:val="24"/>
          <w:szCs w:val="24"/>
        </w:rPr>
        <w:t>We pay respect</w:t>
      </w:r>
      <w:r w:rsidR="00486032">
        <w:rPr>
          <w:rFonts w:ascii="Calibri Light" w:hAnsi="Calibri Light" w:cs="Calibri Light"/>
          <w:sz w:val="24"/>
          <w:szCs w:val="24"/>
        </w:rPr>
        <w:t>s</w:t>
      </w:r>
      <w:r>
        <w:rPr>
          <w:rFonts w:ascii="Calibri Light" w:hAnsi="Calibri Light" w:cs="Calibri Light"/>
          <w:sz w:val="24"/>
          <w:szCs w:val="24"/>
        </w:rPr>
        <w:t xml:space="preserve"> to those who did not survive and acknowledge friends and family members who have lost loved ones to this preventable and far-reaching issue.</w:t>
      </w:r>
    </w:p>
    <w:p w14:paraId="44675275" w14:textId="77777777" w:rsidR="00021B0E" w:rsidRDefault="00021B0E" w:rsidP="00226125">
      <w:pPr>
        <w:spacing w:after="0" w:line="23" w:lineRule="atLeast"/>
        <w:rPr>
          <w:rFonts w:ascii="Calibri Light" w:hAnsi="Calibri Light" w:cs="Calibri Light"/>
          <w:sz w:val="24"/>
          <w:szCs w:val="24"/>
        </w:rPr>
      </w:pPr>
    </w:p>
    <w:p w14:paraId="4AD33688" w14:textId="0B28662F" w:rsidR="00021B0E" w:rsidRPr="004209CB" w:rsidRDefault="00021B0E" w:rsidP="00226125">
      <w:pPr>
        <w:pStyle w:val="Heading2"/>
      </w:pPr>
      <w:bookmarkStart w:id="9" w:name="_Toc44615709"/>
      <w:r w:rsidRPr="004209CB">
        <w:t xml:space="preserve">Thank </w:t>
      </w:r>
      <w:r w:rsidR="002C26FE">
        <w:t>Y</w:t>
      </w:r>
      <w:r w:rsidRPr="004209CB">
        <w:t xml:space="preserve">ou to </w:t>
      </w:r>
      <w:r w:rsidR="002C26FE">
        <w:t>C</w:t>
      </w:r>
      <w:r w:rsidRPr="004209CB">
        <w:t>ontributors</w:t>
      </w:r>
      <w:bookmarkEnd w:id="9"/>
    </w:p>
    <w:p w14:paraId="141FBAF9" w14:textId="77777777" w:rsidR="00C0462B" w:rsidRDefault="00C0462B" w:rsidP="00226125">
      <w:pPr>
        <w:spacing w:after="0" w:line="23" w:lineRule="atLeast"/>
        <w:rPr>
          <w:rFonts w:ascii="Calibri Light" w:hAnsi="Calibri Light" w:cs="Calibri Light"/>
          <w:sz w:val="24"/>
          <w:szCs w:val="24"/>
        </w:rPr>
      </w:pPr>
      <w:r w:rsidRPr="00697D60">
        <w:rPr>
          <w:rFonts w:ascii="Calibri Light" w:hAnsi="Calibri Light" w:cs="Calibri Light"/>
          <w:sz w:val="24"/>
          <w:szCs w:val="24"/>
        </w:rPr>
        <w:t xml:space="preserve">We are </w:t>
      </w:r>
      <w:r>
        <w:rPr>
          <w:rFonts w:ascii="Calibri Light" w:hAnsi="Calibri Light" w:cs="Calibri Light"/>
          <w:sz w:val="24"/>
          <w:szCs w:val="24"/>
        </w:rPr>
        <w:t xml:space="preserve">grateful for </w:t>
      </w:r>
      <w:proofErr w:type="gramStart"/>
      <w:r>
        <w:rPr>
          <w:rFonts w:ascii="Calibri Light" w:hAnsi="Calibri Light" w:cs="Calibri Light"/>
          <w:sz w:val="24"/>
          <w:szCs w:val="24"/>
        </w:rPr>
        <w:t>all of</w:t>
      </w:r>
      <w:proofErr w:type="gramEnd"/>
      <w:r>
        <w:rPr>
          <w:rFonts w:ascii="Calibri Light" w:hAnsi="Calibri Light" w:cs="Calibri Light"/>
          <w:sz w:val="24"/>
          <w:szCs w:val="24"/>
        </w:rPr>
        <w:t xml:space="preserve"> the participants who met with us and contributed to creating this resource. Thank you for your commitment to bring forth a world without family violence.</w:t>
      </w:r>
    </w:p>
    <w:p w14:paraId="22A7A2DD" w14:textId="77777777" w:rsidR="00C0462B" w:rsidRDefault="00C0462B" w:rsidP="00226125">
      <w:pPr>
        <w:spacing w:after="0" w:line="23" w:lineRule="atLeast"/>
        <w:rPr>
          <w:rFonts w:ascii="Calibri Light" w:hAnsi="Calibri Light" w:cs="Calibri Light"/>
          <w:sz w:val="24"/>
          <w:szCs w:val="24"/>
        </w:rPr>
      </w:pPr>
    </w:p>
    <w:p w14:paraId="606F9719" w14:textId="4B240306" w:rsidR="00021B0E" w:rsidRDefault="00021B0E" w:rsidP="00226125">
      <w:pPr>
        <w:spacing w:after="0" w:line="23" w:lineRule="atLeast"/>
        <w:rPr>
          <w:rFonts w:ascii="Calibri Light" w:hAnsi="Calibri Light" w:cs="Calibri Light"/>
          <w:sz w:val="24"/>
          <w:szCs w:val="24"/>
        </w:rPr>
      </w:pPr>
      <w:r>
        <w:rPr>
          <w:rFonts w:ascii="Calibri Light" w:hAnsi="Calibri Light" w:cs="Calibri Light"/>
          <w:sz w:val="24"/>
          <w:szCs w:val="24"/>
        </w:rPr>
        <w:t>Domestic Violence Victoria wishes to</w:t>
      </w:r>
      <w:r w:rsidR="00C0462B">
        <w:rPr>
          <w:rFonts w:ascii="Calibri Light" w:hAnsi="Calibri Light" w:cs="Calibri Light"/>
          <w:sz w:val="24"/>
          <w:szCs w:val="24"/>
        </w:rPr>
        <w:t xml:space="preserve"> especially</w:t>
      </w:r>
      <w:r>
        <w:rPr>
          <w:rFonts w:ascii="Calibri Light" w:hAnsi="Calibri Light" w:cs="Calibri Light"/>
          <w:sz w:val="24"/>
          <w:szCs w:val="24"/>
        </w:rPr>
        <w:t xml:space="preserve"> thank the Project Advisory Group, the </w:t>
      </w:r>
      <w:r w:rsidR="00D9136C">
        <w:rPr>
          <w:rFonts w:ascii="Calibri Light" w:hAnsi="Calibri Light" w:cs="Calibri Light"/>
          <w:sz w:val="24"/>
          <w:szCs w:val="24"/>
        </w:rPr>
        <w:t xml:space="preserve">Specialist </w:t>
      </w:r>
      <w:r>
        <w:rPr>
          <w:rFonts w:ascii="Calibri Light" w:hAnsi="Calibri Light" w:cs="Calibri Light"/>
          <w:sz w:val="24"/>
          <w:szCs w:val="24"/>
        </w:rPr>
        <w:t xml:space="preserve">Family Violence Services Leadership Group, </w:t>
      </w:r>
      <w:r w:rsidR="00603DA9">
        <w:rPr>
          <w:rFonts w:ascii="Calibri Light" w:hAnsi="Calibri Light" w:cs="Calibri Light"/>
          <w:sz w:val="24"/>
          <w:szCs w:val="24"/>
        </w:rPr>
        <w:t xml:space="preserve">the Refuge Roundtable, </w:t>
      </w:r>
      <w:r>
        <w:rPr>
          <w:rFonts w:ascii="Calibri Light" w:hAnsi="Calibri Light" w:cs="Calibri Light"/>
          <w:sz w:val="24"/>
          <w:szCs w:val="24"/>
        </w:rPr>
        <w:t xml:space="preserve">Family Safety Victoria, </w:t>
      </w:r>
      <w:r w:rsidR="00757F8F">
        <w:rPr>
          <w:rFonts w:ascii="Calibri Light" w:hAnsi="Calibri Light" w:cs="Calibri Light"/>
          <w:sz w:val="24"/>
          <w:szCs w:val="24"/>
        </w:rPr>
        <w:t xml:space="preserve">the Department of Health and Human Services, </w:t>
      </w:r>
      <w:r>
        <w:rPr>
          <w:rFonts w:ascii="Calibri Light" w:hAnsi="Calibri Light" w:cs="Calibri Light"/>
          <w:sz w:val="24"/>
          <w:szCs w:val="24"/>
        </w:rPr>
        <w:t>the Experts by Experience Group (Women with Disabilities Victoria), the Inspire Group (</w:t>
      </w:r>
      <w:proofErr w:type="spellStart"/>
      <w:r w:rsidR="00F27820">
        <w:rPr>
          <w:rFonts w:ascii="Calibri Light" w:hAnsi="Calibri Light" w:cs="Calibri Light"/>
          <w:sz w:val="24"/>
          <w:szCs w:val="24"/>
        </w:rPr>
        <w:t>i</w:t>
      </w:r>
      <w:r>
        <w:rPr>
          <w:rFonts w:ascii="Calibri Light" w:hAnsi="Calibri Light" w:cs="Calibri Light"/>
          <w:sz w:val="24"/>
          <w:szCs w:val="24"/>
        </w:rPr>
        <w:t>nTouch</w:t>
      </w:r>
      <w:proofErr w:type="spellEnd"/>
      <w:r>
        <w:rPr>
          <w:rFonts w:ascii="Calibri Light" w:hAnsi="Calibri Light" w:cs="Calibri Light"/>
          <w:sz w:val="24"/>
          <w:szCs w:val="24"/>
        </w:rPr>
        <w:t xml:space="preserve"> Multicultural Centre against Family Violence) and the </w:t>
      </w:r>
      <w:r w:rsidR="00AB3285">
        <w:rPr>
          <w:rFonts w:ascii="Calibri Light" w:hAnsi="Calibri Light" w:cs="Calibri Light"/>
          <w:sz w:val="24"/>
          <w:szCs w:val="24"/>
        </w:rPr>
        <w:t xml:space="preserve">Victim Survivors’ </w:t>
      </w:r>
      <w:r>
        <w:rPr>
          <w:rFonts w:ascii="Calibri Light" w:hAnsi="Calibri Light" w:cs="Calibri Light"/>
          <w:sz w:val="24"/>
          <w:szCs w:val="24"/>
        </w:rPr>
        <w:t>Advisory Council.</w:t>
      </w:r>
      <w:r w:rsidR="00C0462B">
        <w:rPr>
          <w:rFonts w:ascii="Calibri Light" w:hAnsi="Calibri Light" w:cs="Calibri Light"/>
          <w:sz w:val="24"/>
          <w:szCs w:val="24"/>
        </w:rPr>
        <w:t xml:space="preserve"> Thank you also to consultants</w:t>
      </w:r>
      <w:r w:rsidR="00162CA7">
        <w:rPr>
          <w:rFonts w:ascii="Calibri Light" w:hAnsi="Calibri Light" w:cs="Calibri Light"/>
          <w:sz w:val="24"/>
          <w:szCs w:val="24"/>
        </w:rPr>
        <w:t>,</w:t>
      </w:r>
      <w:r w:rsidR="00C0462B">
        <w:rPr>
          <w:rFonts w:ascii="Calibri Light" w:hAnsi="Calibri Light" w:cs="Calibri Light"/>
          <w:sz w:val="24"/>
          <w:szCs w:val="24"/>
        </w:rPr>
        <w:t xml:space="preserve"> QIP Consulting</w:t>
      </w:r>
      <w:r w:rsidR="00162CA7">
        <w:rPr>
          <w:rFonts w:ascii="Calibri Light" w:hAnsi="Calibri Light" w:cs="Calibri Light"/>
          <w:sz w:val="24"/>
          <w:szCs w:val="24"/>
        </w:rPr>
        <w:t xml:space="preserve"> and</w:t>
      </w:r>
      <w:r w:rsidR="00C0462B">
        <w:rPr>
          <w:rFonts w:ascii="Calibri Light" w:hAnsi="Calibri Light" w:cs="Calibri Light"/>
          <w:sz w:val="24"/>
          <w:szCs w:val="24"/>
        </w:rPr>
        <w:t xml:space="preserve"> Claire Varley</w:t>
      </w:r>
      <w:r w:rsidR="00162CA7">
        <w:rPr>
          <w:rFonts w:ascii="Calibri Light" w:hAnsi="Calibri Light" w:cs="Calibri Light"/>
          <w:sz w:val="24"/>
          <w:szCs w:val="24"/>
        </w:rPr>
        <w:t xml:space="preserve"> and editor, R</w:t>
      </w:r>
      <w:r w:rsidR="00C0462B">
        <w:rPr>
          <w:rFonts w:ascii="Calibri Light" w:hAnsi="Calibri Light" w:cs="Calibri Light"/>
          <w:sz w:val="24"/>
          <w:szCs w:val="24"/>
        </w:rPr>
        <w:t>achel Hewitt</w:t>
      </w:r>
      <w:r w:rsidR="00162CA7">
        <w:rPr>
          <w:rFonts w:ascii="Calibri Light" w:hAnsi="Calibri Light" w:cs="Calibri Light"/>
          <w:sz w:val="24"/>
          <w:szCs w:val="24"/>
        </w:rPr>
        <w:t>,</w:t>
      </w:r>
      <w:r w:rsidR="00C0462B">
        <w:rPr>
          <w:rFonts w:ascii="Calibri Light" w:hAnsi="Calibri Light" w:cs="Calibri Light"/>
          <w:sz w:val="24"/>
          <w:szCs w:val="24"/>
        </w:rPr>
        <w:t xml:space="preserve"> for your </w:t>
      </w:r>
      <w:r w:rsidR="00162CA7">
        <w:rPr>
          <w:rFonts w:ascii="Calibri Light" w:hAnsi="Calibri Light" w:cs="Calibri Light"/>
          <w:sz w:val="24"/>
          <w:szCs w:val="24"/>
        </w:rPr>
        <w:t xml:space="preserve">assistance in developing the Code. </w:t>
      </w:r>
    </w:p>
    <w:p w14:paraId="340474E5" w14:textId="77777777" w:rsidR="00021B0E" w:rsidRDefault="00021B0E" w:rsidP="00226125">
      <w:pPr>
        <w:spacing w:after="0" w:line="23" w:lineRule="atLeast"/>
        <w:rPr>
          <w:rFonts w:ascii="Calibri Light" w:hAnsi="Calibri Light" w:cs="Calibri Light"/>
          <w:sz w:val="24"/>
          <w:szCs w:val="24"/>
        </w:rPr>
      </w:pPr>
    </w:p>
    <w:p w14:paraId="36CF7E05" w14:textId="77777777" w:rsidR="00F32C65" w:rsidRDefault="00F32C65"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The Code was prepared by Erin Davis at Domestic Violence Victoria. </w:t>
      </w:r>
    </w:p>
    <w:p w14:paraId="29902DC0" w14:textId="77777777" w:rsidR="00021B0E" w:rsidRDefault="00021B0E" w:rsidP="00226125">
      <w:pPr>
        <w:spacing w:after="0" w:line="23" w:lineRule="atLeast"/>
        <w:rPr>
          <w:rFonts w:ascii="Calibri Light" w:hAnsi="Calibri Light" w:cs="Calibri Light"/>
          <w:sz w:val="24"/>
          <w:szCs w:val="24"/>
        </w:rPr>
      </w:pPr>
    </w:p>
    <w:p w14:paraId="5F36DCCF" w14:textId="77777777" w:rsidR="00111A85" w:rsidRDefault="00111A85" w:rsidP="00226125">
      <w:pPr>
        <w:spacing w:after="0" w:line="23" w:lineRule="atLeast"/>
      </w:pPr>
    </w:p>
    <w:p w14:paraId="3EE1F530" w14:textId="31318477" w:rsidR="00B81216" w:rsidRDefault="00B81216" w:rsidP="00226125">
      <w:pPr>
        <w:spacing w:after="0" w:line="23" w:lineRule="atLeast"/>
      </w:pPr>
    </w:p>
    <w:p w14:paraId="00DE4641" w14:textId="77777777" w:rsidR="00C52CA8" w:rsidRDefault="00C52CA8" w:rsidP="00226125">
      <w:pPr>
        <w:pStyle w:val="Heading1"/>
        <w:spacing w:before="0" w:after="0" w:line="23" w:lineRule="atLeast"/>
        <w:sectPr w:rsidR="00C52CA8" w:rsidSect="000A352E">
          <w:headerReference w:type="default" r:id="rId11"/>
          <w:footerReference w:type="default" r:id="rId12"/>
          <w:headerReference w:type="first" r:id="rId13"/>
          <w:endnotePr>
            <w:numFmt w:val="decimal"/>
          </w:endnotePr>
          <w:pgSz w:w="11900" w:h="16820"/>
          <w:pgMar w:top="1134" w:right="1134" w:bottom="1134" w:left="1134" w:header="709" w:footer="624" w:gutter="0"/>
          <w:pgNumType w:start="0"/>
          <w:cols w:space="708"/>
          <w:titlePg/>
          <w:docGrid w:linePitch="360"/>
        </w:sectPr>
      </w:pPr>
    </w:p>
    <w:p w14:paraId="2E35FC46" w14:textId="77777777" w:rsidR="00021B0E" w:rsidRDefault="00021B0E" w:rsidP="00226125">
      <w:pPr>
        <w:pStyle w:val="Heading1"/>
        <w:spacing w:before="0" w:after="0" w:line="23" w:lineRule="atLeast"/>
        <w:sectPr w:rsidR="00021B0E" w:rsidSect="000A352E">
          <w:endnotePr>
            <w:numFmt w:val="decimal"/>
          </w:endnotePr>
          <w:type w:val="continuous"/>
          <w:pgSz w:w="11900" w:h="16820"/>
          <w:pgMar w:top="1134" w:right="1134" w:bottom="1134" w:left="1134" w:header="709" w:footer="624" w:gutter="0"/>
          <w:pgNumType w:start="1"/>
          <w:cols w:space="709"/>
          <w:titlePg/>
          <w:docGrid w:linePitch="360"/>
        </w:sectPr>
      </w:pPr>
    </w:p>
    <w:p w14:paraId="0BC1C237" w14:textId="2BA4A89B" w:rsidR="00021B0E" w:rsidRPr="00021B0E" w:rsidRDefault="00021B0E" w:rsidP="002D5A6A">
      <w:pPr>
        <w:pStyle w:val="Heading2"/>
      </w:pPr>
      <w:bookmarkStart w:id="10" w:name="_Toc44615710"/>
      <w:r w:rsidRPr="00431802">
        <w:lastRenderedPageBreak/>
        <w:t>Contents</w:t>
      </w:r>
      <w:bookmarkEnd w:id="10"/>
    </w:p>
    <w:p w14:paraId="22A3C21D" w14:textId="4022CB17" w:rsidR="00AA1401" w:rsidRPr="002D5A6A" w:rsidRDefault="00F40606" w:rsidP="002D5A6A">
      <w:pPr>
        <w:pStyle w:val="TOC1"/>
        <w:rPr>
          <w:noProof/>
          <w:color w:val="auto"/>
          <w:lang w:eastAsia="en-AU"/>
        </w:rPr>
      </w:pPr>
      <w:r w:rsidRPr="002D5A6A">
        <w:rPr>
          <w:rFonts w:cs="Calibri Light"/>
        </w:rPr>
        <w:fldChar w:fldCharType="begin"/>
      </w:r>
      <w:r w:rsidRPr="002D5A6A">
        <w:rPr>
          <w:rFonts w:cs="Calibri Light"/>
        </w:rPr>
        <w:instrText xml:space="preserve"> TOC \o "1-2" \h \z \u </w:instrText>
      </w:r>
      <w:r w:rsidRPr="002D5A6A">
        <w:rPr>
          <w:rFonts w:cs="Calibri Light"/>
        </w:rPr>
        <w:fldChar w:fldCharType="separate"/>
      </w:r>
      <w:hyperlink w:anchor="_Toc44615711" w:history="1">
        <w:r w:rsidR="00AA1401" w:rsidRPr="002D5A6A">
          <w:rPr>
            <w:rStyle w:val="Hyperlink"/>
            <w:noProof/>
            <w:szCs w:val="24"/>
          </w:rPr>
          <w:t>1. Overview</w:t>
        </w:r>
        <w:r w:rsidR="00AA1401" w:rsidRPr="002D5A6A">
          <w:rPr>
            <w:noProof/>
            <w:webHidden/>
          </w:rPr>
          <w:tab/>
        </w:r>
        <w:r w:rsidR="00AA1401" w:rsidRPr="002D5A6A">
          <w:rPr>
            <w:noProof/>
            <w:webHidden/>
          </w:rPr>
          <w:fldChar w:fldCharType="begin"/>
        </w:r>
        <w:r w:rsidR="00AA1401" w:rsidRPr="002D5A6A">
          <w:rPr>
            <w:noProof/>
            <w:webHidden/>
          </w:rPr>
          <w:instrText xml:space="preserve"> PAGEREF _Toc44615711 \h </w:instrText>
        </w:r>
        <w:r w:rsidR="00AA1401" w:rsidRPr="002D5A6A">
          <w:rPr>
            <w:noProof/>
            <w:webHidden/>
          </w:rPr>
        </w:r>
        <w:r w:rsidR="00AA1401" w:rsidRPr="002D5A6A">
          <w:rPr>
            <w:noProof/>
            <w:webHidden/>
          </w:rPr>
          <w:fldChar w:fldCharType="separate"/>
        </w:r>
        <w:r w:rsidR="00AA1401" w:rsidRPr="002D5A6A">
          <w:rPr>
            <w:noProof/>
            <w:webHidden/>
          </w:rPr>
          <w:t>3</w:t>
        </w:r>
        <w:r w:rsidR="00AA1401" w:rsidRPr="002D5A6A">
          <w:rPr>
            <w:noProof/>
            <w:webHidden/>
          </w:rPr>
          <w:fldChar w:fldCharType="end"/>
        </w:r>
      </w:hyperlink>
    </w:p>
    <w:p w14:paraId="7F5A9F7C" w14:textId="1BA5034D" w:rsidR="00AA1401" w:rsidRPr="002D5A6A" w:rsidRDefault="00475C52" w:rsidP="002D5A6A">
      <w:pPr>
        <w:pStyle w:val="TOC2"/>
        <w:rPr>
          <w:rFonts w:ascii="Calibri" w:hAnsi="Calibri"/>
          <w:noProof/>
          <w:color w:val="auto"/>
          <w:lang w:eastAsia="en-AU"/>
        </w:rPr>
      </w:pPr>
      <w:hyperlink w:anchor="_Toc44615712" w:history="1">
        <w:r w:rsidR="00AA1401" w:rsidRPr="002D5A6A">
          <w:rPr>
            <w:rStyle w:val="Hyperlink"/>
            <w:rFonts w:ascii="Calibri" w:hAnsi="Calibri"/>
            <w:noProof/>
            <w:szCs w:val="24"/>
          </w:rPr>
          <w:t>1.1 About the Code</w:t>
        </w:r>
        <w:r w:rsidR="00AA1401" w:rsidRPr="002D5A6A">
          <w:rPr>
            <w:rFonts w:ascii="Calibri" w:hAnsi="Calibri"/>
            <w:noProof/>
            <w:webHidden/>
          </w:rPr>
          <w:tab/>
        </w:r>
        <w:r w:rsidR="00AA1401" w:rsidRPr="002D5A6A">
          <w:rPr>
            <w:rFonts w:ascii="Calibri" w:hAnsi="Calibri"/>
            <w:noProof/>
            <w:webHidden/>
          </w:rPr>
          <w:fldChar w:fldCharType="begin"/>
        </w:r>
        <w:r w:rsidR="00AA1401" w:rsidRPr="002D5A6A">
          <w:rPr>
            <w:rFonts w:ascii="Calibri" w:hAnsi="Calibri"/>
            <w:noProof/>
            <w:webHidden/>
          </w:rPr>
          <w:instrText xml:space="preserve"> PAGEREF _Toc44615712 \h </w:instrText>
        </w:r>
        <w:r w:rsidR="00AA1401" w:rsidRPr="002D5A6A">
          <w:rPr>
            <w:rFonts w:ascii="Calibri" w:hAnsi="Calibri"/>
            <w:noProof/>
            <w:webHidden/>
          </w:rPr>
        </w:r>
        <w:r w:rsidR="00AA1401" w:rsidRPr="002D5A6A">
          <w:rPr>
            <w:rFonts w:ascii="Calibri" w:hAnsi="Calibri"/>
            <w:noProof/>
            <w:webHidden/>
          </w:rPr>
          <w:fldChar w:fldCharType="separate"/>
        </w:r>
        <w:r w:rsidR="00AA1401" w:rsidRPr="002D5A6A">
          <w:rPr>
            <w:rFonts w:ascii="Calibri" w:hAnsi="Calibri"/>
            <w:noProof/>
            <w:webHidden/>
          </w:rPr>
          <w:t>3</w:t>
        </w:r>
        <w:r w:rsidR="00AA1401" w:rsidRPr="002D5A6A">
          <w:rPr>
            <w:rFonts w:ascii="Calibri" w:hAnsi="Calibri"/>
            <w:noProof/>
            <w:webHidden/>
          </w:rPr>
          <w:fldChar w:fldCharType="end"/>
        </w:r>
      </w:hyperlink>
    </w:p>
    <w:p w14:paraId="52A546CA" w14:textId="681DC2E6" w:rsidR="00AA1401" w:rsidRPr="002D5A6A" w:rsidRDefault="00475C52" w:rsidP="002D5A6A">
      <w:pPr>
        <w:pStyle w:val="TOC2"/>
        <w:rPr>
          <w:rFonts w:ascii="Calibri" w:hAnsi="Calibri"/>
          <w:noProof/>
          <w:color w:val="auto"/>
          <w:lang w:eastAsia="en-AU"/>
        </w:rPr>
      </w:pPr>
      <w:hyperlink w:anchor="_Toc44615713" w:history="1">
        <w:r w:rsidR="00AA1401" w:rsidRPr="002D5A6A">
          <w:rPr>
            <w:rStyle w:val="Hyperlink"/>
            <w:rFonts w:ascii="Calibri" w:hAnsi="Calibri"/>
            <w:noProof/>
            <w:szCs w:val="24"/>
          </w:rPr>
          <w:t>1.2 Structure of the Code</w:t>
        </w:r>
        <w:r w:rsidR="00AA1401" w:rsidRPr="002D5A6A">
          <w:rPr>
            <w:rFonts w:ascii="Calibri" w:hAnsi="Calibri"/>
            <w:noProof/>
            <w:webHidden/>
          </w:rPr>
          <w:tab/>
        </w:r>
        <w:r w:rsidR="00AA1401" w:rsidRPr="002D5A6A">
          <w:rPr>
            <w:rFonts w:ascii="Calibri" w:hAnsi="Calibri"/>
            <w:noProof/>
            <w:webHidden/>
          </w:rPr>
          <w:fldChar w:fldCharType="begin"/>
        </w:r>
        <w:r w:rsidR="00AA1401" w:rsidRPr="002D5A6A">
          <w:rPr>
            <w:rFonts w:ascii="Calibri" w:hAnsi="Calibri"/>
            <w:noProof/>
            <w:webHidden/>
          </w:rPr>
          <w:instrText xml:space="preserve"> PAGEREF _Toc44615713 \h </w:instrText>
        </w:r>
        <w:r w:rsidR="00AA1401" w:rsidRPr="002D5A6A">
          <w:rPr>
            <w:rFonts w:ascii="Calibri" w:hAnsi="Calibri"/>
            <w:noProof/>
            <w:webHidden/>
          </w:rPr>
        </w:r>
        <w:r w:rsidR="00AA1401" w:rsidRPr="002D5A6A">
          <w:rPr>
            <w:rFonts w:ascii="Calibri" w:hAnsi="Calibri"/>
            <w:noProof/>
            <w:webHidden/>
          </w:rPr>
          <w:fldChar w:fldCharType="separate"/>
        </w:r>
        <w:r w:rsidR="00AA1401" w:rsidRPr="002D5A6A">
          <w:rPr>
            <w:rFonts w:ascii="Calibri" w:hAnsi="Calibri"/>
            <w:noProof/>
            <w:webHidden/>
          </w:rPr>
          <w:t>4</w:t>
        </w:r>
        <w:r w:rsidR="00AA1401" w:rsidRPr="002D5A6A">
          <w:rPr>
            <w:rFonts w:ascii="Calibri" w:hAnsi="Calibri"/>
            <w:noProof/>
            <w:webHidden/>
          </w:rPr>
          <w:fldChar w:fldCharType="end"/>
        </w:r>
      </w:hyperlink>
    </w:p>
    <w:p w14:paraId="29999F35" w14:textId="6A0500E9" w:rsidR="00AA1401" w:rsidRPr="002D5A6A" w:rsidRDefault="00475C52" w:rsidP="002D5A6A">
      <w:pPr>
        <w:pStyle w:val="TOC2"/>
        <w:rPr>
          <w:rFonts w:ascii="Calibri" w:hAnsi="Calibri"/>
          <w:noProof/>
          <w:color w:val="auto"/>
          <w:lang w:eastAsia="en-AU"/>
        </w:rPr>
      </w:pPr>
      <w:hyperlink w:anchor="_Toc44615714" w:history="1">
        <w:r w:rsidR="00AA1401" w:rsidRPr="002D5A6A">
          <w:rPr>
            <w:rStyle w:val="Hyperlink"/>
            <w:rFonts w:ascii="Calibri" w:hAnsi="Calibri"/>
            <w:noProof/>
            <w:szCs w:val="24"/>
          </w:rPr>
          <w:t>1.3 Purpose</w:t>
        </w:r>
        <w:r w:rsidR="00AA1401" w:rsidRPr="002D5A6A">
          <w:rPr>
            <w:rFonts w:ascii="Calibri" w:hAnsi="Calibri"/>
            <w:noProof/>
            <w:webHidden/>
          </w:rPr>
          <w:tab/>
        </w:r>
        <w:r w:rsidR="00AA1401" w:rsidRPr="002D5A6A">
          <w:rPr>
            <w:rFonts w:ascii="Calibri" w:hAnsi="Calibri"/>
            <w:noProof/>
            <w:webHidden/>
          </w:rPr>
          <w:fldChar w:fldCharType="begin"/>
        </w:r>
        <w:r w:rsidR="00AA1401" w:rsidRPr="002D5A6A">
          <w:rPr>
            <w:rFonts w:ascii="Calibri" w:hAnsi="Calibri"/>
            <w:noProof/>
            <w:webHidden/>
          </w:rPr>
          <w:instrText xml:space="preserve"> PAGEREF _Toc44615714 \h </w:instrText>
        </w:r>
        <w:r w:rsidR="00AA1401" w:rsidRPr="002D5A6A">
          <w:rPr>
            <w:rFonts w:ascii="Calibri" w:hAnsi="Calibri"/>
            <w:noProof/>
            <w:webHidden/>
          </w:rPr>
        </w:r>
        <w:r w:rsidR="00AA1401" w:rsidRPr="002D5A6A">
          <w:rPr>
            <w:rFonts w:ascii="Calibri" w:hAnsi="Calibri"/>
            <w:noProof/>
            <w:webHidden/>
          </w:rPr>
          <w:fldChar w:fldCharType="separate"/>
        </w:r>
        <w:r w:rsidR="00AA1401" w:rsidRPr="002D5A6A">
          <w:rPr>
            <w:rFonts w:ascii="Calibri" w:hAnsi="Calibri"/>
            <w:noProof/>
            <w:webHidden/>
          </w:rPr>
          <w:t>5</w:t>
        </w:r>
        <w:r w:rsidR="00AA1401" w:rsidRPr="002D5A6A">
          <w:rPr>
            <w:rFonts w:ascii="Calibri" w:hAnsi="Calibri"/>
            <w:noProof/>
            <w:webHidden/>
          </w:rPr>
          <w:fldChar w:fldCharType="end"/>
        </w:r>
      </w:hyperlink>
    </w:p>
    <w:p w14:paraId="057D7658" w14:textId="014C847F" w:rsidR="00AA1401" w:rsidRPr="002D5A6A" w:rsidRDefault="00475C52" w:rsidP="002D5A6A">
      <w:pPr>
        <w:pStyle w:val="TOC2"/>
        <w:rPr>
          <w:rFonts w:ascii="Calibri" w:hAnsi="Calibri"/>
          <w:noProof/>
          <w:color w:val="auto"/>
          <w:lang w:eastAsia="en-AU"/>
        </w:rPr>
      </w:pPr>
      <w:hyperlink w:anchor="_Toc44615715" w:history="1">
        <w:r w:rsidR="00AA1401" w:rsidRPr="002D5A6A">
          <w:rPr>
            <w:rStyle w:val="Hyperlink"/>
            <w:rFonts w:ascii="Calibri" w:hAnsi="Calibri"/>
            <w:noProof/>
            <w:szCs w:val="24"/>
          </w:rPr>
          <w:t>1.4 Reviews and Updates</w:t>
        </w:r>
        <w:r w:rsidR="00AA1401" w:rsidRPr="002D5A6A">
          <w:rPr>
            <w:rFonts w:ascii="Calibri" w:hAnsi="Calibri"/>
            <w:noProof/>
            <w:webHidden/>
          </w:rPr>
          <w:tab/>
        </w:r>
        <w:r w:rsidR="00AA1401" w:rsidRPr="002D5A6A">
          <w:rPr>
            <w:rFonts w:ascii="Calibri" w:hAnsi="Calibri"/>
            <w:noProof/>
            <w:webHidden/>
          </w:rPr>
          <w:fldChar w:fldCharType="begin"/>
        </w:r>
        <w:r w:rsidR="00AA1401" w:rsidRPr="002D5A6A">
          <w:rPr>
            <w:rFonts w:ascii="Calibri" w:hAnsi="Calibri"/>
            <w:noProof/>
            <w:webHidden/>
          </w:rPr>
          <w:instrText xml:space="preserve"> PAGEREF _Toc44615715 \h </w:instrText>
        </w:r>
        <w:r w:rsidR="00AA1401" w:rsidRPr="002D5A6A">
          <w:rPr>
            <w:rFonts w:ascii="Calibri" w:hAnsi="Calibri"/>
            <w:noProof/>
            <w:webHidden/>
          </w:rPr>
        </w:r>
        <w:r w:rsidR="00AA1401" w:rsidRPr="002D5A6A">
          <w:rPr>
            <w:rFonts w:ascii="Calibri" w:hAnsi="Calibri"/>
            <w:noProof/>
            <w:webHidden/>
          </w:rPr>
          <w:fldChar w:fldCharType="separate"/>
        </w:r>
        <w:r w:rsidR="00AA1401" w:rsidRPr="002D5A6A">
          <w:rPr>
            <w:rFonts w:ascii="Calibri" w:hAnsi="Calibri"/>
            <w:noProof/>
            <w:webHidden/>
          </w:rPr>
          <w:t>5</w:t>
        </w:r>
        <w:r w:rsidR="00AA1401" w:rsidRPr="002D5A6A">
          <w:rPr>
            <w:rFonts w:ascii="Calibri" w:hAnsi="Calibri"/>
            <w:noProof/>
            <w:webHidden/>
          </w:rPr>
          <w:fldChar w:fldCharType="end"/>
        </w:r>
      </w:hyperlink>
    </w:p>
    <w:p w14:paraId="3931C963" w14:textId="592DB45F" w:rsidR="00AA1401" w:rsidRPr="002D5A6A" w:rsidRDefault="00475C52" w:rsidP="002D5A6A">
      <w:pPr>
        <w:pStyle w:val="TOC2"/>
        <w:rPr>
          <w:rFonts w:ascii="Calibri" w:hAnsi="Calibri"/>
          <w:noProof/>
          <w:color w:val="auto"/>
          <w:lang w:eastAsia="en-AU"/>
        </w:rPr>
      </w:pPr>
      <w:hyperlink w:anchor="_Toc44615716" w:history="1">
        <w:r w:rsidR="00AA1401" w:rsidRPr="002D5A6A">
          <w:rPr>
            <w:rStyle w:val="Hyperlink"/>
            <w:rFonts w:ascii="Calibri" w:hAnsi="Calibri"/>
            <w:noProof/>
            <w:szCs w:val="24"/>
          </w:rPr>
          <w:t>1.5 Language</w:t>
        </w:r>
        <w:r w:rsidR="00AA1401" w:rsidRPr="002D5A6A">
          <w:rPr>
            <w:rFonts w:ascii="Calibri" w:hAnsi="Calibri"/>
            <w:noProof/>
            <w:webHidden/>
          </w:rPr>
          <w:tab/>
        </w:r>
        <w:r w:rsidR="00AA1401" w:rsidRPr="002D5A6A">
          <w:rPr>
            <w:rFonts w:ascii="Calibri" w:hAnsi="Calibri"/>
            <w:noProof/>
            <w:webHidden/>
          </w:rPr>
          <w:fldChar w:fldCharType="begin"/>
        </w:r>
        <w:r w:rsidR="00AA1401" w:rsidRPr="002D5A6A">
          <w:rPr>
            <w:rFonts w:ascii="Calibri" w:hAnsi="Calibri"/>
            <w:noProof/>
            <w:webHidden/>
          </w:rPr>
          <w:instrText xml:space="preserve"> PAGEREF _Toc44615716 \h </w:instrText>
        </w:r>
        <w:r w:rsidR="00AA1401" w:rsidRPr="002D5A6A">
          <w:rPr>
            <w:rFonts w:ascii="Calibri" w:hAnsi="Calibri"/>
            <w:noProof/>
            <w:webHidden/>
          </w:rPr>
        </w:r>
        <w:r w:rsidR="00AA1401" w:rsidRPr="002D5A6A">
          <w:rPr>
            <w:rFonts w:ascii="Calibri" w:hAnsi="Calibri"/>
            <w:noProof/>
            <w:webHidden/>
          </w:rPr>
          <w:fldChar w:fldCharType="separate"/>
        </w:r>
        <w:r w:rsidR="00AA1401" w:rsidRPr="002D5A6A">
          <w:rPr>
            <w:rFonts w:ascii="Calibri" w:hAnsi="Calibri"/>
            <w:noProof/>
            <w:webHidden/>
          </w:rPr>
          <w:t>5</w:t>
        </w:r>
        <w:r w:rsidR="00AA1401" w:rsidRPr="002D5A6A">
          <w:rPr>
            <w:rFonts w:ascii="Calibri" w:hAnsi="Calibri"/>
            <w:noProof/>
            <w:webHidden/>
          </w:rPr>
          <w:fldChar w:fldCharType="end"/>
        </w:r>
      </w:hyperlink>
    </w:p>
    <w:p w14:paraId="4607B661" w14:textId="4A0C9249" w:rsidR="00AA1401" w:rsidRPr="002D5A6A" w:rsidRDefault="00475C52" w:rsidP="002D5A6A">
      <w:pPr>
        <w:pStyle w:val="TOC2"/>
        <w:rPr>
          <w:rFonts w:ascii="Calibri" w:hAnsi="Calibri"/>
          <w:noProof/>
          <w:color w:val="auto"/>
          <w:lang w:eastAsia="en-AU"/>
        </w:rPr>
      </w:pPr>
      <w:hyperlink w:anchor="_Toc44615717" w:history="1">
        <w:r w:rsidR="00AA1401" w:rsidRPr="002D5A6A">
          <w:rPr>
            <w:rStyle w:val="Hyperlink"/>
            <w:rFonts w:ascii="Calibri" w:hAnsi="Calibri"/>
            <w:noProof/>
            <w:szCs w:val="24"/>
          </w:rPr>
          <w:t>1.6 Essential Systems Resources</w:t>
        </w:r>
        <w:r w:rsidR="00AA1401" w:rsidRPr="002D5A6A">
          <w:rPr>
            <w:rFonts w:ascii="Calibri" w:hAnsi="Calibri"/>
            <w:noProof/>
            <w:webHidden/>
          </w:rPr>
          <w:tab/>
        </w:r>
        <w:r w:rsidR="00AA1401" w:rsidRPr="002D5A6A">
          <w:rPr>
            <w:rFonts w:ascii="Calibri" w:hAnsi="Calibri"/>
            <w:noProof/>
            <w:webHidden/>
          </w:rPr>
          <w:fldChar w:fldCharType="begin"/>
        </w:r>
        <w:r w:rsidR="00AA1401" w:rsidRPr="002D5A6A">
          <w:rPr>
            <w:rFonts w:ascii="Calibri" w:hAnsi="Calibri"/>
            <w:noProof/>
            <w:webHidden/>
          </w:rPr>
          <w:instrText xml:space="preserve"> PAGEREF _Toc44615717 \h </w:instrText>
        </w:r>
        <w:r w:rsidR="00AA1401" w:rsidRPr="002D5A6A">
          <w:rPr>
            <w:rFonts w:ascii="Calibri" w:hAnsi="Calibri"/>
            <w:noProof/>
            <w:webHidden/>
          </w:rPr>
        </w:r>
        <w:r w:rsidR="00AA1401" w:rsidRPr="002D5A6A">
          <w:rPr>
            <w:rFonts w:ascii="Calibri" w:hAnsi="Calibri"/>
            <w:noProof/>
            <w:webHidden/>
          </w:rPr>
          <w:fldChar w:fldCharType="separate"/>
        </w:r>
        <w:r w:rsidR="00AA1401" w:rsidRPr="002D5A6A">
          <w:rPr>
            <w:rFonts w:ascii="Calibri" w:hAnsi="Calibri"/>
            <w:noProof/>
            <w:webHidden/>
          </w:rPr>
          <w:t>6</w:t>
        </w:r>
        <w:r w:rsidR="00AA1401" w:rsidRPr="002D5A6A">
          <w:rPr>
            <w:rFonts w:ascii="Calibri" w:hAnsi="Calibri"/>
            <w:noProof/>
            <w:webHidden/>
          </w:rPr>
          <w:fldChar w:fldCharType="end"/>
        </w:r>
      </w:hyperlink>
    </w:p>
    <w:p w14:paraId="30EC71CB" w14:textId="6746A1D9" w:rsidR="00AA1401" w:rsidRPr="002D5A6A" w:rsidRDefault="00475C52" w:rsidP="002D5A6A">
      <w:pPr>
        <w:pStyle w:val="TOC1"/>
        <w:rPr>
          <w:noProof/>
          <w:color w:val="auto"/>
          <w:lang w:eastAsia="en-AU"/>
        </w:rPr>
      </w:pPr>
      <w:hyperlink w:anchor="_Toc44615718" w:history="1">
        <w:r w:rsidR="00AA1401" w:rsidRPr="002D5A6A">
          <w:rPr>
            <w:rStyle w:val="Hyperlink"/>
            <w:noProof/>
            <w:szCs w:val="24"/>
          </w:rPr>
          <w:t>2. How to Use the Code</w:t>
        </w:r>
        <w:r w:rsidR="00AA1401" w:rsidRPr="002D5A6A">
          <w:rPr>
            <w:noProof/>
            <w:webHidden/>
          </w:rPr>
          <w:tab/>
        </w:r>
        <w:r w:rsidR="00AA1401" w:rsidRPr="002D5A6A">
          <w:rPr>
            <w:noProof/>
            <w:webHidden/>
          </w:rPr>
          <w:fldChar w:fldCharType="begin"/>
        </w:r>
        <w:r w:rsidR="00AA1401" w:rsidRPr="002D5A6A">
          <w:rPr>
            <w:noProof/>
            <w:webHidden/>
          </w:rPr>
          <w:instrText xml:space="preserve"> PAGEREF _Toc44615718 \h </w:instrText>
        </w:r>
        <w:r w:rsidR="00AA1401" w:rsidRPr="002D5A6A">
          <w:rPr>
            <w:noProof/>
            <w:webHidden/>
          </w:rPr>
        </w:r>
        <w:r w:rsidR="00AA1401" w:rsidRPr="002D5A6A">
          <w:rPr>
            <w:noProof/>
            <w:webHidden/>
          </w:rPr>
          <w:fldChar w:fldCharType="separate"/>
        </w:r>
        <w:r w:rsidR="00AA1401" w:rsidRPr="002D5A6A">
          <w:rPr>
            <w:noProof/>
            <w:webHidden/>
          </w:rPr>
          <w:t>10</w:t>
        </w:r>
        <w:r w:rsidR="00AA1401" w:rsidRPr="002D5A6A">
          <w:rPr>
            <w:noProof/>
            <w:webHidden/>
          </w:rPr>
          <w:fldChar w:fldCharType="end"/>
        </w:r>
      </w:hyperlink>
    </w:p>
    <w:p w14:paraId="79D64851" w14:textId="1ED559BB" w:rsidR="00AA1401" w:rsidRPr="002D5A6A" w:rsidRDefault="00475C52" w:rsidP="002D5A6A">
      <w:pPr>
        <w:pStyle w:val="TOC2"/>
        <w:rPr>
          <w:rFonts w:ascii="Calibri" w:hAnsi="Calibri"/>
          <w:noProof/>
          <w:color w:val="auto"/>
          <w:lang w:eastAsia="en-AU"/>
        </w:rPr>
      </w:pPr>
      <w:hyperlink w:anchor="_Toc44615719" w:history="1">
        <w:r w:rsidR="00AA1401" w:rsidRPr="002D5A6A">
          <w:rPr>
            <w:rStyle w:val="Hyperlink"/>
            <w:rFonts w:ascii="Calibri" w:hAnsi="Calibri"/>
            <w:noProof/>
            <w:szCs w:val="24"/>
          </w:rPr>
          <w:t>2.1 Continuous Quality Improvement</w:t>
        </w:r>
        <w:r w:rsidR="00AA1401" w:rsidRPr="002D5A6A">
          <w:rPr>
            <w:rFonts w:ascii="Calibri" w:hAnsi="Calibri"/>
            <w:noProof/>
            <w:webHidden/>
          </w:rPr>
          <w:tab/>
        </w:r>
        <w:r w:rsidR="00AA1401" w:rsidRPr="002D5A6A">
          <w:rPr>
            <w:rFonts w:ascii="Calibri" w:hAnsi="Calibri"/>
            <w:noProof/>
            <w:webHidden/>
          </w:rPr>
          <w:fldChar w:fldCharType="begin"/>
        </w:r>
        <w:r w:rsidR="00AA1401" w:rsidRPr="002D5A6A">
          <w:rPr>
            <w:rFonts w:ascii="Calibri" w:hAnsi="Calibri"/>
            <w:noProof/>
            <w:webHidden/>
          </w:rPr>
          <w:instrText xml:space="preserve"> PAGEREF _Toc44615719 \h </w:instrText>
        </w:r>
        <w:r w:rsidR="00AA1401" w:rsidRPr="002D5A6A">
          <w:rPr>
            <w:rFonts w:ascii="Calibri" w:hAnsi="Calibri"/>
            <w:noProof/>
            <w:webHidden/>
          </w:rPr>
        </w:r>
        <w:r w:rsidR="00AA1401" w:rsidRPr="002D5A6A">
          <w:rPr>
            <w:rFonts w:ascii="Calibri" w:hAnsi="Calibri"/>
            <w:noProof/>
            <w:webHidden/>
          </w:rPr>
          <w:fldChar w:fldCharType="separate"/>
        </w:r>
        <w:r w:rsidR="00AA1401" w:rsidRPr="002D5A6A">
          <w:rPr>
            <w:rFonts w:ascii="Calibri" w:hAnsi="Calibri"/>
            <w:noProof/>
            <w:webHidden/>
          </w:rPr>
          <w:t>10</w:t>
        </w:r>
        <w:r w:rsidR="00AA1401" w:rsidRPr="002D5A6A">
          <w:rPr>
            <w:rFonts w:ascii="Calibri" w:hAnsi="Calibri"/>
            <w:noProof/>
            <w:webHidden/>
          </w:rPr>
          <w:fldChar w:fldCharType="end"/>
        </w:r>
      </w:hyperlink>
    </w:p>
    <w:p w14:paraId="2CA147E2" w14:textId="716A62DB" w:rsidR="00AA1401" w:rsidRPr="002D5A6A" w:rsidRDefault="00475C52" w:rsidP="002D5A6A">
      <w:pPr>
        <w:pStyle w:val="TOC2"/>
        <w:rPr>
          <w:rFonts w:ascii="Calibri" w:hAnsi="Calibri"/>
          <w:noProof/>
          <w:color w:val="auto"/>
          <w:lang w:eastAsia="en-AU"/>
        </w:rPr>
      </w:pPr>
      <w:hyperlink w:anchor="_Toc44615720" w:history="1">
        <w:r w:rsidR="00AA1401" w:rsidRPr="002D5A6A">
          <w:rPr>
            <w:rStyle w:val="Hyperlink"/>
            <w:rFonts w:ascii="Calibri" w:hAnsi="Calibri"/>
            <w:noProof/>
            <w:szCs w:val="24"/>
          </w:rPr>
          <w:t>2.2 Audit Tool</w:t>
        </w:r>
        <w:r w:rsidR="00AA1401" w:rsidRPr="002D5A6A">
          <w:rPr>
            <w:rFonts w:ascii="Calibri" w:hAnsi="Calibri"/>
            <w:noProof/>
            <w:webHidden/>
          </w:rPr>
          <w:tab/>
        </w:r>
        <w:r w:rsidR="00AA1401" w:rsidRPr="002D5A6A">
          <w:rPr>
            <w:rFonts w:ascii="Calibri" w:hAnsi="Calibri"/>
            <w:noProof/>
            <w:webHidden/>
          </w:rPr>
          <w:fldChar w:fldCharType="begin"/>
        </w:r>
        <w:r w:rsidR="00AA1401" w:rsidRPr="002D5A6A">
          <w:rPr>
            <w:rFonts w:ascii="Calibri" w:hAnsi="Calibri"/>
            <w:noProof/>
            <w:webHidden/>
          </w:rPr>
          <w:instrText xml:space="preserve"> PAGEREF _Toc44615720 \h </w:instrText>
        </w:r>
        <w:r w:rsidR="00AA1401" w:rsidRPr="002D5A6A">
          <w:rPr>
            <w:rFonts w:ascii="Calibri" w:hAnsi="Calibri"/>
            <w:noProof/>
            <w:webHidden/>
          </w:rPr>
        </w:r>
        <w:r w:rsidR="00AA1401" w:rsidRPr="002D5A6A">
          <w:rPr>
            <w:rFonts w:ascii="Calibri" w:hAnsi="Calibri"/>
            <w:noProof/>
            <w:webHidden/>
          </w:rPr>
          <w:fldChar w:fldCharType="separate"/>
        </w:r>
        <w:r w:rsidR="00AA1401" w:rsidRPr="002D5A6A">
          <w:rPr>
            <w:rFonts w:ascii="Calibri" w:hAnsi="Calibri"/>
            <w:noProof/>
            <w:webHidden/>
          </w:rPr>
          <w:t>10</w:t>
        </w:r>
        <w:r w:rsidR="00AA1401" w:rsidRPr="002D5A6A">
          <w:rPr>
            <w:rFonts w:ascii="Calibri" w:hAnsi="Calibri"/>
            <w:noProof/>
            <w:webHidden/>
          </w:rPr>
          <w:fldChar w:fldCharType="end"/>
        </w:r>
      </w:hyperlink>
    </w:p>
    <w:p w14:paraId="424F77B4" w14:textId="5E8F152A" w:rsidR="00AA1401" w:rsidRPr="002D5A6A" w:rsidRDefault="00475C52" w:rsidP="002D5A6A">
      <w:pPr>
        <w:pStyle w:val="TOC2"/>
        <w:rPr>
          <w:rFonts w:ascii="Calibri" w:hAnsi="Calibri"/>
          <w:noProof/>
          <w:color w:val="auto"/>
          <w:lang w:eastAsia="en-AU"/>
        </w:rPr>
      </w:pPr>
      <w:hyperlink w:anchor="_Toc44615721" w:history="1">
        <w:r w:rsidR="00AA1401" w:rsidRPr="002D5A6A">
          <w:rPr>
            <w:rStyle w:val="Hyperlink"/>
            <w:rFonts w:ascii="Calibri" w:hAnsi="Calibri"/>
            <w:noProof/>
            <w:szCs w:val="24"/>
          </w:rPr>
          <w:t>2.3 Roles and Responsibilities</w:t>
        </w:r>
        <w:r w:rsidR="00AA1401" w:rsidRPr="002D5A6A">
          <w:rPr>
            <w:rFonts w:ascii="Calibri" w:hAnsi="Calibri"/>
            <w:noProof/>
            <w:webHidden/>
          </w:rPr>
          <w:tab/>
        </w:r>
        <w:r w:rsidR="00AA1401" w:rsidRPr="002D5A6A">
          <w:rPr>
            <w:rFonts w:ascii="Calibri" w:hAnsi="Calibri"/>
            <w:noProof/>
            <w:webHidden/>
          </w:rPr>
          <w:fldChar w:fldCharType="begin"/>
        </w:r>
        <w:r w:rsidR="00AA1401" w:rsidRPr="002D5A6A">
          <w:rPr>
            <w:rFonts w:ascii="Calibri" w:hAnsi="Calibri"/>
            <w:noProof/>
            <w:webHidden/>
          </w:rPr>
          <w:instrText xml:space="preserve"> PAGEREF _Toc44615721 \h </w:instrText>
        </w:r>
        <w:r w:rsidR="00AA1401" w:rsidRPr="002D5A6A">
          <w:rPr>
            <w:rFonts w:ascii="Calibri" w:hAnsi="Calibri"/>
            <w:noProof/>
            <w:webHidden/>
          </w:rPr>
        </w:r>
        <w:r w:rsidR="00AA1401" w:rsidRPr="002D5A6A">
          <w:rPr>
            <w:rFonts w:ascii="Calibri" w:hAnsi="Calibri"/>
            <w:noProof/>
            <w:webHidden/>
          </w:rPr>
          <w:fldChar w:fldCharType="separate"/>
        </w:r>
        <w:r w:rsidR="00AA1401" w:rsidRPr="002D5A6A">
          <w:rPr>
            <w:rFonts w:ascii="Calibri" w:hAnsi="Calibri"/>
            <w:noProof/>
            <w:webHidden/>
          </w:rPr>
          <w:t>11</w:t>
        </w:r>
        <w:r w:rsidR="00AA1401" w:rsidRPr="002D5A6A">
          <w:rPr>
            <w:rFonts w:ascii="Calibri" w:hAnsi="Calibri"/>
            <w:noProof/>
            <w:webHidden/>
          </w:rPr>
          <w:fldChar w:fldCharType="end"/>
        </w:r>
      </w:hyperlink>
    </w:p>
    <w:p w14:paraId="7DAFFC9E" w14:textId="5A1841CD" w:rsidR="00AA1401" w:rsidRPr="002D5A6A" w:rsidRDefault="00475C52" w:rsidP="002D5A6A">
      <w:pPr>
        <w:pStyle w:val="TOC1"/>
        <w:rPr>
          <w:noProof/>
          <w:color w:val="auto"/>
          <w:lang w:eastAsia="en-AU"/>
        </w:rPr>
      </w:pPr>
      <w:hyperlink w:anchor="_Toc44615722" w:history="1">
        <w:r w:rsidR="00AA1401" w:rsidRPr="002D5A6A">
          <w:rPr>
            <w:rStyle w:val="Hyperlink"/>
            <w:noProof/>
            <w:szCs w:val="24"/>
          </w:rPr>
          <w:t>3. About Specialist Family Violence Services</w:t>
        </w:r>
        <w:r w:rsidR="00AA1401" w:rsidRPr="002D5A6A">
          <w:rPr>
            <w:noProof/>
            <w:webHidden/>
          </w:rPr>
          <w:tab/>
        </w:r>
        <w:r w:rsidR="00AA1401" w:rsidRPr="002D5A6A">
          <w:rPr>
            <w:noProof/>
            <w:webHidden/>
          </w:rPr>
          <w:fldChar w:fldCharType="begin"/>
        </w:r>
        <w:r w:rsidR="00AA1401" w:rsidRPr="002D5A6A">
          <w:rPr>
            <w:noProof/>
            <w:webHidden/>
          </w:rPr>
          <w:instrText xml:space="preserve"> PAGEREF _Toc44615722 \h </w:instrText>
        </w:r>
        <w:r w:rsidR="00AA1401" w:rsidRPr="002D5A6A">
          <w:rPr>
            <w:noProof/>
            <w:webHidden/>
          </w:rPr>
        </w:r>
        <w:r w:rsidR="00AA1401" w:rsidRPr="002D5A6A">
          <w:rPr>
            <w:noProof/>
            <w:webHidden/>
          </w:rPr>
          <w:fldChar w:fldCharType="separate"/>
        </w:r>
        <w:r w:rsidR="00AA1401" w:rsidRPr="002D5A6A">
          <w:rPr>
            <w:noProof/>
            <w:webHidden/>
          </w:rPr>
          <w:t>12</w:t>
        </w:r>
        <w:r w:rsidR="00AA1401" w:rsidRPr="002D5A6A">
          <w:rPr>
            <w:noProof/>
            <w:webHidden/>
          </w:rPr>
          <w:fldChar w:fldCharType="end"/>
        </w:r>
      </w:hyperlink>
    </w:p>
    <w:p w14:paraId="637B3D7F" w14:textId="311E0F02" w:rsidR="00AA1401" w:rsidRPr="002D5A6A" w:rsidRDefault="00475C52" w:rsidP="002D5A6A">
      <w:pPr>
        <w:pStyle w:val="TOC2"/>
        <w:rPr>
          <w:rFonts w:ascii="Calibri" w:hAnsi="Calibri"/>
          <w:noProof/>
          <w:color w:val="auto"/>
          <w:lang w:eastAsia="en-AU"/>
        </w:rPr>
      </w:pPr>
      <w:hyperlink w:anchor="_Toc44615723" w:history="1">
        <w:r w:rsidR="00AA1401" w:rsidRPr="002D5A6A">
          <w:rPr>
            <w:rStyle w:val="Hyperlink"/>
            <w:rFonts w:ascii="Calibri" w:hAnsi="Calibri"/>
            <w:noProof/>
            <w:szCs w:val="24"/>
          </w:rPr>
          <w:t>3.1 Sector Overview</w:t>
        </w:r>
        <w:r w:rsidR="00AA1401" w:rsidRPr="002D5A6A">
          <w:rPr>
            <w:rFonts w:ascii="Calibri" w:hAnsi="Calibri"/>
            <w:noProof/>
            <w:webHidden/>
          </w:rPr>
          <w:tab/>
        </w:r>
        <w:r w:rsidR="00AA1401" w:rsidRPr="002D5A6A">
          <w:rPr>
            <w:rFonts w:ascii="Calibri" w:hAnsi="Calibri"/>
            <w:noProof/>
            <w:webHidden/>
          </w:rPr>
          <w:fldChar w:fldCharType="begin"/>
        </w:r>
        <w:r w:rsidR="00AA1401" w:rsidRPr="002D5A6A">
          <w:rPr>
            <w:rFonts w:ascii="Calibri" w:hAnsi="Calibri"/>
            <w:noProof/>
            <w:webHidden/>
          </w:rPr>
          <w:instrText xml:space="preserve"> PAGEREF _Toc44615723 \h </w:instrText>
        </w:r>
        <w:r w:rsidR="00AA1401" w:rsidRPr="002D5A6A">
          <w:rPr>
            <w:rFonts w:ascii="Calibri" w:hAnsi="Calibri"/>
            <w:noProof/>
            <w:webHidden/>
          </w:rPr>
        </w:r>
        <w:r w:rsidR="00AA1401" w:rsidRPr="002D5A6A">
          <w:rPr>
            <w:rFonts w:ascii="Calibri" w:hAnsi="Calibri"/>
            <w:noProof/>
            <w:webHidden/>
          </w:rPr>
          <w:fldChar w:fldCharType="separate"/>
        </w:r>
        <w:r w:rsidR="00AA1401" w:rsidRPr="002D5A6A">
          <w:rPr>
            <w:rFonts w:ascii="Calibri" w:hAnsi="Calibri"/>
            <w:noProof/>
            <w:webHidden/>
          </w:rPr>
          <w:t>12</w:t>
        </w:r>
        <w:r w:rsidR="00AA1401" w:rsidRPr="002D5A6A">
          <w:rPr>
            <w:rFonts w:ascii="Calibri" w:hAnsi="Calibri"/>
            <w:noProof/>
            <w:webHidden/>
          </w:rPr>
          <w:fldChar w:fldCharType="end"/>
        </w:r>
      </w:hyperlink>
    </w:p>
    <w:p w14:paraId="09F313F9" w14:textId="6EFD0116" w:rsidR="00AA1401" w:rsidRPr="002D5A6A" w:rsidRDefault="00475C52" w:rsidP="002D5A6A">
      <w:pPr>
        <w:pStyle w:val="TOC2"/>
        <w:rPr>
          <w:rFonts w:ascii="Calibri" w:hAnsi="Calibri"/>
          <w:noProof/>
          <w:color w:val="auto"/>
          <w:lang w:eastAsia="en-AU"/>
        </w:rPr>
      </w:pPr>
      <w:hyperlink w:anchor="_Toc44615724" w:history="1">
        <w:r w:rsidR="00AA1401" w:rsidRPr="002D5A6A">
          <w:rPr>
            <w:rStyle w:val="Hyperlink"/>
            <w:rFonts w:ascii="Calibri" w:hAnsi="Calibri"/>
            <w:noProof/>
            <w:szCs w:val="24"/>
          </w:rPr>
          <w:t>3.2 Service Descriptions</w:t>
        </w:r>
        <w:r w:rsidR="00AA1401" w:rsidRPr="002D5A6A">
          <w:rPr>
            <w:rFonts w:ascii="Calibri" w:hAnsi="Calibri"/>
            <w:noProof/>
            <w:webHidden/>
          </w:rPr>
          <w:tab/>
        </w:r>
        <w:r w:rsidR="00AA1401" w:rsidRPr="002D5A6A">
          <w:rPr>
            <w:rFonts w:ascii="Calibri" w:hAnsi="Calibri"/>
            <w:noProof/>
            <w:webHidden/>
          </w:rPr>
          <w:fldChar w:fldCharType="begin"/>
        </w:r>
        <w:r w:rsidR="00AA1401" w:rsidRPr="002D5A6A">
          <w:rPr>
            <w:rFonts w:ascii="Calibri" w:hAnsi="Calibri"/>
            <w:noProof/>
            <w:webHidden/>
          </w:rPr>
          <w:instrText xml:space="preserve"> PAGEREF _Toc44615724 \h </w:instrText>
        </w:r>
        <w:r w:rsidR="00AA1401" w:rsidRPr="002D5A6A">
          <w:rPr>
            <w:rFonts w:ascii="Calibri" w:hAnsi="Calibri"/>
            <w:noProof/>
            <w:webHidden/>
          </w:rPr>
        </w:r>
        <w:r w:rsidR="00AA1401" w:rsidRPr="002D5A6A">
          <w:rPr>
            <w:rFonts w:ascii="Calibri" w:hAnsi="Calibri"/>
            <w:noProof/>
            <w:webHidden/>
          </w:rPr>
          <w:fldChar w:fldCharType="separate"/>
        </w:r>
        <w:r w:rsidR="00AA1401" w:rsidRPr="002D5A6A">
          <w:rPr>
            <w:rFonts w:ascii="Calibri" w:hAnsi="Calibri"/>
            <w:noProof/>
            <w:webHidden/>
          </w:rPr>
          <w:t>13</w:t>
        </w:r>
        <w:r w:rsidR="00AA1401" w:rsidRPr="002D5A6A">
          <w:rPr>
            <w:rFonts w:ascii="Calibri" w:hAnsi="Calibri"/>
            <w:noProof/>
            <w:webHidden/>
          </w:rPr>
          <w:fldChar w:fldCharType="end"/>
        </w:r>
      </w:hyperlink>
    </w:p>
    <w:p w14:paraId="4D51DAF9" w14:textId="40DF4F9A" w:rsidR="00AA1401" w:rsidRPr="002D5A6A" w:rsidRDefault="00475C52" w:rsidP="002D5A6A">
      <w:pPr>
        <w:pStyle w:val="TOC2"/>
        <w:rPr>
          <w:rFonts w:ascii="Calibri" w:hAnsi="Calibri"/>
          <w:noProof/>
          <w:color w:val="auto"/>
          <w:lang w:eastAsia="en-AU"/>
        </w:rPr>
      </w:pPr>
      <w:hyperlink w:anchor="_Toc44615725" w:history="1">
        <w:r w:rsidR="00AA1401" w:rsidRPr="002D5A6A">
          <w:rPr>
            <w:rStyle w:val="Hyperlink"/>
            <w:rFonts w:ascii="Calibri" w:hAnsi="Calibri"/>
            <w:noProof/>
            <w:szCs w:val="24"/>
          </w:rPr>
          <w:t>3.3 The Family Violence Response System</w:t>
        </w:r>
        <w:r w:rsidR="00AA1401" w:rsidRPr="002D5A6A">
          <w:rPr>
            <w:rFonts w:ascii="Calibri" w:hAnsi="Calibri"/>
            <w:noProof/>
            <w:webHidden/>
          </w:rPr>
          <w:tab/>
        </w:r>
        <w:r w:rsidR="00AA1401" w:rsidRPr="002D5A6A">
          <w:rPr>
            <w:rFonts w:ascii="Calibri" w:hAnsi="Calibri"/>
            <w:noProof/>
            <w:webHidden/>
          </w:rPr>
          <w:fldChar w:fldCharType="begin"/>
        </w:r>
        <w:r w:rsidR="00AA1401" w:rsidRPr="002D5A6A">
          <w:rPr>
            <w:rFonts w:ascii="Calibri" w:hAnsi="Calibri"/>
            <w:noProof/>
            <w:webHidden/>
          </w:rPr>
          <w:instrText xml:space="preserve"> PAGEREF _Toc44615725 \h </w:instrText>
        </w:r>
        <w:r w:rsidR="00AA1401" w:rsidRPr="002D5A6A">
          <w:rPr>
            <w:rFonts w:ascii="Calibri" w:hAnsi="Calibri"/>
            <w:noProof/>
            <w:webHidden/>
          </w:rPr>
        </w:r>
        <w:r w:rsidR="00AA1401" w:rsidRPr="002D5A6A">
          <w:rPr>
            <w:rFonts w:ascii="Calibri" w:hAnsi="Calibri"/>
            <w:noProof/>
            <w:webHidden/>
          </w:rPr>
          <w:fldChar w:fldCharType="separate"/>
        </w:r>
        <w:r w:rsidR="00AA1401" w:rsidRPr="002D5A6A">
          <w:rPr>
            <w:rFonts w:ascii="Calibri" w:hAnsi="Calibri"/>
            <w:noProof/>
            <w:webHidden/>
          </w:rPr>
          <w:t>15</w:t>
        </w:r>
        <w:r w:rsidR="00AA1401" w:rsidRPr="002D5A6A">
          <w:rPr>
            <w:rFonts w:ascii="Calibri" w:hAnsi="Calibri"/>
            <w:noProof/>
            <w:webHidden/>
          </w:rPr>
          <w:fldChar w:fldCharType="end"/>
        </w:r>
      </w:hyperlink>
    </w:p>
    <w:p w14:paraId="584A600B" w14:textId="30BF6A50" w:rsidR="00AA1401" w:rsidRPr="002D5A6A" w:rsidRDefault="00475C52" w:rsidP="002D5A6A">
      <w:pPr>
        <w:pStyle w:val="TOC1"/>
        <w:rPr>
          <w:noProof/>
          <w:color w:val="auto"/>
          <w:lang w:eastAsia="en-AU"/>
        </w:rPr>
      </w:pPr>
      <w:hyperlink w:anchor="_Toc44615726" w:history="1">
        <w:r w:rsidR="00AA1401" w:rsidRPr="002D5A6A">
          <w:rPr>
            <w:rStyle w:val="Hyperlink"/>
            <w:noProof/>
            <w:szCs w:val="24"/>
          </w:rPr>
          <w:t>4. Foundational Framework</w:t>
        </w:r>
        <w:r w:rsidR="00AA1401" w:rsidRPr="002D5A6A">
          <w:rPr>
            <w:noProof/>
            <w:webHidden/>
          </w:rPr>
          <w:tab/>
        </w:r>
        <w:r w:rsidR="00AA1401" w:rsidRPr="002D5A6A">
          <w:rPr>
            <w:noProof/>
            <w:webHidden/>
          </w:rPr>
          <w:fldChar w:fldCharType="begin"/>
        </w:r>
        <w:r w:rsidR="00AA1401" w:rsidRPr="002D5A6A">
          <w:rPr>
            <w:noProof/>
            <w:webHidden/>
          </w:rPr>
          <w:instrText xml:space="preserve"> PAGEREF _Toc44615726 \h </w:instrText>
        </w:r>
        <w:r w:rsidR="00AA1401" w:rsidRPr="002D5A6A">
          <w:rPr>
            <w:noProof/>
            <w:webHidden/>
          </w:rPr>
        </w:r>
        <w:r w:rsidR="00AA1401" w:rsidRPr="002D5A6A">
          <w:rPr>
            <w:noProof/>
            <w:webHidden/>
          </w:rPr>
          <w:fldChar w:fldCharType="separate"/>
        </w:r>
        <w:r w:rsidR="00AA1401" w:rsidRPr="002D5A6A">
          <w:rPr>
            <w:noProof/>
            <w:webHidden/>
          </w:rPr>
          <w:t>17</w:t>
        </w:r>
        <w:r w:rsidR="00AA1401" w:rsidRPr="002D5A6A">
          <w:rPr>
            <w:noProof/>
            <w:webHidden/>
          </w:rPr>
          <w:fldChar w:fldCharType="end"/>
        </w:r>
      </w:hyperlink>
    </w:p>
    <w:p w14:paraId="38535AD1" w14:textId="079F2CCB" w:rsidR="00AA1401" w:rsidRPr="002D5A6A" w:rsidRDefault="00475C52" w:rsidP="002D5A6A">
      <w:pPr>
        <w:pStyle w:val="TOC2"/>
        <w:rPr>
          <w:rFonts w:ascii="Calibri" w:hAnsi="Calibri"/>
          <w:noProof/>
          <w:color w:val="auto"/>
          <w:lang w:eastAsia="en-AU"/>
        </w:rPr>
      </w:pPr>
      <w:hyperlink w:anchor="_Toc44615727" w:history="1">
        <w:r w:rsidR="00AA1401" w:rsidRPr="002D5A6A">
          <w:rPr>
            <w:rStyle w:val="Hyperlink"/>
            <w:rFonts w:ascii="Calibri" w:hAnsi="Calibri"/>
            <w:noProof/>
            <w:szCs w:val="24"/>
          </w:rPr>
          <w:t>4.1 Understanding Family Violence</w:t>
        </w:r>
        <w:r w:rsidR="00AA1401" w:rsidRPr="002D5A6A">
          <w:rPr>
            <w:rFonts w:ascii="Calibri" w:hAnsi="Calibri"/>
            <w:noProof/>
            <w:webHidden/>
          </w:rPr>
          <w:tab/>
        </w:r>
        <w:r w:rsidR="00AA1401" w:rsidRPr="002D5A6A">
          <w:rPr>
            <w:rFonts w:ascii="Calibri" w:hAnsi="Calibri"/>
            <w:noProof/>
            <w:webHidden/>
          </w:rPr>
          <w:fldChar w:fldCharType="begin"/>
        </w:r>
        <w:r w:rsidR="00AA1401" w:rsidRPr="002D5A6A">
          <w:rPr>
            <w:rFonts w:ascii="Calibri" w:hAnsi="Calibri"/>
            <w:noProof/>
            <w:webHidden/>
          </w:rPr>
          <w:instrText xml:space="preserve"> PAGEREF _Toc44615727 \h </w:instrText>
        </w:r>
        <w:r w:rsidR="00AA1401" w:rsidRPr="002D5A6A">
          <w:rPr>
            <w:rFonts w:ascii="Calibri" w:hAnsi="Calibri"/>
            <w:noProof/>
            <w:webHidden/>
          </w:rPr>
        </w:r>
        <w:r w:rsidR="00AA1401" w:rsidRPr="002D5A6A">
          <w:rPr>
            <w:rFonts w:ascii="Calibri" w:hAnsi="Calibri"/>
            <w:noProof/>
            <w:webHidden/>
          </w:rPr>
          <w:fldChar w:fldCharType="separate"/>
        </w:r>
        <w:r w:rsidR="00AA1401" w:rsidRPr="002D5A6A">
          <w:rPr>
            <w:rFonts w:ascii="Calibri" w:hAnsi="Calibri"/>
            <w:noProof/>
            <w:webHidden/>
          </w:rPr>
          <w:t>17</w:t>
        </w:r>
        <w:r w:rsidR="00AA1401" w:rsidRPr="002D5A6A">
          <w:rPr>
            <w:rFonts w:ascii="Calibri" w:hAnsi="Calibri"/>
            <w:noProof/>
            <w:webHidden/>
          </w:rPr>
          <w:fldChar w:fldCharType="end"/>
        </w:r>
      </w:hyperlink>
    </w:p>
    <w:p w14:paraId="70CFCF14" w14:textId="0F4138C0" w:rsidR="00AA1401" w:rsidRPr="002D5A6A" w:rsidRDefault="00475C52" w:rsidP="002D5A6A">
      <w:pPr>
        <w:pStyle w:val="TOC2"/>
        <w:rPr>
          <w:rFonts w:ascii="Calibri" w:hAnsi="Calibri"/>
          <w:noProof/>
          <w:color w:val="auto"/>
          <w:lang w:eastAsia="en-AU"/>
        </w:rPr>
      </w:pPr>
      <w:hyperlink w:anchor="_Toc44615728" w:history="1">
        <w:r w:rsidR="00AA1401" w:rsidRPr="002D5A6A">
          <w:rPr>
            <w:rStyle w:val="Hyperlink"/>
            <w:rFonts w:ascii="Calibri" w:hAnsi="Calibri"/>
            <w:noProof/>
            <w:szCs w:val="24"/>
          </w:rPr>
          <w:t>4.2 Intersectional Feminism</w:t>
        </w:r>
        <w:r w:rsidR="00AA1401" w:rsidRPr="002D5A6A">
          <w:rPr>
            <w:rFonts w:ascii="Calibri" w:hAnsi="Calibri"/>
            <w:noProof/>
            <w:webHidden/>
          </w:rPr>
          <w:tab/>
        </w:r>
        <w:r w:rsidR="00AA1401" w:rsidRPr="002D5A6A">
          <w:rPr>
            <w:rFonts w:ascii="Calibri" w:hAnsi="Calibri"/>
            <w:noProof/>
            <w:webHidden/>
          </w:rPr>
          <w:fldChar w:fldCharType="begin"/>
        </w:r>
        <w:r w:rsidR="00AA1401" w:rsidRPr="002D5A6A">
          <w:rPr>
            <w:rFonts w:ascii="Calibri" w:hAnsi="Calibri"/>
            <w:noProof/>
            <w:webHidden/>
          </w:rPr>
          <w:instrText xml:space="preserve"> PAGEREF _Toc44615728 \h </w:instrText>
        </w:r>
        <w:r w:rsidR="00AA1401" w:rsidRPr="002D5A6A">
          <w:rPr>
            <w:rFonts w:ascii="Calibri" w:hAnsi="Calibri"/>
            <w:noProof/>
            <w:webHidden/>
          </w:rPr>
        </w:r>
        <w:r w:rsidR="00AA1401" w:rsidRPr="002D5A6A">
          <w:rPr>
            <w:rFonts w:ascii="Calibri" w:hAnsi="Calibri"/>
            <w:noProof/>
            <w:webHidden/>
          </w:rPr>
          <w:fldChar w:fldCharType="separate"/>
        </w:r>
        <w:r w:rsidR="00AA1401" w:rsidRPr="002D5A6A">
          <w:rPr>
            <w:rFonts w:ascii="Calibri" w:hAnsi="Calibri"/>
            <w:noProof/>
            <w:webHidden/>
          </w:rPr>
          <w:t>23</w:t>
        </w:r>
        <w:r w:rsidR="00AA1401" w:rsidRPr="002D5A6A">
          <w:rPr>
            <w:rFonts w:ascii="Calibri" w:hAnsi="Calibri"/>
            <w:noProof/>
            <w:webHidden/>
          </w:rPr>
          <w:fldChar w:fldCharType="end"/>
        </w:r>
      </w:hyperlink>
    </w:p>
    <w:p w14:paraId="6F481338" w14:textId="19858A7A" w:rsidR="00AA1401" w:rsidRPr="002D5A6A" w:rsidRDefault="00475C52" w:rsidP="002D5A6A">
      <w:pPr>
        <w:pStyle w:val="TOC2"/>
        <w:rPr>
          <w:rFonts w:ascii="Calibri" w:hAnsi="Calibri"/>
          <w:noProof/>
          <w:color w:val="auto"/>
          <w:lang w:eastAsia="en-AU"/>
        </w:rPr>
      </w:pPr>
      <w:hyperlink w:anchor="_Toc44615729" w:history="1">
        <w:r w:rsidR="00AA1401" w:rsidRPr="002D5A6A">
          <w:rPr>
            <w:rStyle w:val="Hyperlink"/>
            <w:rFonts w:ascii="Calibri" w:hAnsi="Calibri"/>
            <w:noProof/>
            <w:szCs w:val="24"/>
          </w:rPr>
          <w:t>4.3 Supporting Frameworks</w:t>
        </w:r>
        <w:r w:rsidR="00AA1401" w:rsidRPr="002D5A6A">
          <w:rPr>
            <w:rFonts w:ascii="Calibri" w:hAnsi="Calibri"/>
            <w:noProof/>
            <w:webHidden/>
          </w:rPr>
          <w:tab/>
        </w:r>
        <w:r w:rsidR="00AA1401" w:rsidRPr="002D5A6A">
          <w:rPr>
            <w:rFonts w:ascii="Calibri" w:hAnsi="Calibri"/>
            <w:noProof/>
            <w:webHidden/>
          </w:rPr>
          <w:fldChar w:fldCharType="begin"/>
        </w:r>
        <w:r w:rsidR="00AA1401" w:rsidRPr="002D5A6A">
          <w:rPr>
            <w:rFonts w:ascii="Calibri" w:hAnsi="Calibri"/>
            <w:noProof/>
            <w:webHidden/>
          </w:rPr>
          <w:instrText xml:space="preserve"> PAGEREF _Toc44615729 \h </w:instrText>
        </w:r>
        <w:r w:rsidR="00AA1401" w:rsidRPr="002D5A6A">
          <w:rPr>
            <w:rFonts w:ascii="Calibri" w:hAnsi="Calibri"/>
            <w:noProof/>
            <w:webHidden/>
          </w:rPr>
        </w:r>
        <w:r w:rsidR="00AA1401" w:rsidRPr="002D5A6A">
          <w:rPr>
            <w:rFonts w:ascii="Calibri" w:hAnsi="Calibri"/>
            <w:noProof/>
            <w:webHidden/>
          </w:rPr>
          <w:fldChar w:fldCharType="separate"/>
        </w:r>
        <w:r w:rsidR="00AA1401" w:rsidRPr="002D5A6A">
          <w:rPr>
            <w:rFonts w:ascii="Calibri" w:hAnsi="Calibri"/>
            <w:noProof/>
            <w:webHidden/>
          </w:rPr>
          <w:t>26</w:t>
        </w:r>
        <w:r w:rsidR="00AA1401" w:rsidRPr="002D5A6A">
          <w:rPr>
            <w:rFonts w:ascii="Calibri" w:hAnsi="Calibri"/>
            <w:noProof/>
            <w:webHidden/>
          </w:rPr>
          <w:fldChar w:fldCharType="end"/>
        </w:r>
      </w:hyperlink>
    </w:p>
    <w:p w14:paraId="3B164D58" w14:textId="2A39F88A" w:rsidR="00AA1401" w:rsidRPr="002D5A6A" w:rsidRDefault="00475C52" w:rsidP="002D5A6A">
      <w:pPr>
        <w:pStyle w:val="TOC1"/>
        <w:rPr>
          <w:noProof/>
          <w:color w:val="auto"/>
          <w:lang w:eastAsia="en-AU"/>
        </w:rPr>
      </w:pPr>
      <w:hyperlink w:anchor="_Toc44615730" w:history="1">
        <w:r w:rsidR="00AA1401" w:rsidRPr="002D5A6A">
          <w:rPr>
            <w:rStyle w:val="Hyperlink"/>
            <w:noProof/>
            <w:szCs w:val="24"/>
          </w:rPr>
          <w:t>5. Principles and Standards</w:t>
        </w:r>
        <w:r w:rsidR="00AA1401" w:rsidRPr="002D5A6A">
          <w:rPr>
            <w:noProof/>
            <w:webHidden/>
          </w:rPr>
          <w:tab/>
        </w:r>
        <w:r w:rsidR="00AA1401" w:rsidRPr="002D5A6A">
          <w:rPr>
            <w:noProof/>
            <w:webHidden/>
          </w:rPr>
          <w:fldChar w:fldCharType="begin"/>
        </w:r>
        <w:r w:rsidR="00AA1401" w:rsidRPr="002D5A6A">
          <w:rPr>
            <w:noProof/>
            <w:webHidden/>
          </w:rPr>
          <w:instrText xml:space="preserve"> PAGEREF _Toc44615730 \h </w:instrText>
        </w:r>
        <w:r w:rsidR="00AA1401" w:rsidRPr="002D5A6A">
          <w:rPr>
            <w:noProof/>
            <w:webHidden/>
          </w:rPr>
        </w:r>
        <w:r w:rsidR="00AA1401" w:rsidRPr="002D5A6A">
          <w:rPr>
            <w:noProof/>
            <w:webHidden/>
          </w:rPr>
          <w:fldChar w:fldCharType="separate"/>
        </w:r>
        <w:r w:rsidR="00AA1401" w:rsidRPr="002D5A6A">
          <w:rPr>
            <w:noProof/>
            <w:webHidden/>
          </w:rPr>
          <w:t>29</w:t>
        </w:r>
        <w:r w:rsidR="00AA1401" w:rsidRPr="002D5A6A">
          <w:rPr>
            <w:noProof/>
            <w:webHidden/>
          </w:rPr>
          <w:fldChar w:fldCharType="end"/>
        </w:r>
      </w:hyperlink>
    </w:p>
    <w:p w14:paraId="61A20880" w14:textId="3C2E6458" w:rsidR="00AA1401" w:rsidRPr="002D5A6A" w:rsidRDefault="00475C52" w:rsidP="002D5A6A">
      <w:pPr>
        <w:pStyle w:val="TOC2"/>
        <w:rPr>
          <w:rFonts w:ascii="Calibri" w:hAnsi="Calibri"/>
          <w:noProof/>
          <w:color w:val="auto"/>
          <w:lang w:eastAsia="en-AU"/>
        </w:rPr>
      </w:pPr>
      <w:hyperlink w:anchor="_Toc44615731" w:history="1">
        <w:r w:rsidR="00AA1401" w:rsidRPr="002D5A6A">
          <w:rPr>
            <w:rStyle w:val="Hyperlink"/>
            <w:rFonts w:ascii="Calibri" w:hAnsi="Calibri"/>
            <w:noProof/>
            <w:szCs w:val="24"/>
          </w:rPr>
          <w:t>Principle 1: Risk and Safety Focus</w:t>
        </w:r>
        <w:r w:rsidR="00AA1401" w:rsidRPr="002D5A6A">
          <w:rPr>
            <w:rFonts w:ascii="Calibri" w:hAnsi="Calibri"/>
            <w:noProof/>
            <w:webHidden/>
          </w:rPr>
          <w:tab/>
        </w:r>
        <w:r w:rsidR="00AA1401" w:rsidRPr="002D5A6A">
          <w:rPr>
            <w:rFonts w:ascii="Calibri" w:hAnsi="Calibri"/>
            <w:noProof/>
            <w:webHidden/>
          </w:rPr>
          <w:fldChar w:fldCharType="begin"/>
        </w:r>
        <w:r w:rsidR="00AA1401" w:rsidRPr="002D5A6A">
          <w:rPr>
            <w:rFonts w:ascii="Calibri" w:hAnsi="Calibri"/>
            <w:noProof/>
            <w:webHidden/>
          </w:rPr>
          <w:instrText xml:space="preserve"> PAGEREF _Toc44615731 \h </w:instrText>
        </w:r>
        <w:r w:rsidR="00AA1401" w:rsidRPr="002D5A6A">
          <w:rPr>
            <w:rFonts w:ascii="Calibri" w:hAnsi="Calibri"/>
            <w:noProof/>
            <w:webHidden/>
          </w:rPr>
        </w:r>
        <w:r w:rsidR="00AA1401" w:rsidRPr="002D5A6A">
          <w:rPr>
            <w:rFonts w:ascii="Calibri" w:hAnsi="Calibri"/>
            <w:noProof/>
            <w:webHidden/>
          </w:rPr>
          <w:fldChar w:fldCharType="separate"/>
        </w:r>
        <w:r w:rsidR="00AA1401" w:rsidRPr="002D5A6A">
          <w:rPr>
            <w:rFonts w:ascii="Calibri" w:hAnsi="Calibri"/>
            <w:noProof/>
            <w:webHidden/>
          </w:rPr>
          <w:t>29</w:t>
        </w:r>
        <w:r w:rsidR="00AA1401" w:rsidRPr="002D5A6A">
          <w:rPr>
            <w:rFonts w:ascii="Calibri" w:hAnsi="Calibri"/>
            <w:noProof/>
            <w:webHidden/>
          </w:rPr>
          <w:fldChar w:fldCharType="end"/>
        </w:r>
      </w:hyperlink>
    </w:p>
    <w:p w14:paraId="202D070B" w14:textId="0F829830" w:rsidR="00AA1401" w:rsidRPr="002D5A6A" w:rsidRDefault="00475C52" w:rsidP="002D5A6A">
      <w:pPr>
        <w:pStyle w:val="TOC2"/>
        <w:rPr>
          <w:rFonts w:ascii="Calibri" w:hAnsi="Calibri"/>
          <w:noProof/>
          <w:color w:val="auto"/>
          <w:lang w:eastAsia="en-AU"/>
        </w:rPr>
      </w:pPr>
      <w:hyperlink w:anchor="_Toc44615732" w:history="1">
        <w:r w:rsidR="00AA1401" w:rsidRPr="002D5A6A">
          <w:rPr>
            <w:rStyle w:val="Hyperlink"/>
            <w:rFonts w:ascii="Calibri" w:hAnsi="Calibri"/>
            <w:noProof/>
            <w:szCs w:val="24"/>
          </w:rPr>
          <w:t>Principle 2: Person-centred Empowerment</w:t>
        </w:r>
        <w:r w:rsidR="00AA1401" w:rsidRPr="002D5A6A">
          <w:rPr>
            <w:rFonts w:ascii="Calibri" w:hAnsi="Calibri"/>
            <w:noProof/>
            <w:webHidden/>
          </w:rPr>
          <w:tab/>
        </w:r>
        <w:r w:rsidR="00AA1401" w:rsidRPr="002D5A6A">
          <w:rPr>
            <w:rFonts w:ascii="Calibri" w:hAnsi="Calibri"/>
            <w:noProof/>
            <w:webHidden/>
          </w:rPr>
          <w:fldChar w:fldCharType="begin"/>
        </w:r>
        <w:r w:rsidR="00AA1401" w:rsidRPr="002D5A6A">
          <w:rPr>
            <w:rFonts w:ascii="Calibri" w:hAnsi="Calibri"/>
            <w:noProof/>
            <w:webHidden/>
          </w:rPr>
          <w:instrText xml:space="preserve"> PAGEREF _Toc44615732 \h </w:instrText>
        </w:r>
        <w:r w:rsidR="00AA1401" w:rsidRPr="002D5A6A">
          <w:rPr>
            <w:rFonts w:ascii="Calibri" w:hAnsi="Calibri"/>
            <w:noProof/>
            <w:webHidden/>
          </w:rPr>
        </w:r>
        <w:r w:rsidR="00AA1401" w:rsidRPr="002D5A6A">
          <w:rPr>
            <w:rFonts w:ascii="Calibri" w:hAnsi="Calibri"/>
            <w:noProof/>
            <w:webHidden/>
          </w:rPr>
          <w:fldChar w:fldCharType="separate"/>
        </w:r>
        <w:r w:rsidR="00AA1401" w:rsidRPr="002D5A6A">
          <w:rPr>
            <w:rFonts w:ascii="Calibri" w:hAnsi="Calibri"/>
            <w:noProof/>
            <w:webHidden/>
          </w:rPr>
          <w:t>32</w:t>
        </w:r>
        <w:r w:rsidR="00AA1401" w:rsidRPr="002D5A6A">
          <w:rPr>
            <w:rFonts w:ascii="Calibri" w:hAnsi="Calibri"/>
            <w:noProof/>
            <w:webHidden/>
          </w:rPr>
          <w:fldChar w:fldCharType="end"/>
        </w:r>
      </w:hyperlink>
    </w:p>
    <w:p w14:paraId="7A740417" w14:textId="3CF1510B" w:rsidR="00AA1401" w:rsidRPr="002D5A6A" w:rsidRDefault="00475C52" w:rsidP="002D5A6A">
      <w:pPr>
        <w:pStyle w:val="TOC2"/>
        <w:rPr>
          <w:rFonts w:ascii="Calibri" w:hAnsi="Calibri"/>
          <w:noProof/>
          <w:color w:val="auto"/>
          <w:lang w:eastAsia="en-AU"/>
        </w:rPr>
      </w:pPr>
      <w:hyperlink w:anchor="_Toc44615733" w:history="1">
        <w:r w:rsidR="00AA1401" w:rsidRPr="002D5A6A">
          <w:rPr>
            <w:rStyle w:val="Hyperlink"/>
            <w:rFonts w:ascii="Calibri" w:hAnsi="Calibri"/>
            <w:noProof/>
            <w:szCs w:val="24"/>
          </w:rPr>
          <w:t>Principle 3: Confidentiality and Information Management</w:t>
        </w:r>
        <w:r w:rsidR="00AA1401" w:rsidRPr="002D5A6A">
          <w:rPr>
            <w:rFonts w:ascii="Calibri" w:hAnsi="Calibri"/>
            <w:noProof/>
            <w:webHidden/>
          </w:rPr>
          <w:tab/>
        </w:r>
        <w:r w:rsidR="00AA1401" w:rsidRPr="002D5A6A">
          <w:rPr>
            <w:rFonts w:ascii="Calibri" w:hAnsi="Calibri"/>
            <w:noProof/>
            <w:webHidden/>
          </w:rPr>
          <w:fldChar w:fldCharType="begin"/>
        </w:r>
        <w:r w:rsidR="00AA1401" w:rsidRPr="002D5A6A">
          <w:rPr>
            <w:rFonts w:ascii="Calibri" w:hAnsi="Calibri"/>
            <w:noProof/>
            <w:webHidden/>
          </w:rPr>
          <w:instrText xml:space="preserve"> PAGEREF _Toc44615733 \h </w:instrText>
        </w:r>
        <w:r w:rsidR="00AA1401" w:rsidRPr="002D5A6A">
          <w:rPr>
            <w:rFonts w:ascii="Calibri" w:hAnsi="Calibri"/>
            <w:noProof/>
            <w:webHidden/>
          </w:rPr>
        </w:r>
        <w:r w:rsidR="00AA1401" w:rsidRPr="002D5A6A">
          <w:rPr>
            <w:rFonts w:ascii="Calibri" w:hAnsi="Calibri"/>
            <w:noProof/>
            <w:webHidden/>
          </w:rPr>
          <w:fldChar w:fldCharType="separate"/>
        </w:r>
        <w:r w:rsidR="00AA1401" w:rsidRPr="002D5A6A">
          <w:rPr>
            <w:rFonts w:ascii="Calibri" w:hAnsi="Calibri"/>
            <w:noProof/>
            <w:webHidden/>
          </w:rPr>
          <w:t>34</w:t>
        </w:r>
        <w:r w:rsidR="00AA1401" w:rsidRPr="002D5A6A">
          <w:rPr>
            <w:rFonts w:ascii="Calibri" w:hAnsi="Calibri"/>
            <w:noProof/>
            <w:webHidden/>
          </w:rPr>
          <w:fldChar w:fldCharType="end"/>
        </w:r>
      </w:hyperlink>
    </w:p>
    <w:p w14:paraId="4FCDD10D" w14:textId="46AF7E1D" w:rsidR="00AA1401" w:rsidRPr="002D5A6A" w:rsidRDefault="00475C52" w:rsidP="002D5A6A">
      <w:pPr>
        <w:pStyle w:val="TOC2"/>
        <w:rPr>
          <w:rFonts w:ascii="Calibri" w:hAnsi="Calibri"/>
          <w:noProof/>
          <w:color w:val="auto"/>
          <w:lang w:eastAsia="en-AU"/>
        </w:rPr>
      </w:pPr>
      <w:hyperlink w:anchor="_Toc44615734" w:history="1">
        <w:r w:rsidR="00AA1401" w:rsidRPr="002D5A6A">
          <w:rPr>
            <w:rStyle w:val="Hyperlink"/>
            <w:rFonts w:ascii="Calibri" w:hAnsi="Calibri"/>
            <w:noProof/>
            <w:szCs w:val="24"/>
          </w:rPr>
          <w:t>Principle 4: Collaboration and Advocacy</w:t>
        </w:r>
        <w:r w:rsidR="00AA1401" w:rsidRPr="002D5A6A">
          <w:rPr>
            <w:rFonts w:ascii="Calibri" w:hAnsi="Calibri"/>
            <w:noProof/>
            <w:webHidden/>
          </w:rPr>
          <w:tab/>
        </w:r>
        <w:r w:rsidR="00AA1401" w:rsidRPr="002D5A6A">
          <w:rPr>
            <w:rFonts w:ascii="Calibri" w:hAnsi="Calibri"/>
            <w:noProof/>
            <w:webHidden/>
          </w:rPr>
          <w:fldChar w:fldCharType="begin"/>
        </w:r>
        <w:r w:rsidR="00AA1401" w:rsidRPr="002D5A6A">
          <w:rPr>
            <w:rFonts w:ascii="Calibri" w:hAnsi="Calibri"/>
            <w:noProof/>
            <w:webHidden/>
          </w:rPr>
          <w:instrText xml:space="preserve"> PAGEREF _Toc44615734 \h </w:instrText>
        </w:r>
        <w:r w:rsidR="00AA1401" w:rsidRPr="002D5A6A">
          <w:rPr>
            <w:rFonts w:ascii="Calibri" w:hAnsi="Calibri"/>
            <w:noProof/>
            <w:webHidden/>
          </w:rPr>
        </w:r>
        <w:r w:rsidR="00AA1401" w:rsidRPr="002D5A6A">
          <w:rPr>
            <w:rFonts w:ascii="Calibri" w:hAnsi="Calibri"/>
            <w:noProof/>
            <w:webHidden/>
          </w:rPr>
          <w:fldChar w:fldCharType="separate"/>
        </w:r>
        <w:r w:rsidR="00AA1401" w:rsidRPr="002D5A6A">
          <w:rPr>
            <w:rFonts w:ascii="Calibri" w:hAnsi="Calibri"/>
            <w:noProof/>
            <w:webHidden/>
          </w:rPr>
          <w:t>36</w:t>
        </w:r>
        <w:r w:rsidR="00AA1401" w:rsidRPr="002D5A6A">
          <w:rPr>
            <w:rFonts w:ascii="Calibri" w:hAnsi="Calibri"/>
            <w:noProof/>
            <w:webHidden/>
          </w:rPr>
          <w:fldChar w:fldCharType="end"/>
        </w:r>
      </w:hyperlink>
    </w:p>
    <w:p w14:paraId="25D9D2BD" w14:textId="77701B04" w:rsidR="00AA1401" w:rsidRPr="002D5A6A" w:rsidRDefault="00475C52" w:rsidP="002D5A6A">
      <w:pPr>
        <w:pStyle w:val="TOC2"/>
        <w:rPr>
          <w:rFonts w:ascii="Calibri" w:hAnsi="Calibri"/>
          <w:noProof/>
          <w:color w:val="auto"/>
          <w:lang w:eastAsia="en-AU"/>
        </w:rPr>
      </w:pPr>
      <w:hyperlink w:anchor="_Toc44615735" w:history="1">
        <w:r w:rsidR="00AA1401" w:rsidRPr="002D5A6A">
          <w:rPr>
            <w:rStyle w:val="Hyperlink"/>
            <w:rFonts w:ascii="Calibri" w:hAnsi="Calibri"/>
            <w:noProof/>
            <w:szCs w:val="24"/>
          </w:rPr>
          <w:t>Principle 5: Perpetrator Accountability</w:t>
        </w:r>
        <w:r w:rsidR="00AA1401" w:rsidRPr="002D5A6A">
          <w:rPr>
            <w:rFonts w:ascii="Calibri" w:hAnsi="Calibri"/>
            <w:noProof/>
            <w:webHidden/>
          </w:rPr>
          <w:tab/>
        </w:r>
        <w:r w:rsidR="00AA1401" w:rsidRPr="002D5A6A">
          <w:rPr>
            <w:rFonts w:ascii="Calibri" w:hAnsi="Calibri"/>
            <w:noProof/>
            <w:webHidden/>
          </w:rPr>
          <w:fldChar w:fldCharType="begin"/>
        </w:r>
        <w:r w:rsidR="00AA1401" w:rsidRPr="002D5A6A">
          <w:rPr>
            <w:rFonts w:ascii="Calibri" w:hAnsi="Calibri"/>
            <w:noProof/>
            <w:webHidden/>
          </w:rPr>
          <w:instrText xml:space="preserve"> PAGEREF _Toc44615735 \h </w:instrText>
        </w:r>
        <w:r w:rsidR="00AA1401" w:rsidRPr="002D5A6A">
          <w:rPr>
            <w:rFonts w:ascii="Calibri" w:hAnsi="Calibri"/>
            <w:noProof/>
            <w:webHidden/>
          </w:rPr>
        </w:r>
        <w:r w:rsidR="00AA1401" w:rsidRPr="002D5A6A">
          <w:rPr>
            <w:rFonts w:ascii="Calibri" w:hAnsi="Calibri"/>
            <w:noProof/>
            <w:webHidden/>
          </w:rPr>
          <w:fldChar w:fldCharType="separate"/>
        </w:r>
        <w:r w:rsidR="00AA1401" w:rsidRPr="002D5A6A">
          <w:rPr>
            <w:rFonts w:ascii="Calibri" w:hAnsi="Calibri"/>
            <w:noProof/>
            <w:webHidden/>
          </w:rPr>
          <w:t>38</w:t>
        </w:r>
        <w:r w:rsidR="00AA1401" w:rsidRPr="002D5A6A">
          <w:rPr>
            <w:rFonts w:ascii="Calibri" w:hAnsi="Calibri"/>
            <w:noProof/>
            <w:webHidden/>
          </w:rPr>
          <w:fldChar w:fldCharType="end"/>
        </w:r>
      </w:hyperlink>
    </w:p>
    <w:p w14:paraId="30766F88" w14:textId="39B7B7B2" w:rsidR="00AA1401" w:rsidRPr="002D5A6A" w:rsidRDefault="00475C52" w:rsidP="002D5A6A">
      <w:pPr>
        <w:pStyle w:val="TOC2"/>
        <w:rPr>
          <w:rFonts w:ascii="Calibri" w:hAnsi="Calibri"/>
          <w:noProof/>
          <w:color w:val="auto"/>
          <w:lang w:eastAsia="en-AU"/>
        </w:rPr>
      </w:pPr>
      <w:hyperlink w:anchor="_Toc44615736" w:history="1">
        <w:r w:rsidR="00AA1401" w:rsidRPr="002D5A6A">
          <w:rPr>
            <w:rStyle w:val="Hyperlink"/>
            <w:rFonts w:ascii="Calibri" w:hAnsi="Calibri"/>
            <w:noProof/>
            <w:szCs w:val="24"/>
          </w:rPr>
          <w:t>Principle 6: Child-centred Practice</w:t>
        </w:r>
        <w:r w:rsidR="00AA1401" w:rsidRPr="002D5A6A">
          <w:rPr>
            <w:rFonts w:ascii="Calibri" w:hAnsi="Calibri"/>
            <w:noProof/>
            <w:webHidden/>
          </w:rPr>
          <w:tab/>
        </w:r>
        <w:r w:rsidR="00AA1401" w:rsidRPr="002D5A6A">
          <w:rPr>
            <w:rFonts w:ascii="Calibri" w:hAnsi="Calibri"/>
            <w:noProof/>
            <w:webHidden/>
          </w:rPr>
          <w:fldChar w:fldCharType="begin"/>
        </w:r>
        <w:r w:rsidR="00AA1401" w:rsidRPr="002D5A6A">
          <w:rPr>
            <w:rFonts w:ascii="Calibri" w:hAnsi="Calibri"/>
            <w:noProof/>
            <w:webHidden/>
          </w:rPr>
          <w:instrText xml:space="preserve"> PAGEREF _Toc44615736 \h </w:instrText>
        </w:r>
        <w:r w:rsidR="00AA1401" w:rsidRPr="002D5A6A">
          <w:rPr>
            <w:rFonts w:ascii="Calibri" w:hAnsi="Calibri"/>
            <w:noProof/>
            <w:webHidden/>
          </w:rPr>
        </w:r>
        <w:r w:rsidR="00AA1401" w:rsidRPr="002D5A6A">
          <w:rPr>
            <w:rFonts w:ascii="Calibri" w:hAnsi="Calibri"/>
            <w:noProof/>
            <w:webHidden/>
          </w:rPr>
          <w:fldChar w:fldCharType="separate"/>
        </w:r>
        <w:r w:rsidR="00AA1401" w:rsidRPr="002D5A6A">
          <w:rPr>
            <w:rFonts w:ascii="Calibri" w:hAnsi="Calibri"/>
            <w:noProof/>
            <w:webHidden/>
          </w:rPr>
          <w:t>39</w:t>
        </w:r>
        <w:r w:rsidR="00AA1401" w:rsidRPr="002D5A6A">
          <w:rPr>
            <w:rFonts w:ascii="Calibri" w:hAnsi="Calibri"/>
            <w:noProof/>
            <w:webHidden/>
          </w:rPr>
          <w:fldChar w:fldCharType="end"/>
        </w:r>
      </w:hyperlink>
    </w:p>
    <w:p w14:paraId="4AA18A33" w14:textId="7248D4F9" w:rsidR="00AA1401" w:rsidRPr="002D5A6A" w:rsidRDefault="00475C52" w:rsidP="002D5A6A">
      <w:pPr>
        <w:pStyle w:val="TOC2"/>
        <w:rPr>
          <w:rFonts w:ascii="Calibri" w:hAnsi="Calibri"/>
          <w:noProof/>
          <w:color w:val="auto"/>
          <w:lang w:eastAsia="en-AU"/>
        </w:rPr>
      </w:pPr>
      <w:hyperlink w:anchor="_Toc44615737" w:history="1">
        <w:r w:rsidR="00AA1401" w:rsidRPr="002D5A6A">
          <w:rPr>
            <w:rStyle w:val="Hyperlink"/>
            <w:rFonts w:ascii="Calibri" w:hAnsi="Calibri"/>
            <w:noProof/>
            <w:szCs w:val="24"/>
          </w:rPr>
          <w:t>Principle 7: Aboriginal Self-Determination</w:t>
        </w:r>
        <w:r w:rsidR="00AA1401" w:rsidRPr="002D5A6A">
          <w:rPr>
            <w:rFonts w:ascii="Calibri" w:hAnsi="Calibri"/>
            <w:noProof/>
            <w:webHidden/>
          </w:rPr>
          <w:tab/>
        </w:r>
        <w:r w:rsidR="00AA1401" w:rsidRPr="002D5A6A">
          <w:rPr>
            <w:rFonts w:ascii="Calibri" w:hAnsi="Calibri"/>
            <w:noProof/>
            <w:webHidden/>
          </w:rPr>
          <w:fldChar w:fldCharType="begin"/>
        </w:r>
        <w:r w:rsidR="00AA1401" w:rsidRPr="002D5A6A">
          <w:rPr>
            <w:rFonts w:ascii="Calibri" w:hAnsi="Calibri"/>
            <w:noProof/>
            <w:webHidden/>
          </w:rPr>
          <w:instrText xml:space="preserve"> PAGEREF _Toc44615737 \h </w:instrText>
        </w:r>
        <w:r w:rsidR="00AA1401" w:rsidRPr="002D5A6A">
          <w:rPr>
            <w:rFonts w:ascii="Calibri" w:hAnsi="Calibri"/>
            <w:noProof/>
            <w:webHidden/>
          </w:rPr>
        </w:r>
        <w:r w:rsidR="00AA1401" w:rsidRPr="002D5A6A">
          <w:rPr>
            <w:rFonts w:ascii="Calibri" w:hAnsi="Calibri"/>
            <w:noProof/>
            <w:webHidden/>
          </w:rPr>
          <w:fldChar w:fldCharType="separate"/>
        </w:r>
        <w:r w:rsidR="00AA1401" w:rsidRPr="002D5A6A">
          <w:rPr>
            <w:rFonts w:ascii="Calibri" w:hAnsi="Calibri"/>
            <w:noProof/>
            <w:webHidden/>
          </w:rPr>
          <w:t>43</w:t>
        </w:r>
        <w:r w:rsidR="00AA1401" w:rsidRPr="002D5A6A">
          <w:rPr>
            <w:rFonts w:ascii="Calibri" w:hAnsi="Calibri"/>
            <w:noProof/>
            <w:webHidden/>
          </w:rPr>
          <w:fldChar w:fldCharType="end"/>
        </w:r>
      </w:hyperlink>
    </w:p>
    <w:p w14:paraId="323F9F8B" w14:textId="017085B8" w:rsidR="00AA1401" w:rsidRPr="002D5A6A" w:rsidRDefault="00475C52" w:rsidP="002D5A6A">
      <w:pPr>
        <w:pStyle w:val="TOC2"/>
        <w:rPr>
          <w:rFonts w:ascii="Calibri" w:hAnsi="Calibri"/>
          <w:noProof/>
          <w:color w:val="auto"/>
          <w:lang w:eastAsia="en-AU"/>
        </w:rPr>
      </w:pPr>
      <w:hyperlink w:anchor="_Toc44615738" w:history="1">
        <w:r w:rsidR="00AA1401" w:rsidRPr="002D5A6A">
          <w:rPr>
            <w:rStyle w:val="Hyperlink"/>
            <w:rFonts w:ascii="Calibri" w:hAnsi="Calibri"/>
            <w:noProof/>
            <w:szCs w:val="24"/>
          </w:rPr>
          <w:t>Principle 8: Inclusion and Equity</w:t>
        </w:r>
        <w:r w:rsidR="00AA1401" w:rsidRPr="002D5A6A">
          <w:rPr>
            <w:rFonts w:ascii="Calibri" w:hAnsi="Calibri"/>
            <w:noProof/>
            <w:webHidden/>
          </w:rPr>
          <w:tab/>
        </w:r>
        <w:r w:rsidR="00AA1401" w:rsidRPr="002D5A6A">
          <w:rPr>
            <w:rFonts w:ascii="Calibri" w:hAnsi="Calibri"/>
            <w:noProof/>
            <w:webHidden/>
          </w:rPr>
          <w:fldChar w:fldCharType="begin"/>
        </w:r>
        <w:r w:rsidR="00AA1401" w:rsidRPr="002D5A6A">
          <w:rPr>
            <w:rFonts w:ascii="Calibri" w:hAnsi="Calibri"/>
            <w:noProof/>
            <w:webHidden/>
          </w:rPr>
          <w:instrText xml:space="preserve"> PAGEREF _Toc44615738 \h </w:instrText>
        </w:r>
        <w:r w:rsidR="00AA1401" w:rsidRPr="002D5A6A">
          <w:rPr>
            <w:rFonts w:ascii="Calibri" w:hAnsi="Calibri"/>
            <w:noProof/>
            <w:webHidden/>
          </w:rPr>
        </w:r>
        <w:r w:rsidR="00AA1401" w:rsidRPr="002D5A6A">
          <w:rPr>
            <w:rFonts w:ascii="Calibri" w:hAnsi="Calibri"/>
            <w:noProof/>
            <w:webHidden/>
          </w:rPr>
          <w:fldChar w:fldCharType="separate"/>
        </w:r>
        <w:r w:rsidR="00AA1401" w:rsidRPr="002D5A6A">
          <w:rPr>
            <w:rFonts w:ascii="Calibri" w:hAnsi="Calibri"/>
            <w:noProof/>
            <w:webHidden/>
          </w:rPr>
          <w:t>45</w:t>
        </w:r>
        <w:r w:rsidR="00AA1401" w:rsidRPr="002D5A6A">
          <w:rPr>
            <w:rFonts w:ascii="Calibri" w:hAnsi="Calibri"/>
            <w:noProof/>
            <w:webHidden/>
          </w:rPr>
          <w:fldChar w:fldCharType="end"/>
        </w:r>
      </w:hyperlink>
    </w:p>
    <w:p w14:paraId="4DD8693E" w14:textId="4368E317" w:rsidR="00AA1401" w:rsidRPr="002D5A6A" w:rsidRDefault="00475C52" w:rsidP="002D5A6A">
      <w:pPr>
        <w:pStyle w:val="TOC2"/>
        <w:rPr>
          <w:rFonts w:ascii="Calibri" w:hAnsi="Calibri"/>
          <w:noProof/>
          <w:color w:val="auto"/>
          <w:lang w:eastAsia="en-AU"/>
        </w:rPr>
      </w:pPr>
      <w:hyperlink w:anchor="_Toc44615739" w:history="1">
        <w:r w:rsidR="00AA1401" w:rsidRPr="002D5A6A">
          <w:rPr>
            <w:rStyle w:val="Hyperlink"/>
            <w:rFonts w:ascii="Calibri" w:hAnsi="Calibri"/>
            <w:noProof/>
            <w:szCs w:val="24"/>
          </w:rPr>
          <w:t>Principle 9: Capable and Sustainable Workforce</w:t>
        </w:r>
        <w:r w:rsidR="00AA1401" w:rsidRPr="002D5A6A">
          <w:rPr>
            <w:rFonts w:ascii="Calibri" w:hAnsi="Calibri"/>
            <w:noProof/>
            <w:webHidden/>
          </w:rPr>
          <w:tab/>
        </w:r>
        <w:r w:rsidR="00AA1401" w:rsidRPr="002D5A6A">
          <w:rPr>
            <w:rFonts w:ascii="Calibri" w:hAnsi="Calibri"/>
            <w:noProof/>
            <w:webHidden/>
          </w:rPr>
          <w:fldChar w:fldCharType="begin"/>
        </w:r>
        <w:r w:rsidR="00AA1401" w:rsidRPr="002D5A6A">
          <w:rPr>
            <w:rFonts w:ascii="Calibri" w:hAnsi="Calibri"/>
            <w:noProof/>
            <w:webHidden/>
          </w:rPr>
          <w:instrText xml:space="preserve"> PAGEREF _Toc44615739 \h </w:instrText>
        </w:r>
        <w:r w:rsidR="00AA1401" w:rsidRPr="002D5A6A">
          <w:rPr>
            <w:rFonts w:ascii="Calibri" w:hAnsi="Calibri"/>
            <w:noProof/>
            <w:webHidden/>
          </w:rPr>
        </w:r>
        <w:r w:rsidR="00AA1401" w:rsidRPr="002D5A6A">
          <w:rPr>
            <w:rFonts w:ascii="Calibri" w:hAnsi="Calibri"/>
            <w:noProof/>
            <w:webHidden/>
          </w:rPr>
          <w:fldChar w:fldCharType="separate"/>
        </w:r>
        <w:r w:rsidR="00AA1401" w:rsidRPr="002D5A6A">
          <w:rPr>
            <w:rFonts w:ascii="Calibri" w:hAnsi="Calibri"/>
            <w:noProof/>
            <w:webHidden/>
          </w:rPr>
          <w:t>48</w:t>
        </w:r>
        <w:r w:rsidR="00AA1401" w:rsidRPr="002D5A6A">
          <w:rPr>
            <w:rFonts w:ascii="Calibri" w:hAnsi="Calibri"/>
            <w:noProof/>
            <w:webHidden/>
          </w:rPr>
          <w:fldChar w:fldCharType="end"/>
        </w:r>
      </w:hyperlink>
    </w:p>
    <w:p w14:paraId="024A4FE3" w14:textId="38A89CA4" w:rsidR="00AA1401" w:rsidRPr="002D5A6A" w:rsidRDefault="00475C52" w:rsidP="002D5A6A">
      <w:pPr>
        <w:pStyle w:val="TOC2"/>
        <w:rPr>
          <w:rFonts w:ascii="Calibri" w:hAnsi="Calibri"/>
          <w:noProof/>
          <w:color w:val="auto"/>
          <w:lang w:eastAsia="en-AU"/>
        </w:rPr>
      </w:pPr>
      <w:hyperlink w:anchor="_Toc44615740" w:history="1">
        <w:r w:rsidR="00AA1401" w:rsidRPr="002D5A6A">
          <w:rPr>
            <w:rStyle w:val="Hyperlink"/>
            <w:rFonts w:ascii="Calibri" w:hAnsi="Calibri"/>
            <w:noProof/>
            <w:szCs w:val="24"/>
          </w:rPr>
          <w:t>Principle 10: Quality Governance and Leadership</w:t>
        </w:r>
        <w:r w:rsidR="00AA1401" w:rsidRPr="002D5A6A">
          <w:rPr>
            <w:rFonts w:ascii="Calibri" w:hAnsi="Calibri"/>
            <w:noProof/>
            <w:webHidden/>
          </w:rPr>
          <w:tab/>
        </w:r>
        <w:r w:rsidR="00AA1401" w:rsidRPr="002D5A6A">
          <w:rPr>
            <w:rFonts w:ascii="Calibri" w:hAnsi="Calibri"/>
            <w:noProof/>
            <w:webHidden/>
          </w:rPr>
          <w:fldChar w:fldCharType="begin"/>
        </w:r>
        <w:r w:rsidR="00AA1401" w:rsidRPr="002D5A6A">
          <w:rPr>
            <w:rFonts w:ascii="Calibri" w:hAnsi="Calibri"/>
            <w:noProof/>
            <w:webHidden/>
          </w:rPr>
          <w:instrText xml:space="preserve"> PAGEREF _Toc44615740 \h </w:instrText>
        </w:r>
        <w:r w:rsidR="00AA1401" w:rsidRPr="002D5A6A">
          <w:rPr>
            <w:rFonts w:ascii="Calibri" w:hAnsi="Calibri"/>
            <w:noProof/>
            <w:webHidden/>
          </w:rPr>
        </w:r>
        <w:r w:rsidR="00AA1401" w:rsidRPr="002D5A6A">
          <w:rPr>
            <w:rFonts w:ascii="Calibri" w:hAnsi="Calibri"/>
            <w:noProof/>
            <w:webHidden/>
          </w:rPr>
          <w:fldChar w:fldCharType="separate"/>
        </w:r>
        <w:r w:rsidR="00AA1401" w:rsidRPr="002D5A6A">
          <w:rPr>
            <w:rFonts w:ascii="Calibri" w:hAnsi="Calibri"/>
            <w:noProof/>
            <w:webHidden/>
          </w:rPr>
          <w:t>50</w:t>
        </w:r>
        <w:r w:rsidR="00AA1401" w:rsidRPr="002D5A6A">
          <w:rPr>
            <w:rFonts w:ascii="Calibri" w:hAnsi="Calibri"/>
            <w:noProof/>
            <w:webHidden/>
          </w:rPr>
          <w:fldChar w:fldCharType="end"/>
        </w:r>
      </w:hyperlink>
    </w:p>
    <w:p w14:paraId="77E75B34" w14:textId="63E74373" w:rsidR="00AA1401" w:rsidRPr="002D5A6A" w:rsidRDefault="00475C52" w:rsidP="002D5A6A">
      <w:pPr>
        <w:pStyle w:val="TOC1"/>
        <w:rPr>
          <w:noProof/>
          <w:color w:val="auto"/>
          <w:lang w:eastAsia="en-AU"/>
        </w:rPr>
      </w:pPr>
      <w:hyperlink w:anchor="_Toc44615741" w:history="1">
        <w:r w:rsidR="00AA1401" w:rsidRPr="002D5A6A">
          <w:rPr>
            <w:rStyle w:val="Hyperlink"/>
            <w:noProof/>
            <w:szCs w:val="24"/>
          </w:rPr>
          <w:t>6. Bibliography</w:t>
        </w:r>
        <w:r w:rsidR="00AA1401" w:rsidRPr="002D5A6A">
          <w:rPr>
            <w:noProof/>
            <w:webHidden/>
          </w:rPr>
          <w:tab/>
        </w:r>
        <w:r w:rsidR="00AA1401" w:rsidRPr="002D5A6A">
          <w:rPr>
            <w:noProof/>
            <w:webHidden/>
          </w:rPr>
          <w:fldChar w:fldCharType="begin"/>
        </w:r>
        <w:r w:rsidR="00AA1401" w:rsidRPr="002D5A6A">
          <w:rPr>
            <w:noProof/>
            <w:webHidden/>
          </w:rPr>
          <w:instrText xml:space="preserve"> PAGEREF _Toc44615741 \h </w:instrText>
        </w:r>
        <w:r w:rsidR="00AA1401" w:rsidRPr="002D5A6A">
          <w:rPr>
            <w:noProof/>
            <w:webHidden/>
          </w:rPr>
        </w:r>
        <w:r w:rsidR="00AA1401" w:rsidRPr="002D5A6A">
          <w:rPr>
            <w:noProof/>
            <w:webHidden/>
          </w:rPr>
          <w:fldChar w:fldCharType="separate"/>
        </w:r>
        <w:r w:rsidR="00AA1401" w:rsidRPr="002D5A6A">
          <w:rPr>
            <w:noProof/>
            <w:webHidden/>
          </w:rPr>
          <w:t>53</w:t>
        </w:r>
        <w:r w:rsidR="00AA1401" w:rsidRPr="002D5A6A">
          <w:rPr>
            <w:noProof/>
            <w:webHidden/>
          </w:rPr>
          <w:fldChar w:fldCharType="end"/>
        </w:r>
      </w:hyperlink>
    </w:p>
    <w:p w14:paraId="01A2CC63" w14:textId="6520DFC4" w:rsidR="00AA1401" w:rsidRPr="002D5A6A" w:rsidRDefault="00475C52" w:rsidP="002D5A6A">
      <w:pPr>
        <w:pStyle w:val="TOC1"/>
        <w:rPr>
          <w:noProof/>
          <w:color w:val="auto"/>
          <w:lang w:eastAsia="en-AU"/>
        </w:rPr>
      </w:pPr>
      <w:hyperlink w:anchor="_Toc44615742" w:history="1">
        <w:r w:rsidR="00AA1401" w:rsidRPr="002D5A6A">
          <w:rPr>
            <w:rStyle w:val="Hyperlink"/>
            <w:noProof/>
            <w:szCs w:val="24"/>
          </w:rPr>
          <w:t>7. Appendix A: Development of the Code</w:t>
        </w:r>
        <w:r w:rsidR="00AA1401" w:rsidRPr="002D5A6A">
          <w:rPr>
            <w:noProof/>
            <w:webHidden/>
          </w:rPr>
          <w:tab/>
        </w:r>
        <w:r w:rsidR="00AA1401" w:rsidRPr="002D5A6A">
          <w:rPr>
            <w:noProof/>
            <w:webHidden/>
          </w:rPr>
          <w:fldChar w:fldCharType="begin"/>
        </w:r>
        <w:r w:rsidR="00AA1401" w:rsidRPr="002D5A6A">
          <w:rPr>
            <w:noProof/>
            <w:webHidden/>
          </w:rPr>
          <w:instrText xml:space="preserve"> PAGEREF _Toc44615742 \h </w:instrText>
        </w:r>
        <w:r w:rsidR="00AA1401" w:rsidRPr="002D5A6A">
          <w:rPr>
            <w:noProof/>
            <w:webHidden/>
          </w:rPr>
        </w:r>
        <w:r w:rsidR="00AA1401" w:rsidRPr="002D5A6A">
          <w:rPr>
            <w:noProof/>
            <w:webHidden/>
          </w:rPr>
          <w:fldChar w:fldCharType="separate"/>
        </w:r>
        <w:r w:rsidR="00AA1401" w:rsidRPr="002D5A6A">
          <w:rPr>
            <w:noProof/>
            <w:webHidden/>
          </w:rPr>
          <w:t>63</w:t>
        </w:r>
        <w:r w:rsidR="00AA1401" w:rsidRPr="002D5A6A">
          <w:rPr>
            <w:noProof/>
            <w:webHidden/>
          </w:rPr>
          <w:fldChar w:fldCharType="end"/>
        </w:r>
      </w:hyperlink>
    </w:p>
    <w:p w14:paraId="6E181044" w14:textId="7C1F7F51" w:rsidR="00AA1401" w:rsidRPr="002D5A6A" w:rsidRDefault="00475C52" w:rsidP="002D5A6A">
      <w:pPr>
        <w:pStyle w:val="TOC1"/>
        <w:rPr>
          <w:noProof/>
          <w:color w:val="auto"/>
          <w:lang w:eastAsia="en-AU"/>
        </w:rPr>
      </w:pPr>
      <w:hyperlink w:anchor="_Toc44615747" w:history="1">
        <w:r w:rsidR="00AA1401" w:rsidRPr="002D5A6A">
          <w:rPr>
            <w:rStyle w:val="Hyperlink"/>
            <w:noProof/>
            <w:szCs w:val="24"/>
          </w:rPr>
          <w:t>8. Appendix B: Glossary</w:t>
        </w:r>
        <w:r w:rsidR="00AA1401" w:rsidRPr="002D5A6A">
          <w:rPr>
            <w:noProof/>
            <w:webHidden/>
          </w:rPr>
          <w:tab/>
        </w:r>
        <w:r w:rsidR="00AA1401" w:rsidRPr="002D5A6A">
          <w:rPr>
            <w:noProof/>
            <w:webHidden/>
          </w:rPr>
          <w:fldChar w:fldCharType="begin"/>
        </w:r>
        <w:r w:rsidR="00AA1401" w:rsidRPr="002D5A6A">
          <w:rPr>
            <w:noProof/>
            <w:webHidden/>
          </w:rPr>
          <w:instrText xml:space="preserve"> PAGEREF _Toc44615747 \h </w:instrText>
        </w:r>
        <w:r w:rsidR="00AA1401" w:rsidRPr="002D5A6A">
          <w:rPr>
            <w:noProof/>
            <w:webHidden/>
          </w:rPr>
        </w:r>
        <w:r w:rsidR="00AA1401" w:rsidRPr="002D5A6A">
          <w:rPr>
            <w:noProof/>
            <w:webHidden/>
          </w:rPr>
          <w:fldChar w:fldCharType="separate"/>
        </w:r>
        <w:r w:rsidR="00AA1401" w:rsidRPr="002D5A6A">
          <w:rPr>
            <w:noProof/>
            <w:webHidden/>
          </w:rPr>
          <w:t>66</w:t>
        </w:r>
        <w:r w:rsidR="00AA1401" w:rsidRPr="002D5A6A">
          <w:rPr>
            <w:noProof/>
            <w:webHidden/>
          </w:rPr>
          <w:fldChar w:fldCharType="end"/>
        </w:r>
      </w:hyperlink>
    </w:p>
    <w:p w14:paraId="5D4B8E68" w14:textId="2C34E688" w:rsidR="000A352E" w:rsidRPr="002D5A6A" w:rsidRDefault="00F40606" w:rsidP="002D5A6A">
      <w:pPr>
        <w:pStyle w:val="Heading1"/>
        <w:tabs>
          <w:tab w:val="right" w:leader="dot" w:pos="9632"/>
        </w:tabs>
        <w:spacing w:before="0" w:after="120"/>
        <w:rPr>
          <w:rFonts w:ascii="Calibri" w:eastAsiaTheme="minorEastAsia" w:hAnsi="Calibri" w:cs="Calibri Light"/>
          <w:color w:val="17365D" w:themeColor="text2" w:themeShade="BF"/>
          <w:sz w:val="22"/>
          <w:szCs w:val="22"/>
        </w:rPr>
        <w:sectPr w:rsidR="000A352E" w:rsidRPr="002D5A6A" w:rsidSect="000A352E">
          <w:endnotePr>
            <w:numFmt w:val="decimal"/>
          </w:endnotePr>
          <w:pgSz w:w="11900" w:h="16820"/>
          <w:pgMar w:top="1134" w:right="1134" w:bottom="1134" w:left="1134" w:header="709" w:footer="624" w:gutter="0"/>
          <w:cols w:space="709"/>
          <w:titlePg/>
          <w:docGrid w:linePitch="360"/>
        </w:sectPr>
      </w:pPr>
      <w:r w:rsidRPr="002D5A6A">
        <w:rPr>
          <w:rFonts w:ascii="Calibri" w:eastAsiaTheme="minorEastAsia" w:hAnsi="Calibri" w:cs="Calibri Light"/>
          <w:color w:val="17365D" w:themeColor="text2" w:themeShade="BF"/>
          <w:sz w:val="24"/>
          <w:szCs w:val="24"/>
        </w:rPr>
        <w:fldChar w:fldCharType="end"/>
      </w:r>
    </w:p>
    <w:p w14:paraId="09CA7733" w14:textId="6016750B" w:rsidR="00102496" w:rsidRDefault="00F2656A" w:rsidP="00226125">
      <w:pPr>
        <w:pStyle w:val="Heading1"/>
        <w:spacing w:before="0" w:after="0" w:line="23" w:lineRule="atLeast"/>
      </w:pPr>
      <w:bookmarkStart w:id="11" w:name="_Toc44615711"/>
      <w:r>
        <w:lastRenderedPageBreak/>
        <w:t xml:space="preserve">1. </w:t>
      </w:r>
      <w:r w:rsidR="00BB49E3">
        <w:t>Overview</w:t>
      </w:r>
      <w:bookmarkEnd w:id="11"/>
    </w:p>
    <w:p w14:paraId="755EC3F8" w14:textId="77777777" w:rsidR="00A13021" w:rsidRPr="00A13021" w:rsidRDefault="00A13021" w:rsidP="00226125">
      <w:pPr>
        <w:spacing w:after="0" w:line="23" w:lineRule="atLeast"/>
      </w:pPr>
    </w:p>
    <w:p w14:paraId="72720C88" w14:textId="2A1389E7" w:rsidR="004D350D" w:rsidRDefault="003945DC" w:rsidP="00226125">
      <w:pPr>
        <w:pStyle w:val="Heading2"/>
        <w:spacing w:before="0" w:after="0" w:line="23" w:lineRule="atLeast"/>
      </w:pPr>
      <w:bookmarkStart w:id="12" w:name="_Toc44615712"/>
      <w:bookmarkStart w:id="13" w:name="_Hlk6305973"/>
      <w:r>
        <w:t xml:space="preserve">1.1 </w:t>
      </w:r>
      <w:r w:rsidR="004D350D">
        <w:t>About the Code</w:t>
      </w:r>
      <w:bookmarkEnd w:id="12"/>
    </w:p>
    <w:p w14:paraId="1FDCF599" w14:textId="3EED9E1D" w:rsidR="00007CDC" w:rsidRDefault="004D350D" w:rsidP="00226125">
      <w:pPr>
        <w:pStyle w:val="DVVictheme"/>
        <w:spacing w:after="0" w:line="23" w:lineRule="atLeast"/>
        <w:jc w:val="left"/>
        <w:rPr>
          <w:rFonts w:eastAsiaTheme="minorEastAsia" w:cs="Calibri Light"/>
          <w:color w:val="17365D" w:themeColor="text2" w:themeShade="BF"/>
          <w:sz w:val="24"/>
          <w:szCs w:val="24"/>
        </w:rPr>
      </w:pPr>
      <w:r w:rsidRPr="000561F0">
        <w:rPr>
          <w:rFonts w:eastAsiaTheme="minorEastAsia" w:cs="Calibri Light"/>
          <w:color w:val="17365D" w:themeColor="text2" w:themeShade="BF"/>
          <w:sz w:val="24"/>
          <w:szCs w:val="24"/>
        </w:rPr>
        <w:t xml:space="preserve">Family violence is a widespread and serious problem </w:t>
      </w:r>
      <w:r w:rsidR="003E005C">
        <w:rPr>
          <w:rFonts w:eastAsiaTheme="minorEastAsia" w:cs="Calibri Light"/>
          <w:color w:val="17365D" w:themeColor="text2" w:themeShade="BF"/>
          <w:sz w:val="24"/>
          <w:szCs w:val="24"/>
        </w:rPr>
        <w:t>that causes</w:t>
      </w:r>
      <w:r w:rsidRPr="000561F0">
        <w:rPr>
          <w:rFonts w:eastAsiaTheme="minorEastAsia" w:cs="Calibri Light"/>
          <w:color w:val="17365D" w:themeColor="text2" w:themeShade="BF"/>
          <w:sz w:val="24"/>
          <w:szCs w:val="24"/>
        </w:rPr>
        <w:t xml:space="preserve"> significant and detrimental impacts on individuals, </w:t>
      </w:r>
      <w:proofErr w:type="gramStart"/>
      <w:r w:rsidRPr="000561F0">
        <w:rPr>
          <w:rFonts w:eastAsiaTheme="minorEastAsia" w:cs="Calibri Light"/>
          <w:color w:val="17365D" w:themeColor="text2" w:themeShade="BF"/>
          <w:sz w:val="24"/>
          <w:szCs w:val="24"/>
        </w:rPr>
        <w:t>families</w:t>
      </w:r>
      <w:proofErr w:type="gramEnd"/>
      <w:r w:rsidRPr="000561F0">
        <w:rPr>
          <w:rFonts w:eastAsiaTheme="minorEastAsia" w:cs="Calibri Light"/>
          <w:color w:val="17365D" w:themeColor="text2" w:themeShade="BF"/>
          <w:sz w:val="24"/>
          <w:szCs w:val="24"/>
        </w:rPr>
        <w:t xml:space="preserve"> and communities across all facets of society.</w:t>
      </w:r>
      <w:r w:rsidR="00D15502" w:rsidRPr="000561F0">
        <w:rPr>
          <w:rFonts w:eastAsiaTheme="minorEastAsia" w:cs="Calibri Light"/>
          <w:color w:val="17365D" w:themeColor="text2" w:themeShade="BF"/>
          <w:sz w:val="24"/>
          <w:szCs w:val="24"/>
        </w:rPr>
        <w:t xml:space="preserve"> </w:t>
      </w:r>
      <w:r w:rsidRPr="000561F0">
        <w:rPr>
          <w:rFonts w:eastAsiaTheme="minorEastAsia" w:cs="Calibri Light"/>
          <w:color w:val="17365D" w:themeColor="text2" w:themeShade="BF"/>
          <w:sz w:val="24"/>
          <w:szCs w:val="24"/>
        </w:rPr>
        <w:t>Addressing family violence requires a whole</w:t>
      </w:r>
      <w:r w:rsidR="00603DA9">
        <w:rPr>
          <w:rFonts w:eastAsiaTheme="minorEastAsia" w:cs="Calibri Light"/>
          <w:color w:val="17365D" w:themeColor="text2" w:themeShade="BF"/>
          <w:sz w:val="24"/>
          <w:szCs w:val="24"/>
        </w:rPr>
        <w:t>-</w:t>
      </w:r>
      <w:r w:rsidRPr="000561F0">
        <w:rPr>
          <w:rFonts w:eastAsiaTheme="minorEastAsia" w:cs="Calibri Light"/>
          <w:color w:val="17365D" w:themeColor="text2" w:themeShade="BF"/>
          <w:sz w:val="24"/>
          <w:szCs w:val="24"/>
        </w:rPr>
        <w:t>of</w:t>
      </w:r>
      <w:r w:rsidR="00603DA9">
        <w:rPr>
          <w:rFonts w:eastAsiaTheme="minorEastAsia" w:cs="Calibri Light"/>
          <w:color w:val="17365D" w:themeColor="text2" w:themeShade="BF"/>
          <w:sz w:val="24"/>
          <w:szCs w:val="24"/>
        </w:rPr>
        <w:t>-</w:t>
      </w:r>
      <w:r w:rsidRPr="000561F0">
        <w:rPr>
          <w:rFonts w:eastAsiaTheme="minorEastAsia" w:cs="Calibri Light"/>
          <w:color w:val="17365D" w:themeColor="text2" w:themeShade="BF"/>
          <w:sz w:val="24"/>
          <w:szCs w:val="24"/>
        </w:rPr>
        <w:t xml:space="preserve">community response and a coordinated system working together to support </w:t>
      </w:r>
      <w:r w:rsidR="003D5BBC">
        <w:rPr>
          <w:rFonts w:eastAsiaTheme="minorEastAsia" w:cs="Calibri Light"/>
          <w:color w:val="17365D" w:themeColor="text2" w:themeShade="BF"/>
          <w:sz w:val="24"/>
          <w:szCs w:val="24"/>
        </w:rPr>
        <w:t xml:space="preserve">adult and child </w:t>
      </w:r>
      <w:r w:rsidR="00BE47F9">
        <w:rPr>
          <w:rFonts w:eastAsiaTheme="minorEastAsia" w:cs="Calibri Light"/>
          <w:color w:val="17365D" w:themeColor="text2" w:themeShade="BF"/>
          <w:sz w:val="24"/>
          <w:szCs w:val="24"/>
        </w:rPr>
        <w:t>victim-survivor</w:t>
      </w:r>
      <w:r w:rsidR="00E35A82">
        <w:rPr>
          <w:rFonts w:eastAsiaTheme="minorEastAsia" w:cs="Calibri Light"/>
          <w:color w:val="17365D" w:themeColor="text2" w:themeShade="BF"/>
          <w:sz w:val="24"/>
          <w:szCs w:val="24"/>
        </w:rPr>
        <w:t>s</w:t>
      </w:r>
      <w:r w:rsidR="00603DA9">
        <w:rPr>
          <w:rFonts w:eastAsiaTheme="minorEastAsia" w:cs="Calibri Light"/>
          <w:color w:val="17365D" w:themeColor="text2" w:themeShade="BF"/>
          <w:sz w:val="24"/>
          <w:szCs w:val="24"/>
        </w:rPr>
        <w:t>, address risk and safety needs,</w:t>
      </w:r>
      <w:r w:rsidR="00E35A82">
        <w:rPr>
          <w:rFonts w:eastAsiaTheme="minorEastAsia" w:cs="Calibri Light"/>
          <w:color w:val="17365D" w:themeColor="text2" w:themeShade="BF"/>
          <w:sz w:val="24"/>
          <w:szCs w:val="24"/>
        </w:rPr>
        <w:t xml:space="preserve"> </w:t>
      </w:r>
      <w:r w:rsidRPr="000561F0">
        <w:rPr>
          <w:rFonts w:eastAsiaTheme="minorEastAsia" w:cs="Calibri Light"/>
          <w:color w:val="17365D" w:themeColor="text2" w:themeShade="BF"/>
          <w:sz w:val="24"/>
          <w:szCs w:val="24"/>
        </w:rPr>
        <w:t xml:space="preserve">and </w:t>
      </w:r>
      <w:r w:rsidR="00603DA9">
        <w:rPr>
          <w:rFonts w:eastAsiaTheme="minorEastAsia" w:cs="Calibri Light"/>
          <w:color w:val="17365D" w:themeColor="text2" w:themeShade="BF"/>
          <w:sz w:val="24"/>
          <w:szCs w:val="24"/>
        </w:rPr>
        <w:t xml:space="preserve">promote perpetrator accountability. </w:t>
      </w:r>
      <w:r w:rsidRPr="00883594">
        <w:rPr>
          <w:rFonts w:eastAsiaTheme="minorEastAsia" w:cs="Calibri Light"/>
          <w:color w:val="17365D" w:themeColor="text2" w:themeShade="BF"/>
          <w:sz w:val="24"/>
          <w:szCs w:val="24"/>
        </w:rPr>
        <w:t xml:space="preserve">At the heart of this system is the </w:t>
      </w:r>
      <w:r w:rsidR="00F253F4" w:rsidRPr="00883594">
        <w:rPr>
          <w:rFonts w:eastAsiaTheme="minorEastAsia" w:cs="Calibri Light"/>
          <w:color w:val="17365D" w:themeColor="text2" w:themeShade="BF"/>
          <w:sz w:val="24"/>
          <w:szCs w:val="24"/>
        </w:rPr>
        <w:t>s</w:t>
      </w:r>
      <w:r w:rsidRPr="00883594">
        <w:rPr>
          <w:rFonts w:eastAsiaTheme="minorEastAsia" w:cs="Calibri Light"/>
          <w:color w:val="17365D" w:themeColor="text2" w:themeShade="BF"/>
          <w:sz w:val="24"/>
          <w:szCs w:val="24"/>
        </w:rPr>
        <w:t xml:space="preserve">pecialist </w:t>
      </w:r>
      <w:r w:rsidR="00F253F4" w:rsidRPr="00883594">
        <w:rPr>
          <w:rFonts w:eastAsiaTheme="minorEastAsia" w:cs="Calibri Light"/>
          <w:color w:val="17365D" w:themeColor="text2" w:themeShade="BF"/>
          <w:sz w:val="24"/>
          <w:szCs w:val="24"/>
        </w:rPr>
        <w:t>f</w:t>
      </w:r>
      <w:r w:rsidRPr="00883594">
        <w:rPr>
          <w:rFonts w:eastAsiaTheme="minorEastAsia" w:cs="Calibri Light"/>
          <w:color w:val="17365D" w:themeColor="text2" w:themeShade="BF"/>
          <w:sz w:val="24"/>
          <w:szCs w:val="24"/>
        </w:rPr>
        <w:t xml:space="preserve">amily </w:t>
      </w:r>
      <w:r w:rsidR="00F253F4" w:rsidRPr="00883594">
        <w:rPr>
          <w:rFonts w:eastAsiaTheme="minorEastAsia" w:cs="Calibri Light"/>
          <w:color w:val="17365D" w:themeColor="text2" w:themeShade="BF"/>
          <w:sz w:val="24"/>
          <w:szCs w:val="24"/>
        </w:rPr>
        <w:t>v</w:t>
      </w:r>
      <w:r w:rsidRPr="00883594">
        <w:rPr>
          <w:rFonts w:eastAsiaTheme="minorEastAsia" w:cs="Calibri Light"/>
          <w:color w:val="17365D" w:themeColor="text2" w:themeShade="BF"/>
          <w:sz w:val="24"/>
          <w:szCs w:val="24"/>
        </w:rPr>
        <w:t>iolence</w:t>
      </w:r>
      <w:r w:rsidR="00F253F4" w:rsidRPr="00883594">
        <w:rPr>
          <w:rFonts w:eastAsiaTheme="minorEastAsia" w:cs="Calibri Light"/>
          <w:color w:val="17365D" w:themeColor="text2" w:themeShade="BF"/>
          <w:sz w:val="24"/>
          <w:szCs w:val="24"/>
        </w:rPr>
        <w:t xml:space="preserve"> s</w:t>
      </w:r>
      <w:r w:rsidRPr="00883594">
        <w:rPr>
          <w:rFonts w:eastAsiaTheme="minorEastAsia" w:cs="Calibri Light"/>
          <w:color w:val="17365D" w:themeColor="text2" w:themeShade="BF"/>
          <w:sz w:val="24"/>
          <w:szCs w:val="24"/>
        </w:rPr>
        <w:t>ervice sector</w:t>
      </w:r>
      <w:r w:rsidR="00092266">
        <w:rPr>
          <w:rFonts w:eastAsiaTheme="minorEastAsia" w:cs="Calibri Light"/>
          <w:color w:val="17365D" w:themeColor="text2" w:themeShade="BF"/>
          <w:sz w:val="24"/>
          <w:szCs w:val="24"/>
        </w:rPr>
        <w:t xml:space="preserve">, </w:t>
      </w:r>
      <w:r w:rsidR="00021B0E" w:rsidRPr="00883594">
        <w:rPr>
          <w:rFonts w:eastAsiaTheme="minorEastAsia" w:cs="Calibri Light"/>
          <w:color w:val="17365D" w:themeColor="text2" w:themeShade="BF"/>
          <w:sz w:val="24"/>
          <w:szCs w:val="24"/>
        </w:rPr>
        <w:t xml:space="preserve">a group of </w:t>
      </w:r>
      <w:r w:rsidR="00007CDC" w:rsidRPr="00883594">
        <w:rPr>
          <w:rFonts w:eastAsiaTheme="minorEastAsia" w:cs="Calibri Light"/>
          <w:color w:val="17365D" w:themeColor="text2" w:themeShade="BF"/>
          <w:sz w:val="24"/>
          <w:szCs w:val="24"/>
        </w:rPr>
        <w:t xml:space="preserve">complementary service providers whose shared role is </w:t>
      </w:r>
      <w:r w:rsidR="00656016">
        <w:rPr>
          <w:rFonts w:eastAsiaTheme="minorEastAsia" w:cs="Calibri Light"/>
          <w:color w:val="17365D" w:themeColor="text2" w:themeShade="BF"/>
          <w:sz w:val="24"/>
          <w:szCs w:val="24"/>
        </w:rPr>
        <w:t xml:space="preserve">to promote the rights of victim-survivors and provided dedicated resources and advocacy to address their safety and support needs. </w:t>
      </w:r>
    </w:p>
    <w:p w14:paraId="096D9BA2" w14:textId="77777777" w:rsidR="00D7717F" w:rsidRDefault="00D7717F" w:rsidP="00226125">
      <w:pPr>
        <w:pStyle w:val="DVVictheme"/>
        <w:spacing w:after="0" w:line="23" w:lineRule="atLeast"/>
        <w:jc w:val="left"/>
        <w:rPr>
          <w:rFonts w:cs="Calibri Light"/>
          <w:sz w:val="24"/>
          <w:szCs w:val="24"/>
        </w:rPr>
      </w:pPr>
    </w:p>
    <w:p w14:paraId="7D64B956" w14:textId="0166D501" w:rsidR="00DA6AAD" w:rsidRDefault="00021B0E"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The </w:t>
      </w:r>
      <w:r w:rsidRPr="00EB0377">
        <w:rPr>
          <w:rFonts w:ascii="Calibri Light" w:hAnsi="Calibri Light" w:cs="Calibri Light"/>
          <w:i/>
          <w:iCs/>
          <w:sz w:val="24"/>
          <w:szCs w:val="24"/>
        </w:rPr>
        <w:t xml:space="preserve">Code of Practice: </w:t>
      </w:r>
      <w:r w:rsidR="00C87877" w:rsidRPr="00EB0377">
        <w:rPr>
          <w:rFonts w:ascii="Calibri Light" w:hAnsi="Calibri Light" w:cs="Calibri Light"/>
          <w:i/>
          <w:iCs/>
          <w:sz w:val="24"/>
          <w:szCs w:val="24"/>
        </w:rPr>
        <w:t xml:space="preserve">Principles and Standards for Specialist Family Violence Services for </w:t>
      </w:r>
      <w:r w:rsidR="00BE47F9" w:rsidRPr="00EB0377">
        <w:rPr>
          <w:rFonts w:ascii="Calibri Light" w:hAnsi="Calibri Light" w:cs="Calibri Light"/>
          <w:i/>
          <w:iCs/>
          <w:sz w:val="24"/>
          <w:szCs w:val="24"/>
        </w:rPr>
        <w:t>Victim-</w:t>
      </w:r>
      <w:r w:rsidR="003E005C">
        <w:rPr>
          <w:rFonts w:ascii="Calibri Light" w:hAnsi="Calibri Light" w:cs="Calibri Light"/>
          <w:i/>
          <w:iCs/>
          <w:sz w:val="24"/>
          <w:szCs w:val="24"/>
        </w:rPr>
        <w:t>S</w:t>
      </w:r>
      <w:r w:rsidR="00BE47F9" w:rsidRPr="00EB0377">
        <w:rPr>
          <w:rFonts w:ascii="Calibri Light" w:hAnsi="Calibri Light" w:cs="Calibri Light"/>
          <w:i/>
          <w:iCs/>
          <w:sz w:val="24"/>
          <w:szCs w:val="24"/>
        </w:rPr>
        <w:t>urvivor</w:t>
      </w:r>
      <w:r w:rsidR="00C87877" w:rsidRPr="00EB0377">
        <w:rPr>
          <w:rFonts w:ascii="Calibri Light" w:hAnsi="Calibri Light" w:cs="Calibri Light"/>
          <w:i/>
          <w:iCs/>
          <w:sz w:val="24"/>
          <w:szCs w:val="24"/>
        </w:rPr>
        <w:t>s</w:t>
      </w:r>
      <w:r w:rsidR="00C87877">
        <w:rPr>
          <w:rFonts w:ascii="Calibri Light" w:hAnsi="Calibri Light" w:cs="Calibri Light"/>
          <w:sz w:val="24"/>
          <w:szCs w:val="24"/>
        </w:rPr>
        <w:t xml:space="preserve"> (the Code) </w:t>
      </w:r>
      <w:r w:rsidR="00F175F3">
        <w:rPr>
          <w:rFonts w:ascii="Calibri Light" w:hAnsi="Calibri Light" w:cs="Calibri Light"/>
          <w:sz w:val="24"/>
          <w:szCs w:val="24"/>
        </w:rPr>
        <w:t xml:space="preserve">is provided to the </w:t>
      </w:r>
      <w:r w:rsidR="00C87877">
        <w:rPr>
          <w:rFonts w:ascii="Calibri Light" w:hAnsi="Calibri Light" w:cs="Calibri Light"/>
          <w:sz w:val="24"/>
          <w:szCs w:val="24"/>
        </w:rPr>
        <w:t xml:space="preserve">specialist family violence </w:t>
      </w:r>
      <w:r w:rsidR="00486032">
        <w:rPr>
          <w:rFonts w:ascii="Calibri Light" w:hAnsi="Calibri Light" w:cs="Calibri Light"/>
          <w:sz w:val="24"/>
          <w:szCs w:val="24"/>
        </w:rPr>
        <w:t xml:space="preserve">service </w:t>
      </w:r>
      <w:r w:rsidR="00C87877">
        <w:rPr>
          <w:rFonts w:ascii="Calibri Light" w:hAnsi="Calibri Light" w:cs="Calibri Light"/>
          <w:sz w:val="24"/>
          <w:szCs w:val="24"/>
        </w:rPr>
        <w:t xml:space="preserve">sector by its peak body, Domestic Violence Victoria. </w:t>
      </w:r>
      <w:r w:rsidR="00F175F3">
        <w:rPr>
          <w:rFonts w:ascii="Calibri Light" w:hAnsi="Calibri Light" w:cs="Calibri Light"/>
          <w:sz w:val="24"/>
          <w:szCs w:val="24"/>
        </w:rPr>
        <w:t xml:space="preserve">It is an essential industry resource and guide to inform service design and </w:t>
      </w:r>
      <w:r w:rsidR="00E35A82">
        <w:rPr>
          <w:rFonts w:ascii="Calibri Light" w:hAnsi="Calibri Light" w:cs="Calibri Light"/>
          <w:sz w:val="24"/>
          <w:szCs w:val="24"/>
        </w:rPr>
        <w:t>continuous quality improvement.</w:t>
      </w:r>
    </w:p>
    <w:p w14:paraId="06F997E5" w14:textId="77777777" w:rsidR="004D350D" w:rsidRDefault="004D350D" w:rsidP="00226125">
      <w:pPr>
        <w:spacing w:after="0" w:line="23" w:lineRule="atLeast"/>
        <w:rPr>
          <w:rFonts w:ascii="Calibri Light" w:hAnsi="Calibri Light" w:cs="Calibri Light"/>
          <w:sz w:val="24"/>
          <w:szCs w:val="24"/>
        </w:rPr>
      </w:pPr>
    </w:p>
    <w:p w14:paraId="0BB240CC" w14:textId="1485E5FA" w:rsidR="00C87877" w:rsidRDefault="00C87877"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Domestic Violence Victoria established the first edition of the Code in 2006. </w:t>
      </w:r>
      <w:r w:rsidR="00F175F3">
        <w:rPr>
          <w:rFonts w:ascii="Calibri Light" w:hAnsi="Calibri Light" w:cs="Calibri Light"/>
          <w:sz w:val="24"/>
          <w:szCs w:val="24"/>
        </w:rPr>
        <w:t>It</w:t>
      </w:r>
      <w:r>
        <w:rPr>
          <w:rFonts w:ascii="Calibri Light" w:hAnsi="Calibri Light" w:cs="Calibri Light"/>
          <w:sz w:val="24"/>
          <w:szCs w:val="24"/>
        </w:rPr>
        <w:t xml:space="preserve"> </w:t>
      </w:r>
      <w:r w:rsidRPr="00F92149">
        <w:rPr>
          <w:rFonts w:ascii="Calibri Light" w:hAnsi="Calibri Light" w:cs="Calibri Light"/>
          <w:sz w:val="24"/>
          <w:szCs w:val="24"/>
        </w:rPr>
        <w:t xml:space="preserve">informed the </w:t>
      </w:r>
      <w:r>
        <w:rPr>
          <w:rFonts w:ascii="Calibri Light" w:hAnsi="Calibri Light" w:cs="Calibri Light"/>
          <w:sz w:val="24"/>
          <w:szCs w:val="24"/>
        </w:rPr>
        <w:t>development of the sector</w:t>
      </w:r>
      <w:r w:rsidR="00486032">
        <w:rPr>
          <w:rFonts w:ascii="Calibri Light" w:hAnsi="Calibri Light" w:cs="Calibri Light"/>
          <w:sz w:val="24"/>
          <w:szCs w:val="24"/>
        </w:rPr>
        <w:t xml:space="preserve"> over many years</w:t>
      </w:r>
      <w:r>
        <w:rPr>
          <w:rFonts w:ascii="Calibri Light" w:hAnsi="Calibri Light" w:cs="Calibri Light"/>
          <w:sz w:val="24"/>
          <w:szCs w:val="24"/>
        </w:rPr>
        <w:t xml:space="preserve"> and provided a key resource for the broader </w:t>
      </w:r>
      <w:r w:rsidRPr="00F92149">
        <w:rPr>
          <w:rFonts w:ascii="Calibri Light" w:hAnsi="Calibri Light" w:cs="Calibri Light"/>
          <w:sz w:val="24"/>
          <w:szCs w:val="24"/>
        </w:rPr>
        <w:t xml:space="preserve">family violence system. </w:t>
      </w:r>
      <w:r>
        <w:rPr>
          <w:rFonts w:ascii="Calibri Light" w:hAnsi="Calibri Light" w:cs="Calibri Light"/>
          <w:sz w:val="24"/>
          <w:szCs w:val="24"/>
        </w:rPr>
        <w:t>It was also one of the first guidelines of its kind and has served as a model for</w:t>
      </w:r>
      <w:r w:rsidRPr="00F92149">
        <w:rPr>
          <w:rFonts w:ascii="Calibri Light" w:hAnsi="Calibri Light" w:cs="Calibri Light"/>
          <w:sz w:val="24"/>
          <w:szCs w:val="24"/>
        </w:rPr>
        <w:t xml:space="preserve"> other </w:t>
      </w:r>
      <w:r>
        <w:rPr>
          <w:rFonts w:ascii="Calibri Light" w:hAnsi="Calibri Light" w:cs="Calibri Light"/>
          <w:sz w:val="24"/>
          <w:szCs w:val="24"/>
        </w:rPr>
        <w:t xml:space="preserve">states </w:t>
      </w:r>
      <w:r w:rsidRPr="00F92149">
        <w:rPr>
          <w:rFonts w:ascii="Calibri Light" w:hAnsi="Calibri Light" w:cs="Calibri Light"/>
          <w:sz w:val="24"/>
          <w:szCs w:val="24"/>
        </w:rPr>
        <w:t xml:space="preserve">in Australia </w:t>
      </w:r>
      <w:r>
        <w:rPr>
          <w:rFonts w:ascii="Calibri Light" w:hAnsi="Calibri Light" w:cs="Calibri Light"/>
          <w:sz w:val="24"/>
          <w:szCs w:val="24"/>
        </w:rPr>
        <w:t xml:space="preserve">and </w:t>
      </w:r>
      <w:r w:rsidRPr="00F92149">
        <w:rPr>
          <w:rFonts w:ascii="Calibri Light" w:hAnsi="Calibri Light" w:cs="Calibri Light"/>
          <w:sz w:val="24"/>
          <w:szCs w:val="24"/>
        </w:rPr>
        <w:t>internationally</w:t>
      </w:r>
      <w:r>
        <w:rPr>
          <w:rFonts w:ascii="Calibri Light" w:hAnsi="Calibri Light" w:cs="Calibri Light"/>
          <w:sz w:val="24"/>
          <w:szCs w:val="24"/>
        </w:rPr>
        <w:t>.</w:t>
      </w:r>
    </w:p>
    <w:p w14:paraId="30A02AF3" w14:textId="77777777" w:rsidR="00BC7E25" w:rsidRDefault="00BC7E25" w:rsidP="00226125">
      <w:pPr>
        <w:spacing w:after="0" w:line="23" w:lineRule="atLeast"/>
        <w:rPr>
          <w:rFonts w:ascii="Calibri Light" w:hAnsi="Calibri Light" w:cs="Calibri Light"/>
          <w:sz w:val="24"/>
          <w:szCs w:val="24"/>
        </w:rPr>
      </w:pPr>
    </w:p>
    <w:p w14:paraId="65150BC5" w14:textId="259C0E3E" w:rsidR="003118EC" w:rsidRDefault="00FC5B1B" w:rsidP="00226125">
      <w:pPr>
        <w:spacing w:after="0" w:line="23" w:lineRule="atLeast"/>
        <w:rPr>
          <w:rFonts w:ascii="Calibri Light" w:hAnsi="Calibri Light" w:cs="Calibri Light"/>
          <w:sz w:val="24"/>
          <w:szCs w:val="24"/>
        </w:rPr>
      </w:pPr>
      <w:r>
        <w:rPr>
          <w:rFonts w:ascii="Calibri Light" w:hAnsi="Calibri Light" w:cs="Calibri Light"/>
          <w:sz w:val="24"/>
          <w:szCs w:val="24"/>
        </w:rPr>
        <w:t>Th</w:t>
      </w:r>
      <w:r w:rsidR="00431802">
        <w:rPr>
          <w:rFonts w:ascii="Calibri Light" w:hAnsi="Calibri Light" w:cs="Calibri Light"/>
          <w:sz w:val="24"/>
          <w:szCs w:val="24"/>
        </w:rPr>
        <w:t>e second edition</w:t>
      </w:r>
      <w:r>
        <w:rPr>
          <w:rFonts w:ascii="Calibri Light" w:hAnsi="Calibri Light" w:cs="Calibri Light"/>
          <w:sz w:val="24"/>
          <w:szCs w:val="24"/>
        </w:rPr>
        <w:t xml:space="preserve"> </w:t>
      </w:r>
      <w:r w:rsidR="00431802">
        <w:rPr>
          <w:rFonts w:ascii="Calibri Light" w:hAnsi="Calibri Light" w:cs="Calibri Light"/>
          <w:sz w:val="24"/>
          <w:szCs w:val="24"/>
        </w:rPr>
        <w:t xml:space="preserve">of the Code </w:t>
      </w:r>
      <w:r w:rsidR="00C87877">
        <w:rPr>
          <w:rFonts w:ascii="Calibri Light" w:hAnsi="Calibri Light" w:cs="Calibri Light"/>
          <w:sz w:val="24"/>
          <w:szCs w:val="24"/>
        </w:rPr>
        <w:t>articulates</w:t>
      </w:r>
      <w:r w:rsidR="00C9582A">
        <w:rPr>
          <w:rFonts w:ascii="Calibri Light" w:hAnsi="Calibri Light" w:cs="Calibri Light"/>
          <w:sz w:val="24"/>
          <w:szCs w:val="24"/>
        </w:rPr>
        <w:t xml:space="preserve"> </w:t>
      </w:r>
      <w:r w:rsidR="000671CD">
        <w:rPr>
          <w:rFonts w:ascii="Calibri Light" w:hAnsi="Calibri Light" w:cs="Calibri Light"/>
          <w:sz w:val="24"/>
          <w:szCs w:val="24"/>
        </w:rPr>
        <w:t>p</w:t>
      </w:r>
      <w:r w:rsidR="00C87877" w:rsidRPr="00F92149">
        <w:rPr>
          <w:rFonts w:ascii="Calibri Light" w:hAnsi="Calibri Light" w:cs="Calibri Light"/>
          <w:sz w:val="24"/>
          <w:szCs w:val="24"/>
        </w:rPr>
        <w:t xml:space="preserve">rinciples and </w:t>
      </w:r>
      <w:r w:rsidR="000671CD">
        <w:rPr>
          <w:rFonts w:ascii="Calibri Light" w:hAnsi="Calibri Light" w:cs="Calibri Light"/>
          <w:sz w:val="24"/>
          <w:szCs w:val="24"/>
        </w:rPr>
        <w:t>s</w:t>
      </w:r>
      <w:r w:rsidR="00C87877" w:rsidRPr="00F92149">
        <w:rPr>
          <w:rFonts w:ascii="Calibri Light" w:hAnsi="Calibri Light" w:cs="Calibri Light"/>
          <w:sz w:val="24"/>
          <w:szCs w:val="24"/>
        </w:rPr>
        <w:t>tandards</w:t>
      </w:r>
      <w:r w:rsidR="00C87877">
        <w:rPr>
          <w:rFonts w:ascii="Calibri Light" w:hAnsi="Calibri Light" w:cs="Calibri Light"/>
          <w:sz w:val="24"/>
          <w:szCs w:val="24"/>
        </w:rPr>
        <w:t xml:space="preserve"> </w:t>
      </w:r>
      <w:r w:rsidR="00C87877" w:rsidRPr="00F92149">
        <w:rPr>
          <w:rFonts w:ascii="Calibri Light" w:hAnsi="Calibri Light" w:cs="Calibri Light"/>
          <w:sz w:val="24"/>
          <w:szCs w:val="24"/>
        </w:rPr>
        <w:t xml:space="preserve">to </w:t>
      </w:r>
      <w:r w:rsidR="003D5BBC">
        <w:rPr>
          <w:rFonts w:ascii="Calibri Light" w:hAnsi="Calibri Light" w:cs="Calibri Light"/>
          <w:sz w:val="24"/>
          <w:szCs w:val="24"/>
        </w:rPr>
        <w:t xml:space="preserve">guide </w:t>
      </w:r>
      <w:r w:rsidR="00B64CBF">
        <w:rPr>
          <w:rFonts w:ascii="Calibri Light" w:hAnsi="Calibri Light" w:cs="Calibri Light"/>
          <w:sz w:val="24"/>
          <w:szCs w:val="24"/>
        </w:rPr>
        <w:t xml:space="preserve">consistent </w:t>
      </w:r>
      <w:r>
        <w:rPr>
          <w:rFonts w:ascii="Calibri Light" w:hAnsi="Calibri Light" w:cs="Calibri Light"/>
          <w:sz w:val="24"/>
          <w:szCs w:val="24"/>
        </w:rPr>
        <w:t>quality service provision</w:t>
      </w:r>
      <w:r w:rsidR="00840B2E">
        <w:rPr>
          <w:rFonts w:ascii="Calibri Light" w:hAnsi="Calibri Light" w:cs="Calibri Light"/>
          <w:sz w:val="24"/>
          <w:szCs w:val="24"/>
        </w:rPr>
        <w:t xml:space="preserve"> </w:t>
      </w:r>
      <w:r w:rsidR="00C87877" w:rsidRPr="00F92149">
        <w:rPr>
          <w:rFonts w:ascii="Calibri Light" w:hAnsi="Calibri Light" w:cs="Calibri Light"/>
          <w:sz w:val="24"/>
          <w:szCs w:val="24"/>
        </w:rPr>
        <w:t xml:space="preserve">for </w:t>
      </w:r>
      <w:r w:rsidR="00BE47F9">
        <w:rPr>
          <w:rFonts w:ascii="Calibri Light" w:hAnsi="Calibri Light" w:cs="Calibri Light"/>
          <w:sz w:val="24"/>
          <w:szCs w:val="24"/>
        </w:rPr>
        <w:t>victim-survivor</w:t>
      </w:r>
      <w:r w:rsidR="00C87877" w:rsidRPr="00F92149">
        <w:rPr>
          <w:rFonts w:ascii="Calibri Light" w:hAnsi="Calibri Light" w:cs="Calibri Light"/>
          <w:sz w:val="24"/>
          <w:szCs w:val="24"/>
        </w:rPr>
        <w:t xml:space="preserve">s accessing </w:t>
      </w:r>
      <w:r w:rsidR="00C87877">
        <w:rPr>
          <w:rFonts w:ascii="Calibri Light" w:hAnsi="Calibri Light" w:cs="Calibri Light"/>
          <w:sz w:val="24"/>
          <w:szCs w:val="24"/>
        </w:rPr>
        <w:t>specialist family violence services</w:t>
      </w:r>
      <w:r w:rsidR="00EB0377">
        <w:rPr>
          <w:rFonts w:ascii="Calibri Light" w:hAnsi="Calibri Light" w:cs="Calibri Light"/>
          <w:sz w:val="24"/>
          <w:szCs w:val="24"/>
        </w:rPr>
        <w:t xml:space="preserve"> in Victoria</w:t>
      </w:r>
      <w:r w:rsidR="00E35A82">
        <w:rPr>
          <w:rFonts w:ascii="Calibri Light" w:hAnsi="Calibri Light" w:cs="Calibri Light"/>
          <w:sz w:val="24"/>
          <w:szCs w:val="24"/>
        </w:rPr>
        <w:t xml:space="preserve">. </w:t>
      </w:r>
      <w:r>
        <w:rPr>
          <w:rFonts w:ascii="Calibri Light" w:hAnsi="Calibri Light" w:cs="Calibri Light"/>
          <w:sz w:val="24"/>
          <w:szCs w:val="24"/>
        </w:rPr>
        <w:t xml:space="preserve">It </w:t>
      </w:r>
      <w:r w:rsidR="00431802">
        <w:rPr>
          <w:rFonts w:ascii="Calibri Light" w:hAnsi="Calibri Light" w:cs="Calibri Light"/>
          <w:sz w:val="24"/>
          <w:szCs w:val="24"/>
        </w:rPr>
        <w:t xml:space="preserve">was developed using a range of research processes, including participatory consultations with specialist family violence service leaders and practitioners, government and sector partners, and victim-survivor advisors. The Code is </w:t>
      </w:r>
      <w:r>
        <w:rPr>
          <w:rFonts w:ascii="Calibri Light" w:hAnsi="Calibri Light" w:cs="Calibri Light"/>
          <w:sz w:val="24"/>
          <w:szCs w:val="24"/>
        </w:rPr>
        <w:t xml:space="preserve">founded on a framework that </w:t>
      </w:r>
      <w:r w:rsidR="00656016">
        <w:rPr>
          <w:rFonts w:ascii="Calibri Light" w:hAnsi="Calibri Light" w:cs="Calibri Light"/>
          <w:sz w:val="24"/>
          <w:szCs w:val="24"/>
        </w:rPr>
        <w:t>is underpinned by an</w:t>
      </w:r>
      <w:r>
        <w:rPr>
          <w:rFonts w:ascii="Calibri Light" w:hAnsi="Calibri Light" w:cs="Calibri Light"/>
          <w:sz w:val="24"/>
          <w:szCs w:val="24"/>
        </w:rPr>
        <w:t xml:space="preserve"> evidence-based understanding of family violence, intersectional feminist analysis, and supporting frameworks </w:t>
      </w:r>
      <w:r w:rsidR="003D5BBC">
        <w:rPr>
          <w:rFonts w:ascii="Calibri Light" w:hAnsi="Calibri Light" w:cs="Calibri Light"/>
          <w:sz w:val="24"/>
          <w:szCs w:val="24"/>
        </w:rPr>
        <w:t>including</w:t>
      </w:r>
      <w:r>
        <w:rPr>
          <w:rFonts w:ascii="Calibri Light" w:hAnsi="Calibri Light" w:cs="Calibri Light"/>
          <w:sz w:val="24"/>
          <w:szCs w:val="24"/>
        </w:rPr>
        <w:t xml:space="preserve"> human rights, social justice, anti-oppressive practice</w:t>
      </w:r>
      <w:r w:rsidR="00E9328B">
        <w:rPr>
          <w:rFonts w:ascii="Calibri Light" w:hAnsi="Calibri Light" w:cs="Calibri Light"/>
          <w:sz w:val="24"/>
          <w:szCs w:val="24"/>
        </w:rPr>
        <w:t>,</w:t>
      </w:r>
      <w:r>
        <w:rPr>
          <w:rFonts w:ascii="Calibri Light" w:hAnsi="Calibri Light" w:cs="Calibri Light"/>
          <w:sz w:val="24"/>
          <w:szCs w:val="24"/>
        </w:rPr>
        <w:t xml:space="preserve"> and a trauma and violence-informed approach.</w:t>
      </w:r>
      <w:r w:rsidR="00F32C65" w:rsidRPr="00F32C65">
        <w:rPr>
          <w:rStyle w:val="FootnoteReference"/>
          <w:rFonts w:ascii="Calibri Light" w:hAnsi="Calibri Light" w:cs="Calibri Light"/>
          <w:sz w:val="24"/>
          <w:szCs w:val="24"/>
        </w:rPr>
        <w:t xml:space="preserve"> </w:t>
      </w:r>
      <w:r w:rsidR="00F32C65">
        <w:rPr>
          <w:rStyle w:val="FootnoteReference"/>
          <w:rFonts w:ascii="Calibri Light" w:hAnsi="Calibri Light" w:cs="Calibri Light"/>
          <w:sz w:val="24"/>
          <w:szCs w:val="24"/>
        </w:rPr>
        <w:footnoteReference w:id="2"/>
      </w:r>
    </w:p>
    <w:p w14:paraId="2471148E" w14:textId="06065218" w:rsidR="00EB0377" w:rsidRDefault="00EB0377" w:rsidP="00226125">
      <w:pPr>
        <w:spacing w:after="0" w:line="23" w:lineRule="atLeast"/>
        <w:rPr>
          <w:rFonts w:ascii="Calibri Light" w:hAnsi="Calibri Light" w:cs="Calibri Light"/>
          <w:sz w:val="24"/>
          <w:szCs w:val="24"/>
        </w:rPr>
      </w:pPr>
    </w:p>
    <w:p w14:paraId="61DDC26E" w14:textId="3686075D" w:rsidR="00431802" w:rsidRDefault="00431802"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The Code draws on numerous evidence-based materials </w:t>
      </w:r>
      <w:r w:rsidR="00F32C65">
        <w:rPr>
          <w:rFonts w:ascii="Calibri Light" w:hAnsi="Calibri Light" w:cs="Calibri Light"/>
          <w:sz w:val="24"/>
          <w:szCs w:val="24"/>
        </w:rPr>
        <w:t>and is complementary to several essential systems resources</w:t>
      </w:r>
      <w:r>
        <w:rPr>
          <w:rFonts w:ascii="Calibri Light" w:hAnsi="Calibri Light" w:cs="Calibri Light"/>
          <w:sz w:val="24"/>
          <w:szCs w:val="24"/>
        </w:rPr>
        <w:t xml:space="preserve"> used by specialist family violence services in Victoria</w:t>
      </w:r>
      <w:r w:rsidR="00F32C65">
        <w:rPr>
          <w:rFonts w:ascii="Calibri Light" w:hAnsi="Calibri Light" w:cs="Calibri Light"/>
          <w:sz w:val="24"/>
          <w:szCs w:val="24"/>
        </w:rPr>
        <w:t xml:space="preserve">, including the </w:t>
      </w:r>
      <w:r w:rsidR="00F32C65" w:rsidRPr="00F32C65">
        <w:rPr>
          <w:rFonts w:ascii="Calibri Light" w:hAnsi="Calibri Light" w:cs="Calibri Light"/>
          <w:i/>
          <w:iCs/>
          <w:sz w:val="24"/>
          <w:szCs w:val="24"/>
        </w:rPr>
        <w:t>Family Violence Multi-Agency Risk Assessment and Management Framework</w:t>
      </w:r>
      <w:r w:rsidR="00E74281">
        <w:rPr>
          <w:rFonts w:ascii="Calibri Light" w:hAnsi="Calibri Light" w:cs="Calibri Light"/>
          <w:i/>
          <w:iCs/>
          <w:sz w:val="24"/>
          <w:szCs w:val="24"/>
        </w:rPr>
        <w:t xml:space="preserve"> </w:t>
      </w:r>
      <w:r w:rsidR="00E74281">
        <w:rPr>
          <w:rFonts w:ascii="Calibri Light" w:hAnsi="Calibri Light" w:cs="Calibri Light"/>
          <w:sz w:val="24"/>
          <w:szCs w:val="24"/>
        </w:rPr>
        <w:t>(</w:t>
      </w:r>
      <w:r w:rsidR="00E74281" w:rsidRPr="00E74281">
        <w:rPr>
          <w:rFonts w:ascii="Calibri Light" w:hAnsi="Calibri Light" w:cs="Calibri Light"/>
          <w:sz w:val="24"/>
          <w:szCs w:val="24"/>
        </w:rPr>
        <w:t>see 1.6 Essential Systems Resources)</w:t>
      </w:r>
      <w:r>
        <w:rPr>
          <w:rFonts w:ascii="Calibri Light" w:hAnsi="Calibri Light" w:cs="Calibri Light"/>
          <w:sz w:val="24"/>
          <w:szCs w:val="24"/>
        </w:rPr>
        <w:t>.</w:t>
      </w:r>
      <w:r w:rsidR="00F32C65" w:rsidRPr="00F32C65">
        <w:rPr>
          <w:rStyle w:val="FootnoteReference"/>
          <w:rFonts w:ascii="Calibri Light" w:hAnsi="Calibri Light" w:cs="Calibri Light"/>
          <w:sz w:val="24"/>
          <w:szCs w:val="24"/>
        </w:rPr>
        <w:t xml:space="preserve"> </w:t>
      </w:r>
      <w:r w:rsidR="00F32C65">
        <w:rPr>
          <w:rFonts w:ascii="Calibri Light" w:hAnsi="Calibri Light" w:cs="Calibri Light"/>
          <w:sz w:val="24"/>
          <w:szCs w:val="24"/>
        </w:rPr>
        <w:t>W</w:t>
      </w:r>
      <w:r>
        <w:rPr>
          <w:rFonts w:ascii="Calibri Light" w:hAnsi="Calibri Light" w:cs="Calibri Light"/>
          <w:sz w:val="24"/>
          <w:szCs w:val="24"/>
        </w:rPr>
        <w:t xml:space="preserve">hile the Code provides some practice guidance to inform the principles and standards, it is not a service model, operational </w:t>
      </w:r>
      <w:proofErr w:type="gramStart"/>
      <w:r>
        <w:rPr>
          <w:rFonts w:ascii="Calibri Light" w:hAnsi="Calibri Light" w:cs="Calibri Light"/>
          <w:sz w:val="24"/>
          <w:szCs w:val="24"/>
        </w:rPr>
        <w:t>manual</w:t>
      </w:r>
      <w:proofErr w:type="gramEnd"/>
      <w:r>
        <w:rPr>
          <w:rFonts w:ascii="Calibri Light" w:hAnsi="Calibri Light" w:cs="Calibri Light"/>
          <w:sz w:val="24"/>
          <w:szCs w:val="24"/>
        </w:rPr>
        <w:t xml:space="preserve"> or detailed </w:t>
      </w:r>
      <w:r w:rsidR="00656016">
        <w:rPr>
          <w:rFonts w:ascii="Calibri Light" w:hAnsi="Calibri Light" w:cs="Calibri Light"/>
          <w:sz w:val="24"/>
          <w:szCs w:val="24"/>
        </w:rPr>
        <w:t>guide for practitioners. H</w:t>
      </w:r>
      <w:r>
        <w:rPr>
          <w:rFonts w:ascii="Calibri Light" w:hAnsi="Calibri Light" w:cs="Calibri Light"/>
          <w:sz w:val="24"/>
          <w:szCs w:val="24"/>
        </w:rPr>
        <w:t xml:space="preserve">owever, </w:t>
      </w:r>
      <w:r w:rsidR="00F32C65">
        <w:rPr>
          <w:rFonts w:ascii="Calibri Light" w:hAnsi="Calibri Light" w:cs="Calibri Light"/>
          <w:sz w:val="24"/>
          <w:szCs w:val="24"/>
        </w:rPr>
        <w:t xml:space="preserve">it can be used </w:t>
      </w:r>
      <w:r>
        <w:rPr>
          <w:rFonts w:ascii="Calibri Light" w:hAnsi="Calibri Light" w:cs="Calibri Light"/>
          <w:sz w:val="24"/>
          <w:szCs w:val="24"/>
        </w:rPr>
        <w:t xml:space="preserve">to inform the production of such resources for specialist family violence services. </w:t>
      </w:r>
    </w:p>
    <w:p w14:paraId="2C3FB6FD" w14:textId="77777777" w:rsidR="00A1649C" w:rsidRDefault="00A1649C" w:rsidP="00226125">
      <w:pPr>
        <w:spacing w:after="0" w:line="23" w:lineRule="atLeast"/>
        <w:rPr>
          <w:rFonts w:ascii="Calibri Light" w:hAnsi="Calibri Light" w:cs="Calibri Light"/>
          <w:sz w:val="24"/>
          <w:szCs w:val="24"/>
        </w:rPr>
      </w:pPr>
    </w:p>
    <w:p w14:paraId="152FE89A" w14:textId="69FB05AE" w:rsidR="00A1649C" w:rsidRDefault="00A1649C" w:rsidP="00226125">
      <w:pPr>
        <w:spacing w:after="0" w:line="23" w:lineRule="atLeast"/>
        <w:rPr>
          <w:rFonts w:ascii="Calibri Light" w:hAnsi="Calibri Light" w:cs="Calibri Light"/>
          <w:sz w:val="24"/>
          <w:szCs w:val="24"/>
        </w:rPr>
      </w:pPr>
    </w:p>
    <w:p w14:paraId="5E15C4B8" w14:textId="5667B906" w:rsidR="00A1649C" w:rsidRDefault="00A1649C" w:rsidP="00226125">
      <w:pPr>
        <w:spacing w:after="0" w:line="23" w:lineRule="atLeast"/>
        <w:rPr>
          <w:rFonts w:ascii="Calibri Light" w:hAnsi="Calibri Light" w:cs="Calibri Light"/>
          <w:sz w:val="24"/>
          <w:szCs w:val="24"/>
        </w:rPr>
      </w:pPr>
    </w:p>
    <w:p w14:paraId="64320FD7" w14:textId="19141D38" w:rsidR="000A352E" w:rsidRDefault="000A352E" w:rsidP="00226125">
      <w:pPr>
        <w:spacing w:after="0" w:line="23" w:lineRule="atLeast"/>
        <w:rPr>
          <w:rFonts w:ascii="Calibri Light" w:hAnsi="Calibri Light" w:cs="Calibri Light"/>
          <w:sz w:val="24"/>
          <w:szCs w:val="24"/>
        </w:rPr>
      </w:pPr>
    </w:p>
    <w:p w14:paraId="33B19E93" w14:textId="77777777" w:rsidR="00226125" w:rsidRDefault="00226125" w:rsidP="00226125">
      <w:pPr>
        <w:spacing w:after="0" w:line="23" w:lineRule="atLeast"/>
        <w:rPr>
          <w:rFonts w:ascii="Calibri Light" w:hAnsi="Calibri Light" w:cs="Calibri Light"/>
          <w:sz w:val="24"/>
          <w:szCs w:val="24"/>
        </w:rPr>
      </w:pPr>
    </w:p>
    <w:p w14:paraId="56101AAF" w14:textId="77777777" w:rsidR="00487755" w:rsidRDefault="00487755" w:rsidP="00226125">
      <w:pPr>
        <w:spacing w:after="0" w:line="23" w:lineRule="atLeast"/>
        <w:rPr>
          <w:rFonts w:ascii="Calibri Light" w:hAnsi="Calibri Light" w:cs="Calibri Light"/>
          <w:sz w:val="24"/>
          <w:szCs w:val="24"/>
        </w:rPr>
      </w:pPr>
    </w:p>
    <w:p w14:paraId="580EAAC7" w14:textId="71E589E9" w:rsidR="00EB0377" w:rsidRPr="00C4404F" w:rsidRDefault="003945DC" w:rsidP="00226125">
      <w:pPr>
        <w:pStyle w:val="Heading2"/>
      </w:pPr>
      <w:bookmarkStart w:id="14" w:name="_Toc44615713"/>
      <w:r w:rsidRPr="00C4404F">
        <w:lastRenderedPageBreak/>
        <w:t xml:space="preserve">1.2 </w:t>
      </w:r>
      <w:r w:rsidR="00EB0377" w:rsidRPr="00C4404F">
        <w:t>Structure of the Code</w:t>
      </w:r>
      <w:bookmarkEnd w:id="14"/>
    </w:p>
    <w:p w14:paraId="5E8AD7D0" w14:textId="2E77EA6D" w:rsidR="00DA6AAD" w:rsidRDefault="00DA6AAD" w:rsidP="00226125">
      <w:pPr>
        <w:spacing w:after="0" w:line="23" w:lineRule="atLeast"/>
        <w:rPr>
          <w:rFonts w:ascii="Calibri Light" w:hAnsi="Calibri Light" w:cs="Calibri Light"/>
          <w:sz w:val="24"/>
          <w:szCs w:val="24"/>
        </w:rPr>
      </w:pPr>
      <w:r>
        <w:rPr>
          <w:rFonts w:ascii="Calibri Light" w:hAnsi="Calibri Light" w:cs="Calibri Light"/>
          <w:sz w:val="24"/>
          <w:szCs w:val="24"/>
        </w:rPr>
        <w:t>The Code is organised into the following sections</w:t>
      </w:r>
      <w:r w:rsidR="00D578E3">
        <w:rPr>
          <w:rFonts w:ascii="Calibri Light" w:hAnsi="Calibri Light" w:cs="Calibri Light"/>
          <w:sz w:val="24"/>
          <w:szCs w:val="24"/>
        </w:rPr>
        <w:t>:</w:t>
      </w:r>
    </w:p>
    <w:p w14:paraId="0F863AC8" w14:textId="77777777" w:rsidR="00DA6AAD" w:rsidRDefault="00DA6AAD" w:rsidP="00226125">
      <w:pPr>
        <w:spacing w:after="0" w:line="23" w:lineRule="atLeast"/>
        <w:rPr>
          <w:rFonts w:ascii="Calibri Light" w:hAnsi="Calibri Light" w:cs="Calibri Light"/>
          <w:sz w:val="24"/>
          <w:szCs w:val="24"/>
        </w:rPr>
      </w:pPr>
    </w:p>
    <w:p w14:paraId="659299DA" w14:textId="57277312" w:rsidR="00AF0B29" w:rsidRPr="00771F66" w:rsidRDefault="00BB49E3" w:rsidP="00226125">
      <w:pPr>
        <w:pStyle w:val="ListParagraph"/>
        <w:numPr>
          <w:ilvl w:val="0"/>
          <w:numId w:val="32"/>
        </w:numPr>
        <w:spacing w:after="0" w:line="23" w:lineRule="atLeast"/>
        <w:ind w:left="360"/>
        <w:rPr>
          <w:rFonts w:ascii="Calibri Light" w:hAnsi="Calibri Light" w:cs="Calibri Light"/>
          <w:b/>
          <w:sz w:val="24"/>
          <w:szCs w:val="24"/>
        </w:rPr>
      </w:pPr>
      <w:r w:rsidRPr="00011986">
        <w:rPr>
          <w:rFonts w:ascii="Calibri Light" w:hAnsi="Calibri Light" w:cs="Calibri Light"/>
          <w:b/>
          <w:bCs/>
          <w:sz w:val="24"/>
          <w:szCs w:val="24"/>
        </w:rPr>
        <w:t>Overview</w:t>
      </w:r>
      <w:r w:rsidR="00DA6AAD" w:rsidRPr="00011986">
        <w:rPr>
          <w:rFonts w:ascii="Calibri Light" w:hAnsi="Calibri Light" w:cs="Calibri Light"/>
          <w:b/>
          <w:bCs/>
          <w:sz w:val="24"/>
          <w:szCs w:val="24"/>
        </w:rPr>
        <w:t xml:space="preserve">: </w:t>
      </w:r>
      <w:r w:rsidR="00DA6AAD" w:rsidRPr="00011986">
        <w:rPr>
          <w:rFonts w:ascii="Calibri Light" w:hAnsi="Calibri Light" w:cs="Calibri Light"/>
          <w:sz w:val="24"/>
          <w:szCs w:val="24"/>
        </w:rPr>
        <w:t xml:space="preserve">provides a high-level </w:t>
      </w:r>
      <w:r w:rsidR="00AA0D40" w:rsidRPr="00011986">
        <w:rPr>
          <w:rFonts w:ascii="Calibri Light" w:hAnsi="Calibri Light" w:cs="Calibri Light"/>
          <w:sz w:val="24"/>
          <w:szCs w:val="24"/>
        </w:rPr>
        <w:t xml:space="preserve">description </w:t>
      </w:r>
      <w:r w:rsidR="00DA6AAD" w:rsidRPr="00011986">
        <w:rPr>
          <w:rFonts w:ascii="Calibri Light" w:hAnsi="Calibri Light" w:cs="Calibri Light"/>
          <w:sz w:val="24"/>
          <w:szCs w:val="24"/>
        </w:rPr>
        <w:t xml:space="preserve">of the Code’s </w:t>
      </w:r>
      <w:r w:rsidR="00F175F3" w:rsidRPr="00011986">
        <w:rPr>
          <w:rFonts w:ascii="Calibri Light" w:hAnsi="Calibri Light" w:cs="Calibri Light"/>
          <w:sz w:val="24"/>
          <w:szCs w:val="24"/>
        </w:rPr>
        <w:t>purpose</w:t>
      </w:r>
      <w:r w:rsidR="00DA6AAD" w:rsidRPr="00011986">
        <w:rPr>
          <w:rFonts w:ascii="Calibri Light" w:hAnsi="Calibri Light" w:cs="Calibri Light"/>
          <w:sz w:val="24"/>
          <w:szCs w:val="24"/>
        </w:rPr>
        <w:t>, structure</w:t>
      </w:r>
      <w:r w:rsidR="008876CF">
        <w:rPr>
          <w:rFonts w:ascii="Calibri Light" w:hAnsi="Calibri Light" w:cs="Calibri Light"/>
          <w:sz w:val="24"/>
          <w:szCs w:val="24"/>
        </w:rPr>
        <w:t xml:space="preserve"> and</w:t>
      </w:r>
      <w:r w:rsidR="00F175F3" w:rsidRPr="00011986">
        <w:rPr>
          <w:rFonts w:ascii="Calibri Light" w:hAnsi="Calibri Light" w:cs="Calibri Light"/>
          <w:sz w:val="24"/>
          <w:szCs w:val="24"/>
        </w:rPr>
        <w:t xml:space="preserve"> </w:t>
      </w:r>
      <w:r w:rsidR="003E126B" w:rsidRPr="00011986">
        <w:rPr>
          <w:rFonts w:ascii="Calibri Light" w:hAnsi="Calibri Light" w:cs="Calibri Light"/>
          <w:sz w:val="24"/>
          <w:szCs w:val="24"/>
        </w:rPr>
        <w:t>language</w:t>
      </w:r>
      <w:r w:rsidR="0086150E">
        <w:rPr>
          <w:rFonts w:ascii="Calibri Light" w:hAnsi="Calibri Light" w:cs="Calibri Light"/>
          <w:sz w:val="24"/>
          <w:szCs w:val="24"/>
        </w:rPr>
        <w:t>,</w:t>
      </w:r>
      <w:r w:rsidR="000C5209" w:rsidRPr="00011986">
        <w:rPr>
          <w:rFonts w:ascii="Calibri Light" w:hAnsi="Calibri Light" w:cs="Calibri Light"/>
          <w:sz w:val="24"/>
          <w:szCs w:val="24"/>
        </w:rPr>
        <w:t xml:space="preserve"> </w:t>
      </w:r>
      <w:r w:rsidR="00011986" w:rsidRPr="00011986">
        <w:rPr>
          <w:rFonts w:ascii="Calibri Light" w:hAnsi="Calibri Light" w:cs="Calibri Light"/>
          <w:sz w:val="24"/>
          <w:szCs w:val="24"/>
        </w:rPr>
        <w:t xml:space="preserve">and </w:t>
      </w:r>
      <w:r w:rsidR="00AF0B29" w:rsidRPr="00011986">
        <w:rPr>
          <w:rFonts w:ascii="Calibri Light" w:hAnsi="Calibri Light" w:cs="Calibri Light"/>
          <w:sz w:val="24"/>
          <w:szCs w:val="24"/>
        </w:rPr>
        <w:t>complementary essential systems resources</w:t>
      </w:r>
      <w:r w:rsidR="00011986">
        <w:rPr>
          <w:rFonts w:ascii="Calibri Light" w:hAnsi="Calibri Light" w:cs="Calibri Light"/>
          <w:sz w:val="24"/>
          <w:szCs w:val="24"/>
        </w:rPr>
        <w:t>.</w:t>
      </w:r>
    </w:p>
    <w:p w14:paraId="4C7298C1" w14:textId="77777777" w:rsidR="00771F66" w:rsidRPr="00011986" w:rsidRDefault="00771F66" w:rsidP="00226125">
      <w:pPr>
        <w:pStyle w:val="ListParagraph"/>
        <w:spacing w:after="0" w:line="23" w:lineRule="atLeast"/>
        <w:ind w:left="360"/>
        <w:rPr>
          <w:rFonts w:ascii="Calibri Light" w:hAnsi="Calibri Light" w:cs="Calibri Light"/>
          <w:b/>
          <w:sz w:val="24"/>
          <w:szCs w:val="24"/>
        </w:rPr>
      </w:pPr>
    </w:p>
    <w:p w14:paraId="5F773F70" w14:textId="70D5F836" w:rsidR="004F3723" w:rsidRDefault="004F3723" w:rsidP="00226125">
      <w:pPr>
        <w:pStyle w:val="ListParagraph"/>
        <w:numPr>
          <w:ilvl w:val="0"/>
          <w:numId w:val="32"/>
        </w:numPr>
        <w:spacing w:after="0" w:line="23" w:lineRule="atLeast"/>
        <w:ind w:left="360"/>
        <w:rPr>
          <w:rFonts w:ascii="Calibri Light" w:hAnsi="Calibri Light" w:cs="Calibri Light"/>
          <w:bCs/>
          <w:sz w:val="24"/>
          <w:szCs w:val="24"/>
        </w:rPr>
      </w:pPr>
      <w:r>
        <w:rPr>
          <w:rFonts w:ascii="Calibri Light" w:hAnsi="Calibri Light" w:cs="Calibri Light"/>
          <w:b/>
          <w:sz w:val="24"/>
          <w:szCs w:val="24"/>
        </w:rPr>
        <w:t>How to Use the Code</w:t>
      </w:r>
      <w:r w:rsidRPr="00AF0B29">
        <w:rPr>
          <w:rFonts w:ascii="Calibri Light" w:hAnsi="Calibri Light" w:cs="Calibri Light"/>
          <w:b/>
          <w:sz w:val="24"/>
          <w:szCs w:val="24"/>
        </w:rPr>
        <w:t xml:space="preserve">: </w:t>
      </w:r>
      <w:r w:rsidRPr="00AF0B29">
        <w:rPr>
          <w:rFonts w:ascii="Calibri Light" w:hAnsi="Calibri Light" w:cs="Calibri Light"/>
          <w:bCs/>
          <w:sz w:val="24"/>
          <w:szCs w:val="24"/>
        </w:rPr>
        <w:t>describes</w:t>
      </w:r>
      <w:r>
        <w:rPr>
          <w:rFonts w:ascii="Calibri Light" w:hAnsi="Calibri Light" w:cs="Calibri Light"/>
          <w:bCs/>
          <w:sz w:val="24"/>
          <w:szCs w:val="24"/>
        </w:rPr>
        <w:t xml:space="preserve"> </w:t>
      </w:r>
      <w:r w:rsidRPr="004F3723">
        <w:rPr>
          <w:rFonts w:ascii="Calibri Light" w:hAnsi="Calibri Light" w:cs="Calibri Light"/>
          <w:bCs/>
          <w:sz w:val="24"/>
          <w:szCs w:val="24"/>
        </w:rPr>
        <w:t>the intended use of the Code for continuous quality improvement</w:t>
      </w:r>
      <w:r>
        <w:rPr>
          <w:rFonts w:ascii="Calibri Light" w:hAnsi="Calibri Light" w:cs="Calibri Light"/>
          <w:bCs/>
          <w:sz w:val="24"/>
          <w:szCs w:val="24"/>
        </w:rPr>
        <w:t xml:space="preserve"> in specialist family violence services. </w:t>
      </w:r>
    </w:p>
    <w:p w14:paraId="0253CE37" w14:textId="77777777" w:rsidR="00807F91" w:rsidRPr="00807F91" w:rsidRDefault="00807F91" w:rsidP="00226125">
      <w:pPr>
        <w:pStyle w:val="ListParagraph"/>
        <w:spacing w:after="0" w:line="23" w:lineRule="atLeast"/>
        <w:ind w:left="360"/>
        <w:rPr>
          <w:rFonts w:ascii="Calibri Light" w:hAnsi="Calibri Light" w:cs="Calibri Light"/>
          <w:bCs/>
          <w:sz w:val="24"/>
          <w:szCs w:val="24"/>
        </w:rPr>
      </w:pPr>
    </w:p>
    <w:p w14:paraId="75F19780" w14:textId="4126A34E" w:rsidR="00DA6AAD" w:rsidRDefault="002D7C0A" w:rsidP="00226125">
      <w:pPr>
        <w:pStyle w:val="ListParagraph"/>
        <w:numPr>
          <w:ilvl w:val="0"/>
          <w:numId w:val="32"/>
        </w:numPr>
        <w:spacing w:after="0" w:line="23" w:lineRule="atLeast"/>
        <w:ind w:left="360"/>
        <w:rPr>
          <w:rFonts w:ascii="Calibri Light" w:hAnsi="Calibri Light" w:cs="Calibri Light"/>
          <w:bCs/>
          <w:sz w:val="24"/>
          <w:szCs w:val="24"/>
        </w:rPr>
      </w:pPr>
      <w:r>
        <w:rPr>
          <w:rFonts w:ascii="Calibri Light" w:hAnsi="Calibri Light" w:cs="Calibri Light"/>
          <w:b/>
          <w:sz w:val="24"/>
          <w:szCs w:val="24"/>
        </w:rPr>
        <w:t xml:space="preserve">About </w:t>
      </w:r>
      <w:r w:rsidR="00DA6AAD" w:rsidRPr="002D7C0A">
        <w:rPr>
          <w:rFonts w:ascii="Calibri Light" w:hAnsi="Calibri Light" w:cs="Calibri Light"/>
          <w:b/>
          <w:sz w:val="24"/>
          <w:szCs w:val="24"/>
        </w:rPr>
        <w:t xml:space="preserve">Specialist Family Violence Services: </w:t>
      </w:r>
      <w:r>
        <w:rPr>
          <w:rFonts w:ascii="Calibri Light" w:hAnsi="Calibri Light" w:cs="Calibri Light"/>
          <w:bCs/>
          <w:sz w:val="24"/>
          <w:szCs w:val="24"/>
        </w:rPr>
        <w:t>provides background information about the specialist family violence service sector</w:t>
      </w:r>
      <w:r w:rsidR="0082180C">
        <w:rPr>
          <w:rFonts w:ascii="Calibri Light" w:hAnsi="Calibri Light" w:cs="Calibri Light"/>
          <w:bCs/>
          <w:sz w:val="24"/>
          <w:szCs w:val="24"/>
        </w:rPr>
        <w:t xml:space="preserve"> and </w:t>
      </w:r>
      <w:r w:rsidR="00DA6AAD" w:rsidRPr="002D7C0A">
        <w:rPr>
          <w:rFonts w:ascii="Calibri Light" w:hAnsi="Calibri Light" w:cs="Calibri Light"/>
          <w:bCs/>
          <w:sz w:val="24"/>
          <w:szCs w:val="24"/>
        </w:rPr>
        <w:t>the</w:t>
      </w:r>
      <w:r w:rsidR="003E126B" w:rsidRPr="002D7C0A">
        <w:rPr>
          <w:rFonts w:ascii="Calibri Light" w:hAnsi="Calibri Light" w:cs="Calibri Light"/>
          <w:bCs/>
          <w:sz w:val="24"/>
          <w:szCs w:val="24"/>
        </w:rPr>
        <w:t xml:space="preserve"> broader family violence response system.</w:t>
      </w:r>
    </w:p>
    <w:p w14:paraId="504DF88B" w14:textId="77777777" w:rsidR="00DA6AAD" w:rsidRDefault="00DA6AAD" w:rsidP="00226125">
      <w:pPr>
        <w:spacing w:after="0" w:line="23" w:lineRule="atLeast"/>
        <w:rPr>
          <w:rFonts w:ascii="Calibri Light" w:hAnsi="Calibri Light" w:cs="Calibri Light"/>
          <w:b/>
          <w:sz w:val="24"/>
          <w:szCs w:val="24"/>
        </w:rPr>
      </w:pPr>
    </w:p>
    <w:p w14:paraId="1C9915FC" w14:textId="23A618AF" w:rsidR="00DA6AAD" w:rsidRPr="00807F91" w:rsidRDefault="00DA6AAD" w:rsidP="00226125">
      <w:pPr>
        <w:pStyle w:val="ListParagraph"/>
        <w:numPr>
          <w:ilvl w:val="0"/>
          <w:numId w:val="32"/>
        </w:numPr>
        <w:spacing w:after="0" w:line="23" w:lineRule="atLeast"/>
        <w:ind w:left="360"/>
        <w:rPr>
          <w:rFonts w:ascii="Calibri Light" w:hAnsi="Calibri Light" w:cs="Calibri Light"/>
          <w:sz w:val="24"/>
          <w:szCs w:val="24"/>
        </w:rPr>
      </w:pPr>
      <w:r w:rsidRPr="0082180C">
        <w:rPr>
          <w:rFonts w:ascii="Calibri Light" w:hAnsi="Calibri Light" w:cs="Calibri Light"/>
          <w:b/>
          <w:sz w:val="24"/>
          <w:szCs w:val="24"/>
        </w:rPr>
        <w:t>Foundation</w:t>
      </w:r>
      <w:r w:rsidR="003E126B" w:rsidRPr="0082180C">
        <w:rPr>
          <w:rFonts w:ascii="Calibri Light" w:hAnsi="Calibri Light" w:cs="Calibri Light"/>
          <w:b/>
          <w:sz w:val="24"/>
          <w:szCs w:val="24"/>
        </w:rPr>
        <w:t>al Framework:</w:t>
      </w:r>
      <w:r w:rsidRPr="0082180C">
        <w:rPr>
          <w:rFonts w:ascii="Calibri Light" w:hAnsi="Calibri Light" w:cs="Calibri Light"/>
          <w:b/>
          <w:sz w:val="24"/>
          <w:szCs w:val="24"/>
        </w:rPr>
        <w:t xml:space="preserve"> </w:t>
      </w:r>
      <w:r w:rsidR="003E126B" w:rsidRPr="0082180C">
        <w:rPr>
          <w:rFonts w:ascii="Calibri Light" w:hAnsi="Calibri Light" w:cs="Calibri Light"/>
          <w:bCs/>
          <w:sz w:val="24"/>
          <w:szCs w:val="24"/>
        </w:rPr>
        <w:t xml:space="preserve">describes </w:t>
      </w:r>
      <w:r w:rsidR="002D7C0A" w:rsidRPr="0082180C">
        <w:rPr>
          <w:rFonts w:ascii="Calibri Light" w:hAnsi="Calibri Light" w:cs="Calibri Light"/>
          <w:bCs/>
          <w:sz w:val="24"/>
          <w:szCs w:val="24"/>
        </w:rPr>
        <w:t xml:space="preserve">the </w:t>
      </w:r>
      <w:r w:rsidR="005F07DF" w:rsidRPr="0082180C">
        <w:rPr>
          <w:rFonts w:ascii="Calibri Light" w:hAnsi="Calibri Light" w:cs="Calibri Light"/>
          <w:bCs/>
          <w:sz w:val="24"/>
          <w:szCs w:val="24"/>
        </w:rPr>
        <w:t>‘</w:t>
      </w:r>
      <w:proofErr w:type="gramStart"/>
      <w:r w:rsidR="002D7C0A" w:rsidRPr="0082180C">
        <w:rPr>
          <w:rFonts w:ascii="Calibri Light" w:hAnsi="Calibri Light" w:cs="Calibri Light"/>
          <w:bCs/>
          <w:sz w:val="24"/>
          <w:szCs w:val="24"/>
        </w:rPr>
        <w:t>praxis</w:t>
      </w:r>
      <w:r w:rsidR="005F07DF" w:rsidRPr="0082180C">
        <w:rPr>
          <w:rFonts w:ascii="Calibri Light" w:hAnsi="Calibri Light" w:cs="Calibri Light"/>
          <w:bCs/>
          <w:sz w:val="24"/>
          <w:szCs w:val="24"/>
        </w:rPr>
        <w:t>’</w:t>
      </w:r>
      <w:proofErr w:type="gramEnd"/>
      <w:r w:rsidR="002D7C0A" w:rsidRPr="0082180C">
        <w:rPr>
          <w:rFonts w:ascii="Calibri Light" w:hAnsi="Calibri Light" w:cs="Calibri Light"/>
          <w:bCs/>
          <w:sz w:val="24"/>
          <w:szCs w:val="24"/>
        </w:rPr>
        <w:t xml:space="preserve"> of specialist family violence services</w:t>
      </w:r>
      <w:r w:rsidR="0082180C" w:rsidRPr="0082180C">
        <w:rPr>
          <w:rFonts w:ascii="Calibri Light" w:hAnsi="Calibri Light" w:cs="Calibri Light"/>
          <w:bCs/>
          <w:sz w:val="24"/>
          <w:szCs w:val="24"/>
        </w:rPr>
        <w:t xml:space="preserve"> including </w:t>
      </w:r>
      <w:r w:rsidR="002D7C0A" w:rsidRPr="0082180C">
        <w:rPr>
          <w:rFonts w:ascii="Calibri Light" w:hAnsi="Calibri Light" w:cs="Calibri Light"/>
          <w:bCs/>
          <w:sz w:val="24"/>
          <w:szCs w:val="24"/>
        </w:rPr>
        <w:t xml:space="preserve">an </w:t>
      </w:r>
      <w:r w:rsidR="008273B2" w:rsidRPr="0082180C">
        <w:rPr>
          <w:rFonts w:ascii="Calibri Light" w:hAnsi="Calibri Light" w:cs="Calibri Light"/>
          <w:bCs/>
          <w:sz w:val="24"/>
          <w:szCs w:val="24"/>
        </w:rPr>
        <w:t>evidence-based understanding of family violence</w:t>
      </w:r>
      <w:r w:rsidR="0082180C" w:rsidRPr="0082180C">
        <w:rPr>
          <w:rFonts w:ascii="Calibri Light" w:hAnsi="Calibri Light" w:cs="Calibri Light"/>
          <w:bCs/>
          <w:sz w:val="24"/>
          <w:szCs w:val="24"/>
        </w:rPr>
        <w:t xml:space="preserve">, intersectional feminist analysis and other key supporting frameworks. </w:t>
      </w:r>
    </w:p>
    <w:p w14:paraId="360DBAB5" w14:textId="77777777" w:rsidR="00807F91" w:rsidRPr="00807F91" w:rsidRDefault="00807F91" w:rsidP="00226125">
      <w:pPr>
        <w:spacing w:after="0" w:line="23" w:lineRule="atLeast"/>
        <w:rPr>
          <w:rFonts w:ascii="Calibri Light" w:hAnsi="Calibri Light" w:cs="Calibri Light"/>
          <w:sz w:val="24"/>
          <w:szCs w:val="24"/>
        </w:rPr>
      </w:pPr>
    </w:p>
    <w:p w14:paraId="25523B03" w14:textId="3A6BD7AF" w:rsidR="00E6797E" w:rsidRPr="00C4404F" w:rsidRDefault="003E126B" w:rsidP="00226125">
      <w:pPr>
        <w:pStyle w:val="ListParagraph"/>
        <w:numPr>
          <w:ilvl w:val="0"/>
          <w:numId w:val="32"/>
        </w:numPr>
        <w:spacing w:after="0" w:line="23" w:lineRule="atLeast"/>
        <w:ind w:left="360"/>
        <w:rPr>
          <w:rFonts w:ascii="Calibri Light" w:hAnsi="Calibri Light" w:cs="Calibri Light"/>
          <w:bCs/>
          <w:sz w:val="24"/>
          <w:szCs w:val="24"/>
        </w:rPr>
      </w:pPr>
      <w:r w:rsidRPr="00C4404F">
        <w:rPr>
          <w:rFonts w:ascii="Calibri Light" w:hAnsi="Calibri Light" w:cs="Calibri Light"/>
          <w:b/>
          <w:sz w:val="24"/>
          <w:szCs w:val="24"/>
        </w:rPr>
        <w:t>Principles</w:t>
      </w:r>
      <w:r w:rsidR="004C5645" w:rsidRPr="00C4404F">
        <w:rPr>
          <w:rFonts w:ascii="Calibri Light" w:hAnsi="Calibri Light" w:cs="Calibri Light"/>
          <w:b/>
          <w:sz w:val="24"/>
          <w:szCs w:val="24"/>
        </w:rPr>
        <w:t xml:space="preserve"> and </w:t>
      </w:r>
      <w:proofErr w:type="gramStart"/>
      <w:r w:rsidR="004C5645" w:rsidRPr="00C4404F">
        <w:rPr>
          <w:rFonts w:ascii="Calibri Light" w:hAnsi="Calibri Light" w:cs="Calibri Light"/>
          <w:b/>
          <w:sz w:val="24"/>
          <w:szCs w:val="24"/>
        </w:rPr>
        <w:t>Standards</w:t>
      </w:r>
      <w:r w:rsidRPr="00C4404F">
        <w:rPr>
          <w:rFonts w:ascii="Calibri Light" w:hAnsi="Calibri Light" w:cs="Calibri Light"/>
          <w:b/>
          <w:sz w:val="24"/>
          <w:szCs w:val="24"/>
        </w:rPr>
        <w:t>:</w:t>
      </w:r>
      <w:proofErr w:type="gramEnd"/>
      <w:r w:rsidRPr="00C4404F">
        <w:rPr>
          <w:rFonts w:ascii="Calibri Light" w:hAnsi="Calibri Light" w:cs="Calibri Light"/>
          <w:b/>
          <w:sz w:val="24"/>
          <w:szCs w:val="24"/>
        </w:rPr>
        <w:t xml:space="preserve"> </w:t>
      </w:r>
      <w:r w:rsidRPr="00C4404F">
        <w:rPr>
          <w:rFonts w:ascii="Calibri Light" w:hAnsi="Calibri Light" w:cs="Calibri Light"/>
          <w:bCs/>
          <w:sz w:val="24"/>
          <w:szCs w:val="24"/>
        </w:rPr>
        <w:t>articulates the core principles emerg</w:t>
      </w:r>
      <w:r w:rsidR="000C5209" w:rsidRPr="00C4404F">
        <w:rPr>
          <w:rFonts w:ascii="Calibri Light" w:hAnsi="Calibri Light" w:cs="Calibri Light"/>
          <w:bCs/>
          <w:sz w:val="24"/>
          <w:szCs w:val="24"/>
        </w:rPr>
        <w:t>ing</w:t>
      </w:r>
      <w:r w:rsidRPr="00C4404F">
        <w:rPr>
          <w:rFonts w:ascii="Calibri Light" w:hAnsi="Calibri Light" w:cs="Calibri Light"/>
          <w:bCs/>
          <w:sz w:val="24"/>
          <w:szCs w:val="24"/>
        </w:rPr>
        <w:t xml:space="preserve"> from the </w:t>
      </w:r>
      <w:r w:rsidR="002D7C0A" w:rsidRPr="00C4404F">
        <w:rPr>
          <w:rFonts w:ascii="Calibri Light" w:hAnsi="Calibri Light" w:cs="Calibri Light"/>
          <w:bCs/>
          <w:sz w:val="24"/>
          <w:szCs w:val="24"/>
        </w:rPr>
        <w:t>f</w:t>
      </w:r>
      <w:r w:rsidRPr="00C4404F">
        <w:rPr>
          <w:rFonts w:ascii="Calibri Light" w:hAnsi="Calibri Light" w:cs="Calibri Light"/>
          <w:bCs/>
          <w:sz w:val="24"/>
          <w:szCs w:val="24"/>
        </w:rPr>
        <w:t xml:space="preserve">oundational </w:t>
      </w:r>
      <w:r w:rsidR="002D7C0A" w:rsidRPr="00C4404F">
        <w:rPr>
          <w:rFonts w:ascii="Calibri Light" w:hAnsi="Calibri Light" w:cs="Calibri Light"/>
          <w:bCs/>
          <w:sz w:val="24"/>
          <w:szCs w:val="24"/>
        </w:rPr>
        <w:t>f</w:t>
      </w:r>
      <w:r w:rsidRPr="00C4404F">
        <w:rPr>
          <w:rFonts w:ascii="Calibri Light" w:hAnsi="Calibri Light" w:cs="Calibri Light"/>
          <w:bCs/>
          <w:sz w:val="24"/>
          <w:szCs w:val="24"/>
        </w:rPr>
        <w:t xml:space="preserve">ramework </w:t>
      </w:r>
      <w:r w:rsidR="00603DA9" w:rsidRPr="00C4404F">
        <w:rPr>
          <w:rFonts w:ascii="Calibri Light" w:hAnsi="Calibri Light" w:cs="Calibri Light"/>
          <w:bCs/>
          <w:sz w:val="24"/>
          <w:szCs w:val="24"/>
        </w:rPr>
        <w:t xml:space="preserve">to inform </w:t>
      </w:r>
      <w:r w:rsidR="004C5645" w:rsidRPr="00C4404F">
        <w:rPr>
          <w:rFonts w:ascii="Calibri Light" w:hAnsi="Calibri Light" w:cs="Calibri Light"/>
          <w:bCs/>
          <w:sz w:val="24"/>
          <w:szCs w:val="24"/>
        </w:rPr>
        <w:t xml:space="preserve">organisational level standards for continuous quality improvement. </w:t>
      </w:r>
    </w:p>
    <w:p w14:paraId="75A31DE7" w14:textId="77777777" w:rsidR="004C5645" w:rsidRPr="004C5645" w:rsidRDefault="004C5645" w:rsidP="00226125">
      <w:pPr>
        <w:pStyle w:val="ListParagraph"/>
        <w:rPr>
          <w:rFonts w:ascii="Calibri Light" w:hAnsi="Calibri Light" w:cs="Calibri Light"/>
          <w:bCs/>
          <w:sz w:val="24"/>
          <w:szCs w:val="24"/>
        </w:rPr>
      </w:pPr>
    </w:p>
    <w:p w14:paraId="46EED600" w14:textId="19398DDF" w:rsidR="00C4404F" w:rsidRPr="00C4404F" w:rsidRDefault="00E6797E" w:rsidP="00226125">
      <w:pPr>
        <w:pStyle w:val="ListParagraph"/>
        <w:numPr>
          <w:ilvl w:val="0"/>
          <w:numId w:val="32"/>
        </w:numPr>
        <w:spacing w:after="0" w:line="23" w:lineRule="atLeast"/>
        <w:ind w:left="360"/>
        <w:rPr>
          <w:rFonts w:ascii="Calibri Light" w:hAnsi="Calibri Light" w:cs="Calibri Light"/>
          <w:bCs/>
          <w:sz w:val="24"/>
          <w:szCs w:val="24"/>
        </w:rPr>
      </w:pPr>
      <w:r w:rsidRPr="00AF0B29">
        <w:rPr>
          <w:rFonts w:ascii="Calibri Light" w:hAnsi="Calibri Light" w:cs="Calibri Light"/>
          <w:b/>
          <w:sz w:val="24"/>
          <w:szCs w:val="24"/>
        </w:rPr>
        <w:t>Bibliography:</w:t>
      </w:r>
      <w:r w:rsidRPr="00AF0B29">
        <w:rPr>
          <w:rFonts w:ascii="Calibri Light" w:hAnsi="Calibri Light" w:cs="Calibri Light"/>
          <w:bCs/>
          <w:sz w:val="24"/>
          <w:szCs w:val="24"/>
        </w:rPr>
        <w:t xml:space="preserve"> lists the cited references and other </w:t>
      </w:r>
      <w:r w:rsidR="002D7C0A">
        <w:rPr>
          <w:rFonts w:ascii="Calibri Light" w:hAnsi="Calibri Light" w:cs="Calibri Light"/>
          <w:bCs/>
          <w:sz w:val="24"/>
          <w:szCs w:val="24"/>
        </w:rPr>
        <w:t>resources</w:t>
      </w:r>
      <w:r w:rsidRPr="00AF0B29">
        <w:rPr>
          <w:rFonts w:ascii="Calibri Light" w:hAnsi="Calibri Light" w:cs="Calibri Light"/>
          <w:bCs/>
          <w:sz w:val="24"/>
          <w:szCs w:val="24"/>
        </w:rPr>
        <w:t xml:space="preserve"> that have informed the Code.</w:t>
      </w:r>
    </w:p>
    <w:p w14:paraId="202463EA" w14:textId="2F19C7EC" w:rsidR="00E6797E" w:rsidRDefault="00E6797E" w:rsidP="00226125">
      <w:pPr>
        <w:spacing w:after="0" w:line="23" w:lineRule="atLeast"/>
        <w:rPr>
          <w:rFonts w:ascii="Calibri Light" w:hAnsi="Calibri Light" w:cs="Calibri Light"/>
          <w:bCs/>
          <w:sz w:val="24"/>
          <w:szCs w:val="24"/>
        </w:rPr>
      </w:pPr>
    </w:p>
    <w:p w14:paraId="2172D705" w14:textId="0AC82BFE" w:rsidR="000C5209" w:rsidRPr="00EB0377" w:rsidRDefault="004101AB" w:rsidP="00226125">
      <w:pPr>
        <w:pStyle w:val="ListParagraph"/>
        <w:numPr>
          <w:ilvl w:val="0"/>
          <w:numId w:val="32"/>
        </w:numPr>
        <w:spacing w:after="0" w:line="23" w:lineRule="atLeast"/>
        <w:ind w:left="360"/>
        <w:rPr>
          <w:rFonts w:ascii="Calibri Light" w:hAnsi="Calibri Light" w:cs="Calibri Light"/>
          <w:b/>
          <w:bCs/>
          <w:sz w:val="24"/>
          <w:szCs w:val="24"/>
        </w:rPr>
      </w:pPr>
      <w:r>
        <w:rPr>
          <w:rFonts w:ascii="Calibri Light" w:hAnsi="Calibri Light" w:cs="Calibri Light"/>
          <w:b/>
          <w:sz w:val="24"/>
          <w:szCs w:val="24"/>
        </w:rPr>
        <w:t>Development</w:t>
      </w:r>
      <w:r w:rsidR="004F3723">
        <w:rPr>
          <w:rFonts w:ascii="Calibri Light" w:hAnsi="Calibri Light" w:cs="Calibri Light"/>
          <w:b/>
          <w:sz w:val="24"/>
          <w:szCs w:val="24"/>
        </w:rPr>
        <w:t xml:space="preserve"> of the Code (</w:t>
      </w:r>
      <w:r w:rsidR="00E6797E" w:rsidRPr="002D7C0A">
        <w:rPr>
          <w:rFonts w:ascii="Calibri Light" w:hAnsi="Calibri Light" w:cs="Calibri Light"/>
          <w:b/>
          <w:sz w:val="24"/>
          <w:szCs w:val="24"/>
        </w:rPr>
        <w:t>Appendix</w:t>
      </w:r>
      <w:r w:rsidR="002D7C0A">
        <w:rPr>
          <w:rFonts w:ascii="Calibri Light" w:hAnsi="Calibri Light" w:cs="Calibri Light"/>
          <w:b/>
          <w:sz w:val="24"/>
          <w:szCs w:val="24"/>
        </w:rPr>
        <w:t xml:space="preserve"> A</w:t>
      </w:r>
      <w:r w:rsidR="004F3723">
        <w:rPr>
          <w:rFonts w:ascii="Calibri Light" w:hAnsi="Calibri Light" w:cs="Calibri Light"/>
          <w:b/>
          <w:sz w:val="24"/>
          <w:szCs w:val="24"/>
        </w:rPr>
        <w:t>)</w:t>
      </w:r>
      <w:r w:rsidR="00E6797E" w:rsidRPr="002D7C0A">
        <w:rPr>
          <w:rFonts w:ascii="Calibri Light" w:hAnsi="Calibri Light" w:cs="Calibri Light"/>
          <w:b/>
          <w:sz w:val="24"/>
          <w:szCs w:val="24"/>
        </w:rPr>
        <w:t>:</w:t>
      </w:r>
      <w:r w:rsidR="00E6797E" w:rsidRPr="002D7C0A">
        <w:rPr>
          <w:rFonts w:ascii="Calibri Light" w:hAnsi="Calibri Light" w:cs="Calibri Light"/>
          <w:bCs/>
          <w:sz w:val="24"/>
          <w:szCs w:val="24"/>
        </w:rPr>
        <w:t xml:space="preserve"> </w:t>
      </w:r>
      <w:r w:rsidR="00ED39B5">
        <w:rPr>
          <w:rFonts w:ascii="Calibri Light" w:hAnsi="Calibri Light" w:cs="Calibri Light"/>
          <w:bCs/>
          <w:sz w:val="24"/>
          <w:szCs w:val="24"/>
        </w:rPr>
        <w:t>describes the history and development of the Code</w:t>
      </w:r>
    </w:p>
    <w:p w14:paraId="24C0540E" w14:textId="77777777" w:rsidR="002D7C0A" w:rsidRPr="002D7C0A" w:rsidRDefault="002D7C0A" w:rsidP="00226125">
      <w:pPr>
        <w:pStyle w:val="ListParagraph"/>
        <w:spacing w:after="0" w:line="23" w:lineRule="atLeast"/>
        <w:ind w:left="360"/>
        <w:rPr>
          <w:rFonts w:ascii="Calibri Light" w:hAnsi="Calibri Light" w:cs="Calibri Light"/>
          <w:b/>
          <w:bCs/>
          <w:sz w:val="24"/>
          <w:szCs w:val="24"/>
        </w:rPr>
      </w:pPr>
    </w:p>
    <w:p w14:paraId="0453721B" w14:textId="537A9981" w:rsidR="000C5209" w:rsidRPr="000C5209" w:rsidRDefault="004F3723" w:rsidP="00226125">
      <w:pPr>
        <w:pStyle w:val="ListParagraph"/>
        <w:numPr>
          <w:ilvl w:val="0"/>
          <w:numId w:val="32"/>
        </w:numPr>
        <w:spacing w:after="0" w:line="23" w:lineRule="atLeast"/>
        <w:ind w:left="360"/>
        <w:rPr>
          <w:rFonts w:ascii="Calibri Light" w:hAnsi="Calibri Light" w:cs="Calibri Light"/>
          <w:b/>
          <w:bCs/>
          <w:sz w:val="24"/>
          <w:szCs w:val="24"/>
        </w:rPr>
      </w:pPr>
      <w:r>
        <w:rPr>
          <w:rFonts w:ascii="Calibri Light" w:hAnsi="Calibri Light" w:cs="Calibri Light"/>
          <w:b/>
          <w:bCs/>
          <w:sz w:val="24"/>
          <w:szCs w:val="24"/>
        </w:rPr>
        <w:t>Glossary (</w:t>
      </w:r>
      <w:r w:rsidR="002D7C0A">
        <w:rPr>
          <w:rFonts w:ascii="Calibri Light" w:hAnsi="Calibri Light" w:cs="Calibri Light"/>
          <w:b/>
          <w:bCs/>
          <w:sz w:val="24"/>
          <w:szCs w:val="24"/>
        </w:rPr>
        <w:t>Appendix B</w:t>
      </w:r>
      <w:r>
        <w:rPr>
          <w:rFonts w:ascii="Calibri Light" w:hAnsi="Calibri Light" w:cs="Calibri Light"/>
          <w:b/>
          <w:bCs/>
          <w:sz w:val="24"/>
          <w:szCs w:val="24"/>
        </w:rPr>
        <w:t>)</w:t>
      </w:r>
      <w:r w:rsidR="002D7C0A">
        <w:rPr>
          <w:rFonts w:ascii="Calibri Light" w:hAnsi="Calibri Light" w:cs="Calibri Light"/>
          <w:b/>
          <w:bCs/>
          <w:sz w:val="24"/>
          <w:szCs w:val="24"/>
        </w:rPr>
        <w:t xml:space="preserve">: </w:t>
      </w:r>
      <w:r w:rsidR="000C5209" w:rsidRPr="00AF0B29">
        <w:rPr>
          <w:rFonts w:ascii="Calibri Light" w:hAnsi="Calibri Light" w:cs="Calibri Light"/>
          <w:bCs/>
          <w:sz w:val="24"/>
          <w:szCs w:val="24"/>
        </w:rPr>
        <w:t xml:space="preserve">provides a </w:t>
      </w:r>
      <w:r w:rsidR="000C5209">
        <w:rPr>
          <w:rFonts w:ascii="Calibri Light" w:hAnsi="Calibri Light" w:cs="Calibri Light"/>
          <w:bCs/>
          <w:sz w:val="24"/>
          <w:szCs w:val="24"/>
        </w:rPr>
        <w:t>glossary f</w:t>
      </w:r>
      <w:r w:rsidR="000C5209" w:rsidRPr="00AF0B29">
        <w:rPr>
          <w:rFonts w:ascii="Calibri Light" w:hAnsi="Calibri Light" w:cs="Calibri Light"/>
          <w:bCs/>
          <w:sz w:val="24"/>
          <w:szCs w:val="24"/>
        </w:rPr>
        <w:t>or key terms used in the Code.</w:t>
      </w:r>
    </w:p>
    <w:p w14:paraId="7372B04E" w14:textId="3A1B5987" w:rsidR="000C5209" w:rsidRDefault="000C5209" w:rsidP="00226125">
      <w:pPr>
        <w:spacing w:after="0" w:line="23" w:lineRule="atLeast"/>
        <w:rPr>
          <w:rFonts w:ascii="Calibri Light" w:hAnsi="Calibri Light" w:cs="Calibri Light"/>
          <w:b/>
          <w:bCs/>
          <w:sz w:val="24"/>
          <w:szCs w:val="24"/>
        </w:rPr>
      </w:pPr>
    </w:p>
    <w:p w14:paraId="471E533A" w14:textId="00F2898B" w:rsidR="000C5209" w:rsidRDefault="000C5209" w:rsidP="00226125">
      <w:pPr>
        <w:spacing w:after="0" w:line="23" w:lineRule="atLeast"/>
        <w:rPr>
          <w:rFonts w:ascii="Calibri Light" w:hAnsi="Calibri Light" w:cs="Calibri Light"/>
          <w:sz w:val="24"/>
          <w:szCs w:val="24"/>
        </w:rPr>
      </w:pPr>
    </w:p>
    <w:p w14:paraId="1A172E79" w14:textId="3416B33A" w:rsidR="000C5209" w:rsidRPr="000C5209" w:rsidRDefault="000C5209" w:rsidP="00226125">
      <w:pPr>
        <w:spacing w:after="0" w:line="23" w:lineRule="atLeast"/>
        <w:rPr>
          <w:rFonts w:ascii="Calibri Light" w:hAnsi="Calibri Light" w:cs="Calibri Light"/>
          <w:b/>
          <w:bCs/>
          <w:sz w:val="24"/>
          <w:szCs w:val="24"/>
        </w:rPr>
      </w:pPr>
      <w:r>
        <w:rPr>
          <w:rFonts w:ascii="Calibri Light" w:hAnsi="Calibri Light" w:cs="Calibri Light"/>
          <w:sz w:val="24"/>
          <w:szCs w:val="24"/>
        </w:rPr>
        <w:t xml:space="preserve">The Code is also accompanied by a separate </w:t>
      </w:r>
      <w:r w:rsidR="004716E0">
        <w:rPr>
          <w:rFonts w:ascii="Calibri Light" w:hAnsi="Calibri Light" w:cs="Calibri Light"/>
          <w:b/>
          <w:bCs/>
          <w:sz w:val="24"/>
          <w:szCs w:val="24"/>
        </w:rPr>
        <w:t>a</w:t>
      </w:r>
      <w:r w:rsidR="00771F66">
        <w:rPr>
          <w:rFonts w:ascii="Calibri Light" w:hAnsi="Calibri Light" w:cs="Calibri Light"/>
          <w:b/>
          <w:bCs/>
          <w:sz w:val="24"/>
          <w:szCs w:val="24"/>
        </w:rPr>
        <w:t xml:space="preserve">udit </w:t>
      </w:r>
      <w:r w:rsidR="004716E0">
        <w:rPr>
          <w:rFonts w:ascii="Calibri Light" w:hAnsi="Calibri Light" w:cs="Calibri Light"/>
          <w:b/>
          <w:bCs/>
          <w:sz w:val="24"/>
          <w:szCs w:val="24"/>
        </w:rPr>
        <w:t>t</w:t>
      </w:r>
      <w:r w:rsidR="00771F66">
        <w:rPr>
          <w:rFonts w:ascii="Calibri Light" w:hAnsi="Calibri Light" w:cs="Calibri Light"/>
          <w:b/>
          <w:bCs/>
          <w:sz w:val="24"/>
          <w:szCs w:val="24"/>
        </w:rPr>
        <w:t>ool</w:t>
      </w:r>
      <w:r>
        <w:rPr>
          <w:rFonts w:ascii="Calibri Light" w:hAnsi="Calibri Light" w:cs="Calibri Light"/>
          <w:sz w:val="24"/>
          <w:szCs w:val="24"/>
        </w:rPr>
        <w:t xml:space="preserve"> </w:t>
      </w:r>
      <w:r w:rsidR="0082180C">
        <w:rPr>
          <w:rFonts w:ascii="Calibri Light" w:hAnsi="Calibri Light" w:cs="Calibri Light"/>
          <w:sz w:val="24"/>
          <w:szCs w:val="24"/>
        </w:rPr>
        <w:t xml:space="preserve">to support continuous quality improvement processes. </w:t>
      </w:r>
    </w:p>
    <w:p w14:paraId="459F541E" w14:textId="77777777" w:rsidR="00A372A6" w:rsidRDefault="00A372A6" w:rsidP="00226125">
      <w:pPr>
        <w:spacing w:after="0" w:line="23" w:lineRule="atLeast"/>
        <w:rPr>
          <w:rFonts w:ascii="Calibri Light" w:hAnsi="Calibri Light" w:cs="Calibri Light"/>
          <w:b/>
          <w:bCs/>
          <w:sz w:val="24"/>
          <w:szCs w:val="24"/>
        </w:rPr>
      </w:pPr>
    </w:p>
    <w:bookmarkEnd w:id="13"/>
    <w:p w14:paraId="7B74C082" w14:textId="490A3A28" w:rsidR="00EB0377" w:rsidRDefault="00EB0377" w:rsidP="00226125">
      <w:pPr>
        <w:spacing w:after="0" w:line="23" w:lineRule="atLeast"/>
      </w:pPr>
    </w:p>
    <w:p w14:paraId="23ECF40E" w14:textId="0041BB42" w:rsidR="00D659D7" w:rsidRDefault="003945DC" w:rsidP="00226125">
      <w:pPr>
        <w:pStyle w:val="Heading2"/>
        <w:spacing w:before="0" w:after="0" w:line="23" w:lineRule="atLeast"/>
      </w:pPr>
      <w:bookmarkStart w:id="15" w:name="_Toc44615714"/>
      <w:r>
        <w:t xml:space="preserve">1.3 </w:t>
      </w:r>
      <w:r w:rsidR="00EB0377">
        <w:t>P</w:t>
      </w:r>
      <w:r w:rsidR="00D659D7" w:rsidRPr="00F92149">
        <w:t>urpose</w:t>
      </w:r>
      <w:bookmarkEnd w:id="15"/>
    </w:p>
    <w:p w14:paraId="545B83AB" w14:textId="5E08BF03" w:rsidR="00D659D7" w:rsidRPr="00F92149" w:rsidRDefault="008273B2" w:rsidP="00226125">
      <w:pPr>
        <w:spacing w:after="0" w:line="23" w:lineRule="atLeast"/>
        <w:rPr>
          <w:rFonts w:ascii="Calibri Light" w:hAnsi="Calibri Light" w:cs="Calibri Light"/>
          <w:sz w:val="24"/>
          <w:szCs w:val="24"/>
        </w:rPr>
      </w:pPr>
      <w:r>
        <w:rPr>
          <w:rFonts w:ascii="Calibri Light" w:hAnsi="Calibri Light" w:cs="Calibri Light"/>
          <w:sz w:val="24"/>
          <w:szCs w:val="24"/>
        </w:rPr>
        <w:t>T</w:t>
      </w:r>
      <w:r w:rsidR="00D659D7">
        <w:rPr>
          <w:rFonts w:ascii="Calibri Light" w:hAnsi="Calibri Light" w:cs="Calibri Light"/>
          <w:sz w:val="24"/>
          <w:szCs w:val="24"/>
        </w:rPr>
        <w:t>he</w:t>
      </w:r>
      <w:r w:rsidR="00D659D7" w:rsidRPr="00F92149">
        <w:rPr>
          <w:rFonts w:ascii="Calibri Light" w:hAnsi="Calibri Light" w:cs="Calibri Light"/>
          <w:sz w:val="24"/>
          <w:szCs w:val="24"/>
        </w:rPr>
        <w:t xml:space="preserve"> purpose of the Code is to articulate a set of principles and standards</w:t>
      </w:r>
      <w:r w:rsidR="00D659D7">
        <w:rPr>
          <w:rFonts w:ascii="Calibri Light" w:hAnsi="Calibri Light" w:cs="Calibri Light"/>
          <w:sz w:val="24"/>
          <w:szCs w:val="24"/>
        </w:rPr>
        <w:t xml:space="preserve"> </w:t>
      </w:r>
      <w:r w:rsidR="00D659D7" w:rsidRPr="00F92149">
        <w:rPr>
          <w:rFonts w:ascii="Calibri Light" w:hAnsi="Calibri Light" w:cs="Calibri Light"/>
          <w:sz w:val="24"/>
          <w:szCs w:val="24"/>
        </w:rPr>
        <w:t>to</w:t>
      </w:r>
      <w:r w:rsidR="000C5209">
        <w:rPr>
          <w:rFonts w:ascii="Calibri Light" w:hAnsi="Calibri Light" w:cs="Calibri Light"/>
          <w:sz w:val="24"/>
          <w:szCs w:val="24"/>
        </w:rPr>
        <w:t xml:space="preserve"> guide</w:t>
      </w:r>
      <w:r w:rsidR="00D659D7" w:rsidRPr="00F92149">
        <w:rPr>
          <w:rFonts w:ascii="Calibri Light" w:hAnsi="Calibri Light" w:cs="Calibri Light"/>
          <w:sz w:val="24"/>
          <w:szCs w:val="24"/>
        </w:rPr>
        <w:t xml:space="preserve"> </w:t>
      </w:r>
      <w:r w:rsidR="00B64CBF">
        <w:rPr>
          <w:rFonts w:ascii="Calibri Light" w:hAnsi="Calibri Light" w:cs="Calibri Light"/>
          <w:sz w:val="24"/>
          <w:szCs w:val="24"/>
        </w:rPr>
        <w:t xml:space="preserve">consistent </w:t>
      </w:r>
      <w:r w:rsidR="00FC5B1B">
        <w:rPr>
          <w:rFonts w:ascii="Calibri Light" w:hAnsi="Calibri Light" w:cs="Calibri Light"/>
          <w:sz w:val="24"/>
          <w:szCs w:val="24"/>
        </w:rPr>
        <w:t>quality</w:t>
      </w:r>
      <w:r w:rsidR="00E80701">
        <w:rPr>
          <w:rFonts w:ascii="Calibri Light" w:hAnsi="Calibri Light" w:cs="Calibri Light"/>
          <w:sz w:val="24"/>
          <w:szCs w:val="24"/>
        </w:rPr>
        <w:t xml:space="preserve"> </w:t>
      </w:r>
      <w:r w:rsidR="00FC5B1B">
        <w:rPr>
          <w:rFonts w:ascii="Calibri Light" w:hAnsi="Calibri Light" w:cs="Calibri Light"/>
          <w:sz w:val="24"/>
          <w:szCs w:val="24"/>
        </w:rPr>
        <w:t xml:space="preserve">service provision </w:t>
      </w:r>
      <w:r w:rsidR="00D659D7" w:rsidRPr="00F92149">
        <w:rPr>
          <w:rFonts w:ascii="Calibri Light" w:hAnsi="Calibri Light" w:cs="Calibri Light"/>
          <w:sz w:val="24"/>
          <w:szCs w:val="24"/>
        </w:rPr>
        <w:t xml:space="preserve">for </w:t>
      </w:r>
      <w:r w:rsidR="00BE47F9">
        <w:rPr>
          <w:rFonts w:ascii="Calibri Light" w:hAnsi="Calibri Light" w:cs="Calibri Light"/>
          <w:sz w:val="24"/>
          <w:szCs w:val="24"/>
        </w:rPr>
        <w:t>victim-survivor</w:t>
      </w:r>
      <w:r w:rsidR="00D659D7" w:rsidRPr="00F92149">
        <w:rPr>
          <w:rFonts w:ascii="Calibri Light" w:hAnsi="Calibri Light" w:cs="Calibri Light"/>
          <w:sz w:val="24"/>
          <w:szCs w:val="24"/>
        </w:rPr>
        <w:t xml:space="preserve">s accessing </w:t>
      </w:r>
      <w:r w:rsidR="00E6797E">
        <w:rPr>
          <w:rFonts w:ascii="Calibri Light" w:hAnsi="Calibri Light" w:cs="Calibri Light"/>
          <w:sz w:val="24"/>
          <w:szCs w:val="24"/>
        </w:rPr>
        <w:t>s</w:t>
      </w:r>
      <w:r w:rsidR="00D659D7" w:rsidRPr="00F92149">
        <w:rPr>
          <w:rFonts w:ascii="Calibri Light" w:hAnsi="Calibri Light" w:cs="Calibri Light"/>
          <w:sz w:val="24"/>
          <w:szCs w:val="24"/>
        </w:rPr>
        <w:t xml:space="preserve">pecialist </w:t>
      </w:r>
      <w:r w:rsidR="00E6797E">
        <w:rPr>
          <w:rFonts w:ascii="Calibri Light" w:hAnsi="Calibri Light" w:cs="Calibri Light"/>
          <w:sz w:val="24"/>
          <w:szCs w:val="24"/>
        </w:rPr>
        <w:t>f</w:t>
      </w:r>
      <w:r w:rsidR="00D659D7" w:rsidRPr="00F92149">
        <w:rPr>
          <w:rFonts w:ascii="Calibri Light" w:hAnsi="Calibri Light" w:cs="Calibri Light"/>
          <w:sz w:val="24"/>
          <w:szCs w:val="24"/>
        </w:rPr>
        <w:t xml:space="preserve">amily </w:t>
      </w:r>
      <w:r w:rsidR="00E6797E">
        <w:rPr>
          <w:rFonts w:ascii="Calibri Light" w:hAnsi="Calibri Light" w:cs="Calibri Light"/>
          <w:sz w:val="24"/>
          <w:szCs w:val="24"/>
        </w:rPr>
        <w:t>v</w:t>
      </w:r>
      <w:r w:rsidR="00D659D7" w:rsidRPr="00F92149">
        <w:rPr>
          <w:rFonts w:ascii="Calibri Light" w:hAnsi="Calibri Light" w:cs="Calibri Light"/>
          <w:sz w:val="24"/>
          <w:szCs w:val="24"/>
        </w:rPr>
        <w:t xml:space="preserve">iolence </w:t>
      </w:r>
      <w:r w:rsidR="00E6797E">
        <w:rPr>
          <w:rFonts w:ascii="Calibri Light" w:hAnsi="Calibri Light" w:cs="Calibri Light"/>
          <w:sz w:val="24"/>
          <w:szCs w:val="24"/>
        </w:rPr>
        <w:t>s</w:t>
      </w:r>
      <w:r w:rsidR="00D659D7" w:rsidRPr="00F92149">
        <w:rPr>
          <w:rFonts w:ascii="Calibri Light" w:hAnsi="Calibri Light" w:cs="Calibri Light"/>
          <w:sz w:val="24"/>
          <w:szCs w:val="24"/>
        </w:rPr>
        <w:t>ervices in Victoria</w:t>
      </w:r>
      <w:r w:rsidR="00D659D7">
        <w:rPr>
          <w:rFonts w:ascii="Calibri Light" w:hAnsi="Calibri Light" w:cs="Calibri Light"/>
          <w:sz w:val="24"/>
          <w:szCs w:val="24"/>
        </w:rPr>
        <w:t>, Australia.</w:t>
      </w:r>
    </w:p>
    <w:p w14:paraId="55D72364" w14:textId="77777777" w:rsidR="00D659D7" w:rsidRDefault="00D659D7" w:rsidP="00226125">
      <w:pPr>
        <w:spacing w:after="0" w:line="23" w:lineRule="atLeast"/>
        <w:rPr>
          <w:rFonts w:ascii="Calibri Light" w:hAnsi="Calibri Light" w:cs="Calibri Light"/>
          <w:sz w:val="24"/>
          <w:szCs w:val="24"/>
        </w:rPr>
      </w:pPr>
    </w:p>
    <w:p w14:paraId="39759F3A" w14:textId="77777777" w:rsidR="00D659D7" w:rsidRDefault="00D659D7" w:rsidP="00226125">
      <w:pPr>
        <w:spacing w:after="0" w:line="23" w:lineRule="atLeast"/>
        <w:rPr>
          <w:rFonts w:ascii="Calibri Light" w:hAnsi="Calibri Light" w:cs="Calibri Light"/>
          <w:sz w:val="24"/>
          <w:szCs w:val="24"/>
        </w:rPr>
      </w:pPr>
      <w:r w:rsidRPr="00F92149">
        <w:rPr>
          <w:rFonts w:ascii="Calibri Light" w:hAnsi="Calibri Light" w:cs="Calibri Light"/>
          <w:sz w:val="24"/>
          <w:szCs w:val="24"/>
        </w:rPr>
        <w:t>To achieve its purpose, the objectives of the Code are to:</w:t>
      </w:r>
    </w:p>
    <w:p w14:paraId="706A3D1F" w14:textId="77777777" w:rsidR="00D659D7" w:rsidRDefault="00D659D7" w:rsidP="00226125">
      <w:pPr>
        <w:pStyle w:val="ListParagraph"/>
        <w:spacing w:after="0" w:line="23" w:lineRule="atLeast"/>
        <w:rPr>
          <w:rFonts w:ascii="Calibri Light" w:hAnsi="Calibri Light" w:cs="Calibri Light"/>
          <w:sz w:val="24"/>
          <w:szCs w:val="24"/>
        </w:rPr>
      </w:pPr>
    </w:p>
    <w:p w14:paraId="5368A808" w14:textId="09B3002D" w:rsidR="008273B2" w:rsidRDefault="008273B2" w:rsidP="00226125">
      <w:pPr>
        <w:pStyle w:val="ListParagraph"/>
        <w:numPr>
          <w:ilvl w:val="0"/>
          <w:numId w:val="3"/>
        </w:numPr>
        <w:spacing w:after="0" w:line="23" w:lineRule="atLeast"/>
        <w:rPr>
          <w:rFonts w:ascii="Calibri Light" w:hAnsi="Calibri Light" w:cs="Calibri Light"/>
          <w:sz w:val="24"/>
          <w:szCs w:val="24"/>
        </w:rPr>
      </w:pPr>
      <w:r>
        <w:rPr>
          <w:rFonts w:ascii="Calibri Light" w:hAnsi="Calibri Light" w:cs="Calibri Light"/>
          <w:sz w:val="24"/>
          <w:szCs w:val="24"/>
        </w:rPr>
        <w:t>describe the evidence</w:t>
      </w:r>
      <w:r w:rsidR="000C3480">
        <w:rPr>
          <w:rFonts w:ascii="Calibri Light" w:hAnsi="Calibri Light" w:cs="Calibri Light"/>
          <w:sz w:val="24"/>
          <w:szCs w:val="24"/>
        </w:rPr>
        <w:t xml:space="preserve"> </w:t>
      </w:r>
      <w:r>
        <w:rPr>
          <w:rFonts w:ascii="Calibri Light" w:hAnsi="Calibri Light" w:cs="Calibri Light"/>
          <w:sz w:val="24"/>
          <w:szCs w:val="24"/>
        </w:rPr>
        <w:t xml:space="preserve">base and theoretical frameworks that inform the shared principles and standards of specialist family violence </w:t>
      </w:r>
      <w:proofErr w:type="gramStart"/>
      <w:r>
        <w:rPr>
          <w:rFonts w:ascii="Calibri Light" w:hAnsi="Calibri Light" w:cs="Calibri Light"/>
          <w:sz w:val="24"/>
          <w:szCs w:val="24"/>
        </w:rPr>
        <w:t>services;</w:t>
      </w:r>
      <w:proofErr w:type="gramEnd"/>
    </w:p>
    <w:p w14:paraId="4B794713" w14:textId="007A3026" w:rsidR="00D659D7" w:rsidRDefault="00D659D7" w:rsidP="00226125">
      <w:pPr>
        <w:pStyle w:val="ListParagraph"/>
        <w:numPr>
          <w:ilvl w:val="0"/>
          <w:numId w:val="3"/>
        </w:numPr>
        <w:spacing w:after="0" w:line="23" w:lineRule="atLeast"/>
        <w:rPr>
          <w:rFonts w:ascii="Calibri Light" w:hAnsi="Calibri Light" w:cs="Calibri Light"/>
          <w:sz w:val="24"/>
          <w:szCs w:val="24"/>
        </w:rPr>
      </w:pPr>
      <w:r>
        <w:rPr>
          <w:rFonts w:ascii="Calibri Light" w:hAnsi="Calibri Light" w:cs="Calibri Light"/>
          <w:sz w:val="24"/>
          <w:szCs w:val="24"/>
        </w:rPr>
        <w:t>support continuous quality improvement to enable consistent, inclusive</w:t>
      </w:r>
      <w:r w:rsidR="00D727F9">
        <w:rPr>
          <w:rFonts w:ascii="Calibri Light" w:hAnsi="Calibri Light" w:cs="Calibri Light"/>
          <w:sz w:val="24"/>
          <w:szCs w:val="24"/>
        </w:rPr>
        <w:t>, safe</w:t>
      </w:r>
      <w:r>
        <w:rPr>
          <w:rFonts w:ascii="Calibri Light" w:hAnsi="Calibri Light" w:cs="Calibri Light"/>
          <w:sz w:val="24"/>
          <w:szCs w:val="24"/>
        </w:rPr>
        <w:t xml:space="preserve"> and accountable service design and </w:t>
      </w:r>
      <w:proofErr w:type="gramStart"/>
      <w:r>
        <w:rPr>
          <w:rFonts w:ascii="Calibri Light" w:hAnsi="Calibri Light" w:cs="Calibri Light"/>
          <w:sz w:val="24"/>
          <w:szCs w:val="24"/>
        </w:rPr>
        <w:t>delivery</w:t>
      </w:r>
      <w:r w:rsidR="008273B2">
        <w:rPr>
          <w:rFonts w:ascii="Calibri Light" w:hAnsi="Calibri Light" w:cs="Calibri Light"/>
          <w:sz w:val="24"/>
          <w:szCs w:val="24"/>
        </w:rPr>
        <w:t>;</w:t>
      </w:r>
      <w:proofErr w:type="gramEnd"/>
    </w:p>
    <w:p w14:paraId="0948AF8F" w14:textId="7D57E452" w:rsidR="00D659D7" w:rsidRDefault="00D659D7" w:rsidP="00226125">
      <w:pPr>
        <w:pStyle w:val="ListParagraph"/>
        <w:numPr>
          <w:ilvl w:val="0"/>
          <w:numId w:val="3"/>
        </w:numPr>
        <w:spacing w:after="0" w:line="23" w:lineRule="atLeast"/>
        <w:rPr>
          <w:rFonts w:ascii="Calibri Light" w:hAnsi="Calibri Light" w:cs="Calibri Light"/>
          <w:sz w:val="24"/>
          <w:szCs w:val="24"/>
        </w:rPr>
      </w:pPr>
      <w:r>
        <w:rPr>
          <w:rFonts w:ascii="Calibri Light" w:hAnsi="Calibri Light" w:cs="Calibri Light"/>
          <w:sz w:val="24"/>
          <w:szCs w:val="24"/>
        </w:rPr>
        <w:t xml:space="preserve">clarify the relationship of the Code with other essential </w:t>
      </w:r>
      <w:r w:rsidR="00E6797E">
        <w:rPr>
          <w:rFonts w:ascii="Calibri Light" w:hAnsi="Calibri Light" w:cs="Calibri Light"/>
          <w:sz w:val="24"/>
          <w:szCs w:val="24"/>
        </w:rPr>
        <w:t>systems</w:t>
      </w:r>
      <w:r w:rsidRPr="00C0798A">
        <w:rPr>
          <w:rFonts w:ascii="Calibri Light" w:hAnsi="Calibri Light" w:cs="Calibri Light"/>
          <w:sz w:val="24"/>
          <w:szCs w:val="24"/>
        </w:rPr>
        <w:t xml:space="preserve"> resources that </w:t>
      </w:r>
      <w:r>
        <w:rPr>
          <w:rFonts w:ascii="Calibri Light" w:hAnsi="Calibri Light" w:cs="Calibri Light"/>
          <w:sz w:val="24"/>
          <w:szCs w:val="24"/>
        </w:rPr>
        <w:t>inform specialist family violence service responses</w:t>
      </w:r>
      <w:r w:rsidR="008273B2">
        <w:rPr>
          <w:rFonts w:ascii="Calibri Light" w:hAnsi="Calibri Light" w:cs="Calibri Light"/>
          <w:sz w:val="24"/>
          <w:szCs w:val="24"/>
        </w:rPr>
        <w:t>; and</w:t>
      </w:r>
    </w:p>
    <w:p w14:paraId="4483C98E" w14:textId="0155A36E" w:rsidR="00D659D7" w:rsidRDefault="008273B2" w:rsidP="00226125">
      <w:pPr>
        <w:pStyle w:val="ListParagraph"/>
        <w:numPr>
          <w:ilvl w:val="0"/>
          <w:numId w:val="3"/>
        </w:numPr>
        <w:spacing w:after="0" w:line="23" w:lineRule="atLeast"/>
        <w:rPr>
          <w:rFonts w:ascii="Calibri Light" w:hAnsi="Calibri Light" w:cs="Calibri Light"/>
          <w:sz w:val="24"/>
          <w:szCs w:val="24"/>
        </w:rPr>
      </w:pPr>
      <w:r w:rsidRPr="008273B2">
        <w:rPr>
          <w:rFonts w:ascii="Calibri Light" w:hAnsi="Calibri Light" w:cs="Calibri Light"/>
          <w:sz w:val="24"/>
          <w:szCs w:val="24"/>
        </w:rPr>
        <w:t>provide guidance on the leadership role of specialist family violence services</w:t>
      </w:r>
      <w:r w:rsidR="00603DA9">
        <w:rPr>
          <w:rFonts w:ascii="Calibri Light" w:hAnsi="Calibri Light" w:cs="Calibri Light"/>
          <w:sz w:val="24"/>
          <w:szCs w:val="24"/>
        </w:rPr>
        <w:t xml:space="preserve"> within the family violence response system and </w:t>
      </w:r>
      <w:r w:rsidR="00656016">
        <w:rPr>
          <w:rFonts w:ascii="Calibri Light" w:hAnsi="Calibri Light" w:cs="Calibri Light"/>
          <w:sz w:val="24"/>
          <w:szCs w:val="24"/>
        </w:rPr>
        <w:t xml:space="preserve">broader </w:t>
      </w:r>
      <w:r w:rsidR="00603DA9">
        <w:rPr>
          <w:rFonts w:ascii="Calibri Light" w:hAnsi="Calibri Light" w:cs="Calibri Light"/>
          <w:sz w:val="24"/>
          <w:szCs w:val="24"/>
        </w:rPr>
        <w:t>social change</w:t>
      </w:r>
      <w:r w:rsidR="000C5209">
        <w:rPr>
          <w:rFonts w:ascii="Calibri Light" w:hAnsi="Calibri Light" w:cs="Calibri Light"/>
          <w:sz w:val="24"/>
          <w:szCs w:val="24"/>
        </w:rPr>
        <w:t xml:space="preserve"> advocacy.</w:t>
      </w:r>
    </w:p>
    <w:p w14:paraId="476BFD80" w14:textId="77777777" w:rsidR="008273B2" w:rsidRPr="00306490" w:rsidRDefault="008273B2" w:rsidP="00226125">
      <w:pPr>
        <w:pStyle w:val="ListParagraph"/>
        <w:spacing w:after="0" w:line="23" w:lineRule="atLeast"/>
        <w:rPr>
          <w:rFonts w:ascii="Calibri Light" w:hAnsi="Calibri Light" w:cs="Calibri Light"/>
          <w:sz w:val="24"/>
          <w:szCs w:val="24"/>
        </w:rPr>
      </w:pPr>
    </w:p>
    <w:p w14:paraId="5F0A8020" w14:textId="16F06EBF" w:rsidR="00DA7A85" w:rsidRDefault="00E6797E" w:rsidP="00226125">
      <w:pPr>
        <w:spacing w:after="0" w:line="23" w:lineRule="atLeast"/>
        <w:rPr>
          <w:rFonts w:ascii="Calibri Light" w:hAnsi="Calibri Light" w:cs="Calibri Light"/>
          <w:sz w:val="24"/>
          <w:szCs w:val="24"/>
        </w:rPr>
      </w:pPr>
      <w:r>
        <w:rPr>
          <w:rFonts w:ascii="Calibri Light" w:hAnsi="Calibri Light" w:cs="Calibri Light"/>
          <w:sz w:val="24"/>
          <w:szCs w:val="24"/>
        </w:rPr>
        <w:lastRenderedPageBreak/>
        <w:t xml:space="preserve">The Code provides foundational guidance and </w:t>
      </w:r>
      <w:r w:rsidR="0048306B">
        <w:rPr>
          <w:rFonts w:ascii="Calibri Light" w:hAnsi="Calibri Light" w:cs="Calibri Light"/>
          <w:sz w:val="24"/>
          <w:szCs w:val="24"/>
        </w:rPr>
        <w:t>organisational-level</w:t>
      </w:r>
      <w:r>
        <w:rPr>
          <w:rFonts w:ascii="Calibri Light" w:hAnsi="Calibri Light" w:cs="Calibri Light"/>
          <w:sz w:val="24"/>
          <w:szCs w:val="24"/>
        </w:rPr>
        <w:t xml:space="preserve"> standards that are intended for translation by specialist family violence service providers into their own contexts</w:t>
      </w:r>
      <w:r w:rsidR="00367857">
        <w:rPr>
          <w:rFonts w:ascii="Calibri Light" w:hAnsi="Calibri Light" w:cs="Calibri Light"/>
          <w:sz w:val="24"/>
          <w:szCs w:val="24"/>
        </w:rPr>
        <w:t xml:space="preserve">. It is not a service model, operational </w:t>
      </w:r>
      <w:proofErr w:type="gramStart"/>
      <w:r w:rsidR="00367857">
        <w:rPr>
          <w:rFonts w:ascii="Calibri Light" w:hAnsi="Calibri Light" w:cs="Calibri Light"/>
          <w:sz w:val="24"/>
          <w:szCs w:val="24"/>
        </w:rPr>
        <w:t>manual</w:t>
      </w:r>
      <w:proofErr w:type="gramEnd"/>
      <w:r w:rsidR="00367857">
        <w:rPr>
          <w:rFonts w:ascii="Calibri Light" w:hAnsi="Calibri Light" w:cs="Calibri Light"/>
          <w:sz w:val="24"/>
          <w:szCs w:val="24"/>
        </w:rPr>
        <w:t xml:space="preserve"> or </w:t>
      </w:r>
      <w:r w:rsidR="00603DA9">
        <w:rPr>
          <w:rFonts w:ascii="Calibri Light" w:hAnsi="Calibri Light" w:cs="Calibri Light"/>
          <w:sz w:val="24"/>
          <w:szCs w:val="24"/>
        </w:rPr>
        <w:t xml:space="preserve">detailed practice </w:t>
      </w:r>
      <w:r w:rsidR="00D96E82">
        <w:rPr>
          <w:rFonts w:ascii="Calibri Light" w:hAnsi="Calibri Light" w:cs="Calibri Light"/>
          <w:sz w:val="24"/>
          <w:szCs w:val="24"/>
        </w:rPr>
        <w:t>guide;</w:t>
      </w:r>
      <w:r w:rsidR="00646412">
        <w:rPr>
          <w:rFonts w:ascii="Calibri Light" w:hAnsi="Calibri Light" w:cs="Calibri Light"/>
          <w:sz w:val="24"/>
          <w:szCs w:val="24"/>
        </w:rPr>
        <w:t xml:space="preserve"> h</w:t>
      </w:r>
      <w:r w:rsidR="000C5209">
        <w:rPr>
          <w:rFonts w:ascii="Calibri Light" w:hAnsi="Calibri Light" w:cs="Calibri Light"/>
          <w:sz w:val="24"/>
          <w:szCs w:val="24"/>
        </w:rPr>
        <w:t xml:space="preserve">owever, </w:t>
      </w:r>
      <w:r w:rsidR="0065145E">
        <w:rPr>
          <w:rFonts w:ascii="Calibri Light" w:hAnsi="Calibri Light" w:cs="Calibri Light"/>
          <w:sz w:val="24"/>
          <w:szCs w:val="24"/>
        </w:rPr>
        <w:t>the Code</w:t>
      </w:r>
      <w:r w:rsidR="000C5209">
        <w:rPr>
          <w:rFonts w:ascii="Calibri Light" w:hAnsi="Calibri Light" w:cs="Calibri Light"/>
          <w:sz w:val="24"/>
          <w:szCs w:val="24"/>
        </w:rPr>
        <w:t xml:space="preserve"> can be used to inform the production of such resources for </w:t>
      </w:r>
      <w:r w:rsidR="00603DA9">
        <w:rPr>
          <w:rFonts w:ascii="Calibri Light" w:hAnsi="Calibri Light" w:cs="Calibri Light"/>
          <w:sz w:val="24"/>
          <w:szCs w:val="24"/>
        </w:rPr>
        <w:t>specialist family violence service</w:t>
      </w:r>
      <w:r w:rsidR="000C5209">
        <w:rPr>
          <w:rFonts w:ascii="Calibri Light" w:hAnsi="Calibri Light" w:cs="Calibri Light"/>
          <w:sz w:val="24"/>
          <w:szCs w:val="24"/>
        </w:rPr>
        <w:t>s.</w:t>
      </w:r>
      <w:r w:rsidR="00646412" w:rsidRPr="00646412">
        <w:rPr>
          <w:rStyle w:val="FootnoteReference"/>
          <w:rFonts w:ascii="Calibri Light" w:hAnsi="Calibri Light" w:cs="Calibri Light"/>
          <w:sz w:val="24"/>
          <w:szCs w:val="24"/>
        </w:rPr>
        <w:t xml:space="preserve"> </w:t>
      </w:r>
    </w:p>
    <w:p w14:paraId="650BC01D" w14:textId="0ED60410" w:rsidR="0033362C" w:rsidRDefault="0033362C" w:rsidP="00226125">
      <w:pPr>
        <w:spacing w:after="0" w:line="23" w:lineRule="atLeast"/>
        <w:rPr>
          <w:rFonts w:ascii="Calibri Light" w:hAnsi="Calibri Light" w:cs="Calibri Light"/>
          <w:sz w:val="24"/>
          <w:szCs w:val="24"/>
        </w:rPr>
      </w:pPr>
    </w:p>
    <w:p w14:paraId="4E4A5872" w14:textId="0A96D83A" w:rsidR="0033362C" w:rsidRDefault="003945DC" w:rsidP="00226125">
      <w:pPr>
        <w:pStyle w:val="Heading2"/>
        <w:spacing w:before="0" w:after="0" w:line="23" w:lineRule="atLeast"/>
      </w:pPr>
      <w:bookmarkStart w:id="16" w:name="_Toc44615715"/>
      <w:r>
        <w:t xml:space="preserve">1.4 </w:t>
      </w:r>
      <w:r w:rsidR="0093761D">
        <w:t>Reviews and Updates</w:t>
      </w:r>
      <w:bookmarkEnd w:id="16"/>
    </w:p>
    <w:p w14:paraId="78F998E5" w14:textId="339A8BBB" w:rsidR="00FD3DF7" w:rsidRDefault="00FD3DF7" w:rsidP="00226125">
      <w:pPr>
        <w:spacing w:after="0" w:line="23" w:lineRule="atLeast"/>
        <w:rPr>
          <w:rFonts w:ascii="Calibri Light" w:hAnsi="Calibri Light" w:cs="Calibri Light"/>
          <w:sz w:val="24"/>
          <w:szCs w:val="24"/>
        </w:rPr>
      </w:pPr>
      <w:r>
        <w:rPr>
          <w:rFonts w:ascii="Calibri Light" w:hAnsi="Calibri Light" w:cs="Calibri Light"/>
          <w:sz w:val="24"/>
          <w:szCs w:val="24"/>
        </w:rPr>
        <w:t>Domestic Violence Victoria is responsible for regularly reviewing and updating the Code. Feedback and comments provided to Domestic Violence Victoria in between review periods will be logged for future updates and revisions.</w:t>
      </w:r>
    </w:p>
    <w:p w14:paraId="2C294681" w14:textId="77777777" w:rsidR="00FD3DF7" w:rsidRDefault="00FD3DF7" w:rsidP="00226125">
      <w:pPr>
        <w:spacing w:after="0" w:line="23" w:lineRule="atLeast"/>
        <w:rPr>
          <w:rFonts w:ascii="Calibri Light" w:hAnsi="Calibri Light" w:cs="Calibri Light"/>
          <w:sz w:val="24"/>
          <w:szCs w:val="24"/>
        </w:rPr>
      </w:pPr>
    </w:p>
    <w:p w14:paraId="26221052" w14:textId="4AEF5E66" w:rsidR="000B71C3" w:rsidRDefault="00FD3DF7" w:rsidP="00226125">
      <w:pPr>
        <w:spacing w:after="0" w:line="23" w:lineRule="atLeast"/>
        <w:rPr>
          <w:rFonts w:ascii="Calibri Light" w:hAnsi="Calibri Light" w:cs="Calibri Light"/>
          <w:sz w:val="24"/>
          <w:szCs w:val="24"/>
        </w:rPr>
      </w:pPr>
      <w:r>
        <w:rPr>
          <w:rFonts w:ascii="Calibri Light" w:hAnsi="Calibri Light" w:cs="Calibri Light"/>
          <w:sz w:val="24"/>
          <w:szCs w:val="24"/>
        </w:rPr>
        <w:t>Stakeholders in the specialist family violence</w:t>
      </w:r>
      <w:r w:rsidR="000C5209">
        <w:rPr>
          <w:rFonts w:ascii="Calibri Light" w:hAnsi="Calibri Light" w:cs="Calibri Light"/>
          <w:sz w:val="24"/>
          <w:szCs w:val="24"/>
        </w:rPr>
        <w:t xml:space="preserve"> service</w:t>
      </w:r>
      <w:r>
        <w:rPr>
          <w:rFonts w:ascii="Calibri Light" w:hAnsi="Calibri Light" w:cs="Calibri Light"/>
          <w:sz w:val="24"/>
          <w:szCs w:val="24"/>
        </w:rPr>
        <w:t xml:space="preserve"> sector, government</w:t>
      </w:r>
      <w:r w:rsidR="000C5209">
        <w:rPr>
          <w:rFonts w:ascii="Calibri Light" w:hAnsi="Calibri Light" w:cs="Calibri Light"/>
          <w:sz w:val="24"/>
          <w:szCs w:val="24"/>
        </w:rPr>
        <w:t>,</w:t>
      </w:r>
      <w:r>
        <w:rPr>
          <w:rFonts w:ascii="Calibri Light" w:hAnsi="Calibri Light" w:cs="Calibri Light"/>
          <w:sz w:val="24"/>
          <w:szCs w:val="24"/>
        </w:rPr>
        <w:t xml:space="preserve"> sector partners and victim-survivor</w:t>
      </w:r>
      <w:r w:rsidR="000C5209">
        <w:rPr>
          <w:rFonts w:ascii="Calibri Light" w:hAnsi="Calibri Light" w:cs="Calibri Light"/>
          <w:sz w:val="24"/>
          <w:szCs w:val="24"/>
        </w:rPr>
        <w:t>s</w:t>
      </w:r>
      <w:r>
        <w:rPr>
          <w:rFonts w:ascii="Calibri Light" w:hAnsi="Calibri Light" w:cs="Calibri Light"/>
          <w:sz w:val="24"/>
          <w:szCs w:val="24"/>
        </w:rPr>
        <w:t xml:space="preserve"> </w:t>
      </w:r>
      <w:r w:rsidR="000C5209">
        <w:rPr>
          <w:rFonts w:ascii="Calibri Light" w:hAnsi="Calibri Light" w:cs="Calibri Light"/>
          <w:sz w:val="24"/>
          <w:szCs w:val="24"/>
        </w:rPr>
        <w:t>will</w:t>
      </w:r>
      <w:r>
        <w:rPr>
          <w:rFonts w:ascii="Calibri Light" w:hAnsi="Calibri Light" w:cs="Calibri Light"/>
          <w:sz w:val="24"/>
          <w:szCs w:val="24"/>
        </w:rPr>
        <w:t xml:space="preserve"> be engaged during review processes to ensure the Code remains accountable, relevant and reflects contemporary evidence-based best practice.</w:t>
      </w:r>
    </w:p>
    <w:p w14:paraId="6FDE193F" w14:textId="367B66D8" w:rsidR="00FD3DF7" w:rsidRDefault="00FD3DF7" w:rsidP="00226125">
      <w:pPr>
        <w:spacing w:after="0" w:line="23" w:lineRule="atLeast"/>
        <w:rPr>
          <w:rFonts w:ascii="Calibri Light" w:hAnsi="Calibri Light" w:cs="Calibri Light"/>
          <w:sz w:val="24"/>
          <w:szCs w:val="24"/>
        </w:rPr>
      </w:pPr>
    </w:p>
    <w:p w14:paraId="3725481B" w14:textId="23993475" w:rsidR="00FD3DF7" w:rsidRDefault="00FD3DF7" w:rsidP="00226125">
      <w:pPr>
        <w:spacing w:after="0" w:line="23" w:lineRule="atLeast"/>
        <w:rPr>
          <w:rFonts w:ascii="Calibri Light" w:hAnsi="Calibri Light" w:cs="Calibri Light"/>
          <w:sz w:val="24"/>
          <w:szCs w:val="24"/>
        </w:rPr>
      </w:pPr>
      <w:r>
        <w:rPr>
          <w:rFonts w:ascii="Calibri Light" w:hAnsi="Calibri Light" w:cs="Calibri Light"/>
          <w:sz w:val="24"/>
          <w:szCs w:val="24"/>
        </w:rPr>
        <w:t>Review</w:t>
      </w:r>
      <w:r w:rsidR="002E7E85">
        <w:rPr>
          <w:rFonts w:ascii="Calibri Light" w:hAnsi="Calibri Light" w:cs="Calibri Light"/>
          <w:sz w:val="24"/>
          <w:szCs w:val="24"/>
        </w:rPr>
        <w:t>s</w:t>
      </w:r>
      <w:r>
        <w:rPr>
          <w:rFonts w:ascii="Calibri Light" w:hAnsi="Calibri Light" w:cs="Calibri Light"/>
          <w:sz w:val="24"/>
          <w:szCs w:val="24"/>
        </w:rPr>
        <w:t xml:space="preserve"> </w:t>
      </w:r>
      <w:r w:rsidR="000C5209">
        <w:rPr>
          <w:rFonts w:ascii="Calibri Light" w:hAnsi="Calibri Light" w:cs="Calibri Light"/>
          <w:sz w:val="24"/>
          <w:szCs w:val="24"/>
        </w:rPr>
        <w:t xml:space="preserve">should </w:t>
      </w:r>
      <w:r>
        <w:rPr>
          <w:rFonts w:ascii="Calibri Light" w:hAnsi="Calibri Light" w:cs="Calibri Light"/>
          <w:sz w:val="24"/>
          <w:szCs w:val="24"/>
        </w:rPr>
        <w:t xml:space="preserve">also </w:t>
      </w:r>
      <w:r w:rsidR="003537FC">
        <w:rPr>
          <w:rFonts w:ascii="Calibri Light" w:hAnsi="Calibri Light" w:cs="Calibri Light"/>
          <w:sz w:val="24"/>
          <w:szCs w:val="24"/>
        </w:rPr>
        <w:t>consider</w:t>
      </w:r>
      <w:r>
        <w:rPr>
          <w:rFonts w:ascii="Calibri Light" w:hAnsi="Calibri Light" w:cs="Calibri Light"/>
          <w:sz w:val="24"/>
          <w:szCs w:val="24"/>
        </w:rPr>
        <w:t xml:space="preserve"> changes in government standards for community service provision, ongoing reforms to improve the family violence system, and the outcomes of </w:t>
      </w:r>
      <w:r w:rsidR="000C5209">
        <w:rPr>
          <w:rFonts w:ascii="Calibri Light" w:hAnsi="Calibri Light" w:cs="Calibri Light"/>
          <w:sz w:val="24"/>
          <w:szCs w:val="24"/>
        </w:rPr>
        <w:t>services</w:t>
      </w:r>
      <w:r w:rsidR="005D47D0">
        <w:rPr>
          <w:rFonts w:ascii="Calibri Light" w:hAnsi="Calibri Light" w:cs="Calibri Light"/>
          <w:sz w:val="24"/>
          <w:szCs w:val="24"/>
        </w:rPr>
        <w:t>’</w:t>
      </w:r>
      <w:r w:rsidR="000C5209">
        <w:rPr>
          <w:rFonts w:ascii="Calibri Light" w:hAnsi="Calibri Light" w:cs="Calibri Light"/>
          <w:sz w:val="24"/>
          <w:szCs w:val="24"/>
        </w:rPr>
        <w:t xml:space="preserve"> </w:t>
      </w:r>
      <w:r w:rsidR="003C31C8">
        <w:rPr>
          <w:rFonts w:ascii="Calibri Light" w:hAnsi="Calibri Light" w:cs="Calibri Light"/>
          <w:sz w:val="24"/>
          <w:szCs w:val="24"/>
        </w:rPr>
        <w:t xml:space="preserve">use </w:t>
      </w:r>
      <w:r>
        <w:rPr>
          <w:rFonts w:ascii="Calibri Light" w:hAnsi="Calibri Light" w:cs="Calibri Light"/>
          <w:sz w:val="24"/>
          <w:szCs w:val="24"/>
        </w:rPr>
        <w:t>of the Code.</w:t>
      </w:r>
    </w:p>
    <w:p w14:paraId="059C42EA" w14:textId="45BD9C3E" w:rsidR="00D659D7" w:rsidRDefault="00D659D7" w:rsidP="00226125">
      <w:pPr>
        <w:spacing w:after="0" w:line="23" w:lineRule="atLeast"/>
        <w:rPr>
          <w:rFonts w:ascii="Calibri Light" w:hAnsi="Calibri Light" w:cs="Calibri Light"/>
          <w:sz w:val="24"/>
          <w:szCs w:val="24"/>
        </w:rPr>
      </w:pPr>
    </w:p>
    <w:p w14:paraId="05644F48" w14:textId="477E2380" w:rsidR="003E126B" w:rsidRDefault="003945DC" w:rsidP="00226125">
      <w:pPr>
        <w:pStyle w:val="Heading2"/>
        <w:spacing w:before="0" w:after="0" w:line="23" w:lineRule="atLeast"/>
      </w:pPr>
      <w:bookmarkStart w:id="17" w:name="_Toc44615716"/>
      <w:r>
        <w:t xml:space="preserve">1.5 </w:t>
      </w:r>
      <w:r w:rsidR="008C4368">
        <w:t>Language</w:t>
      </w:r>
      <w:bookmarkEnd w:id="17"/>
    </w:p>
    <w:p w14:paraId="06FF1E1D" w14:textId="64A07BEF" w:rsidR="00D40868" w:rsidRDefault="00DF2A66"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Family violence is </w:t>
      </w:r>
      <w:r w:rsidR="00656016">
        <w:rPr>
          <w:rFonts w:ascii="Calibri Light" w:hAnsi="Calibri Light" w:cs="Calibri Light"/>
          <w:sz w:val="24"/>
          <w:szCs w:val="24"/>
        </w:rPr>
        <w:t>predominantly driven</w:t>
      </w:r>
      <w:r>
        <w:rPr>
          <w:rFonts w:ascii="Calibri Light" w:hAnsi="Calibri Light" w:cs="Calibri Light"/>
          <w:sz w:val="24"/>
          <w:szCs w:val="24"/>
        </w:rPr>
        <w:t xml:space="preserve"> by gender-based oppression and inequality</w:t>
      </w:r>
      <w:r w:rsidR="00D40868">
        <w:rPr>
          <w:rFonts w:ascii="Calibri Light" w:hAnsi="Calibri Light" w:cs="Calibri Light"/>
          <w:sz w:val="24"/>
          <w:szCs w:val="24"/>
        </w:rPr>
        <w:t xml:space="preserve">. </w:t>
      </w:r>
      <w:proofErr w:type="gramStart"/>
      <w:r w:rsidR="00D40868">
        <w:rPr>
          <w:rFonts w:ascii="Calibri Light" w:hAnsi="Calibri Light" w:cs="Calibri Light"/>
          <w:sz w:val="24"/>
          <w:szCs w:val="24"/>
        </w:rPr>
        <w:t>The majority of</w:t>
      </w:r>
      <w:proofErr w:type="gramEnd"/>
      <w:r w:rsidR="00D40868">
        <w:rPr>
          <w:rFonts w:ascii="Calibri Light" w:hAnsi="Calibri Light" w:cs="Calibri Light"/>
          <w:sz w:val="24"/>
          <w:szCs w:val="24"/>
        </w:rPr>
        <w:t xml:space="preserve"> perpetrators are men and victim-survivors are women and children. </w:t>
      </w:r>
      <w:r>
        <w:rPr>
          <w:rFonts w:ascii="Calibri Light" w:hAnsi="Calibri Light" w:cs="Calibri Light"/>
          <w:sz w:val="24"/>
          <w:szCs w:val="24"/>
        </w:rPr>
        <w:t xml:space="preserve">As such, </w:t>
      </w:r>
      <w:r w:rsidR="00775392">
        <w:rPr>
          <w:rFonts w:ascii="Calibri Light" w:hAnsi="Calibri Light" w:cs="Calibri Light"/>
          <w:sz w:val="24"/>
          <w:szCs w:val="24"/>
        </w:rPr>
        <w:t>gendered language</w:t>
      </w:r>
      <w:r w:rsidR="0044745C">
        <w:rPr>
          <w:rFonts w:ascii="Calibri Light" w:hAnsi="Calibri Light" w:cs="Calibri Light"/>
          <w:sz w:val="24"/>
          <w:szCs w:val="24"/>
        </w:rPr>
        <w:t xml:space="preserve"> and terminology</w:t>
      </w:r>
      <w:r w:rsidR="00775392">
        <w:rPr>
          <w:rFonts w:ascii="Calibri Light" w:hAnsi="Calibri Light" w:cs="Calibri Light"/>
          <w:sz w:val="24"/>
          <w:szCs w:val="24"/>
        </w:rPr>
        <w:t xml:space="preserve"> is often used in specialist family violence services to</w:t>
      </w:r>
      <w:r w:rsidR="00775392" w:rsidRPr="00775392">
        <w:rPr>
          <w:rFonts w:ascii="Calibri Light" w:hAnsi="Calibri Light" w:cs="Calibri Light"/>
          <w:sz w:val="24"/>
          <w:szCs w:val="24"/>
        </w:rPr>
        <w:t xml:space="preserve"> acknowledge and communicate</w:t>
      </w:r>
      <w:r w:rsidR="00E46DA0">
        <w:rPr>
          <w:rFonts w:ascii="Calibri Light" w:hAnsi="Calibri Light" w:cs="Calibri Light"/>
          <w:sz w:val="24"/>
          <w:szCs w:val="24"/>
        </w:rPr>
        <w:t xml:space="preserve"> about this deeply entrenched social problem</w:t>
      </w:r>
      <w:r>
        <w:rPr>
          <w:rFonts w:ascii="Calibri Light" w:hAnsi="Calibri Light" w:cs="Calibri Light"/>
          <w:sz w:val="24"/>
          <w:szCs w:val="24"/>
        </w:rPr>
        <w:t>. At the same time, family violence impacts people across a diversity of gender identities, social and cultural contexts</w:t>
      </w:r>
      <w:r w:rsidR="00E46DA0">
        <w:rPr>
          <w:rFonts w:ascii="Calibri Light" w:hAnsi="Calibri Light" w:cs="Calibri Light"/>
          <w:sz w:val="24"/>
          <w:szCs w:val="24"/>
        </w:rPr>
        <w:t>,</w:t>
      </w:r>
      <w:r>
        <w:rPr>
          <w:rFonts w:ascii="Calibri Light" w:hAnsi="Calibri Light" w:cs="Calibri Light"/>
          <w:sz w:val="24"/>
          <w:szCs w:val="24"/>
        </w:rPr>
        <w:t xml:space="preserve"> and within various</w:t>
      </w:r>
      <w:r w:rsidRPr="003856A8">
        <w:rPr>
          <w:rFonts w:ascii="Calibri Light" w:hAnsi="Calibri Light" w:cs="Calibri Light"/>
          <w:sz w:val="24"/>
          <w:szCs w:val="24"/>
        </w:rPr>
        <w:t xml:space="preserve"> intimate, family and family-like relationships.</w:t>
      </w:r>
      <w:r>
        <w:rPr>
          <w:rFonts w:ascii="Calibri Light" w:hAnsi="Calibri Light" w:cs="Calibri Light"/>
          <w:sz w:val="24"/>
          <w:szCs w:val="24"/>
        </w:rPr>
        <w:t xml:space="preserve"> For this reason, the </w:t>
      </w:r>
      <w:r w:rsidR="00D50955">
        <w:rPr>
          <w:rFonts w:ascii="Calibri Light" w:hAnsi="Calibri Light" w:cs="Calibri Light"/>
          <w:sz w:val="24"/>
          <w:szCs w:val="24"/>
        </w:rPr>
        <w:t>Code uses the terms ‘victim-survivor’ and ‘perpetrator’ without assigning binary gendered terms (</w:t>
      </w:r>
      <w:proofErr w:type="gramStart"/>
      <w:r w:rsidR="00D50955">
        <w:rPr>
          <w:rFonts w:ascii="Calibri Light" w:hAnsi="Calibri Light" w:cs="Calibri Light"/>
          <w:sz w:val="24"/>
          <w:szCs w:val="24"/>
        </w:rPr>
        <w:t>i.e.</w:t>
      </w:r>
      <w:proofErr w:type="gramEnd"/>
      <w:r w:rsidR="00D50955">
        <w:rPr>
          <w:rFonts w:ascii="Calibri Light" w:hAnsi="Calibri Light" w:cs="Calibri Light"/>
          <w:sz w:val="24"/>
          <w:szCs w:val="24"/>
        </w:rPr>
        <w:t xml:space="preserve"> women and men) or pronouns (i.e. </w:t>
      </w:r>
      <w:proofErr w:type="spellStart"/>
      <w:r w:rsidR="00D50955">
        <w:rPr>
          <w:rFonts w:ascii="Calibri Light" w:hAnsi="Calibri Light" w:cs="Calibri Light"/>
          <w:sz w:val="24"/>
          <w:szCs w:val="24"/>
        </w:rPr>
        <w:t>she/her</w:t>
      </w:r>
      <w:proofErr w:type="spellEnd"/>
      <w:r w:rsidR="00D50955">
        <w:rPr>
          <w:rFonts w:ascii="Calibri Light" w:hAnsi="Calibri Light" w:cs="Calibri Light"/>
          <w:sz w:val="24"/>
          <w:szCs w:val="24"/>
        </w:rPr>
        <w:t xml:space="preserve"> and he/him)</w:t>
      </w:r>
      <w:r w:rsidR="00E46DA0">
        <w:rPr>
          <w:rFonts w:ascii="Calibri Light" w:hAnsi="Calibri Light" w:cs="Calibri Light"/>
          <w:sz w:val="24"/>
          <w:szCs w:val="24"/>
        </w:rPr>
        <w:t xml:space="preserve"> </w:t>
      </w:r>
      <w:r w:rsidR="00D40868">
        <w:rPr>
          <w:rFonts w:ascii="Calibri Light" w:hAnsi="Calibri Light" w:cs="Calibri Light"/>
          <w:sz w:val="24"/>
          <w:szCs w:val="24"/>
        </w:rPr>
        <w:t>to acknowledge</w:t>
      </w:r>
      <w:r w:rsidR="00E46DA0">
        <w:rPr>
          <w:rFonts w:ascii="Calibri Light" w:hAnsi="Calibri Light" w:cs="Calibri Light"/>
          <w:sz w:val="24"/>
          <w:szCs w:val="24"/>
        </w:rPr>
        <w:t xml:space="preserve"> the complex ways family violence manifests across the community. </w:t>
      </w:r>
      <w:r w:rsidR="00D40868">
        <w:rPr>
          <w:rFonts w:ascii="Calibri Light" w:hAnsi="Calibri Light" w:cs="Calibri Light"/>
          <w:sz w:val="24"/>
          <w:szCs w:val="24"/>
        </w:rPr>
        <w:t xml:space="preserve">This approach is </w:t>
      </w:r>
      <w:r w:rsidR="00145FAB">
        <w:rPr>
          <w:rFonts w:ascii="Calibri Light" w:hAnsi="Calibri Light" w:cs="Calibri Light"/>
          <w:sz w:val="24"/>
          <w:szCs w:val="24"/>
        </w:rPr>
        <w:t>underpinned by the intersectional feminist framework and human rights principles</w:t>
      </w:r>
      <w:r w:rsidR="00656016">
        <w:rPr>
          <w:rFonts w:ascii="Calibri Light" w:hAnsi="Calibri Light" w:cs="Calibri Light"/>
          <w:sz w:val="24"/>
          <w:szCs w:val="24"/>
        </w:rPr>
        <w:t xml:space="preserve">. It </w:t>
      </w:r>
      <w:r w:rsidR="00145FAB">
        <w:rPr>
          <w:rFonts w:ascii="Calibri Light" w:hAnsi="Calibri Light" w:cs="Calibri Light"/>
          <w:sz w:val="24"/>
          <w:szCs w:val="24"/>
        </w:rPr>
        <w:t>is intended to be ‘gender inclusive’ by acknowledging that family violence is a gendered issue that also has a far-reaching impact across the community.</w:t>
      </w:r>
    </w:p>
    <w:p w14:paraId="7BBF5E01" w14:textId="77777777" w:rsidR="00C4404F" w:rsidRDefault="00C4404F" w:rsidP="00226125">
      <w:pPr>
        <w:spacing w:after="0" w:line="23" w:lineRule="atLeast"/>
        <w:rPr>
          <w:rFonts w:ascii="Calibri Light" w:hAnsi="Calibri Light" w:cs="Calibri Light"/>
          <w:sz w:val="24"/>
          <w:szCs w:val="24"/>
        </w:rPr>
      </w:pPr>
    </w:p>
    <w:p w14:paraId="7AAE24BE" w14:textId="164B0603" w:rsidR="00D50955" w:rsidRDefault="008F6E7E" w:rsidP="00226125">
      <w:pPr>
        <w:spacing w:after="0" w:line="23" w:lineRule="atLeast"/>
        <w:rPr>
          <w:rFonts w:ascii="Calibri Light" w:hAnsi="Calibri Light" w:cs="Calibri Light"/>
          <w:sz w:val="24"/>
          <w:szCs w:val="24"/>
        </w:rPr>
      </w:pPr>
      <w:r>
        <w:rPr>
          <w:rFonts w:ascii="Calibri Light" w:hAnsi="Calibri Light" w:cs="Calibri Light"/>
          <w:sz w:val="24"/>
          <w:szCs w:val="24"/>
        </w:rPr>
        <w:t>Importantly,</w:t>
      </w:r>
      <w:r w:rsidR="00544AFD">
        <w:rPr>
          <w:rFonts w:ascii="Calibri Light" w:hAnsi="Calibri Light" w:cs="Calibri Light"/>
          <w:sz w:val="24"/>
          <w:szCs w:val="24"/>
        </w:rPr>
        <w:t xml:space="preserve"> t</w:t>
      </w:r>
      <w:r w:rsidR="00775392">
        <w:rPr>
          <w:rFonts w:ascii="Calibri Light" w:hAnsi="Calibri Light" w:cs="Calibri Light"/>
          <w:sz w:val="24"/>
          <w:szCs w:val="24"/>
        </w:rPr>
        <w:t>he term ‘victim-survivor’ refers to both adults and children who experience family violence. The term ‘perpetrator’ is</w:t>
      </w:r>
      <w:r w:rsidR="00544AFD">
        <w:rPr>
          <w:rFonts w:ascii="Calibri Light" w:hAnsi="Calibri Light" w:cs="Calibri Light"/>
          <w:sz w:val="24"/>
          <w:szCs w:val="24"/>
        </w:rPr>
        <w:t xml:space="preserve"> only</w:t>
      </w:r>
      <w:r w:rsidR="00775392">
        <w:rPr>
          <w:rFonts w:ascii="Calibri Light" w:hAnsi="Calibri Light" w:cs="Calibri Light"/>
          <w:sz w:val="24"/>
          <w:szCs w:val="24"/>
        </w:rPr>
        <w:t xml:space="preserve"> applied to adults who use family violence</w:t>
      </w:r>
      <w:r w:rsidR="00FC5F17">
        <w:rPr>
          <w:rFonts w:ascii="Calibri Light" w:hAnsi="Calibri Light" w:cs="Calibri Light"/>
          <w:sz w:val="24"/>
          <w:szCs w:val="24"/>
        </w:rPr>
        <w:t xml:space="preserve">. </w:t>
      </w:r>
      <w:r w:rsidR="00544AFD">
        <w:rPr>
          <w:rFonts w:ascii="Calibri Light" w:hAnsi="Calibri Light" w:cs="Calibri Light"/>
          <w:sz w:val="24"/>
          <w:szCs w:val="24"/>
        </w:rPr>
        <w:t>Where a</w:t>
      </w:r>
      <w:r w:rsidR="00775392">
        <w:rPr>
          <w:rFonts w:ascii="Calibri Light" w:hAnsi="Calibri Light" w:cs="Calibri Light"/>
          <w:sz w:val="24"/>
          <w:szCs w:val="24"/>
        </w:rPr>
        <w:t xml:space="preserve"> child or young person is using family violence against parents/carers or other family members</w:t>
      </w:r>
      <w:r w:rsidR="00FC5F17">
        <w:rPr>
          <w:rFonts w:ascii="Calibri Light" w:hAnsi="Calibri Light" w:cs="Calibri Light"/>
          <w:sz w:val="24"/>
          <w:szCs w:val="24"/>
        </w:rPr>
        <w:t>, the term ‘perpetrator’ is not appropriate due to the likelihood that they may also be a victim-survivor themselves. T</w:t>
      </w:r>
      <w:r w:rsidR="00775392">
        <w:rPr>
          <w:rFonts w:ascii="Calibri Light" w:hAnsi="Calibri Light" w:cs="Calibri Light"/>
          <w:sz w:val="24"/>
          <w:szCs w:val="24"/>
        </w:rPr>
        <w:t>he term ‘a</w:t>
      </w:r>
      <w:r w:rsidR="00775392" w:rsidRPr="0042168B">
        <w:rPr>
          <w:rFonts w:ascii="Calibri Light" w:hAnsi="Calibri Light" w:cs="Calibri Light"/>
          <w:sz w:val="24"/>
          <w:szCs w:val="24"/>
        </w:rPr>
        <w:t>dolescent who uses family violence</w:t>
      </w:r>
      <w:r w:rsidR="00775392">
        <w:rPr>
          <w:rFonts w:ascii="Calibri Light" w:hAnsi="Calibri Light" w:cs="Calibri Light"/>
          <w:sz w:val="24"/>
          <w:szCs w:val="24"/>
        </w:rPr>
        <w:t xml:space="preserve">’ is often used an alternative. </w:t>
      </w:r>
      <w:r w:rsidR="00FC5F17">
        <w:rPr>
          <w:rFonts w:ascii="Calibri Light" w:hAnsi="Calibri Light" w:cs="Calibri Light"/>
          <w:sz w:val="24"/>
          <w:szCs w:val="24"/>
        </w:rPr>
        <w:t xml:space="preserve">For many people, the terms ‘victim-survivor’ and ‘perpetrator’ may not be preferred at all, nor </w:t>
      </w:r>
      <w:r w:rsidR="00775392">
        <w:rPr>
          <w:rFonts w:ascii="Calibri Light" w:hAnsi="Calibri Light" w:cs="Calibri Light"/>
          <w:sz w:val="24"/>
          <w:szCs w:val="24"/>
        </w:rPr>
        <w:t>should they be used to wholly define a person.</w:t>
      </w:r>
    </w:p>
    <w:p w14:paraId="55E6FBBF" w14:textId="1D3E807B" w:rsidR="008F6E7E" w:rsidRDefault="008F6E7E" w:rsidP="00226125">
      <w:pPr>
        <w:spacing w:after="0" w:line="23" w:lineRule="atLeast"/>
        <w:rPr>
          <w:rFonts w:ascii="Calibri Light" w:hAnsi="Calibri Light" w:cs="Calibri Light"/>
          <w:sz w:val="24"/>
          <w:szCs w:val="24"/>
        </w:rPr>
      </w:pPr>
    </w:p>
    <w:p w14:paraId="7F78BF65" w14:textId="72F58910" w:rsidR="00D50955" w:rsidRDefault="008F6E7E" w:rsidP="00226125">
      <w:pPr>
        <w:spacing w:after="0" w:line="23" w:lineRule="atLeast"/>
        <w:rPr>
          <w:rFonts w:ascii="Calibri Light" w:hAnsi="Calibri Light" w:cs="Calibri Light"/>
          <w:i/>
          <w:iCs/>
          <w:sz w:val="24"/>
          <w:szCs w:val="24"/>
        </w:rPr>
      </w:pPr>
      <w:r>
        <w:rPr>
          <w:rFonts w:ascii="Calibri Light" w:hAnsi="Calibri Light" w:cs="Calibri Light"/>
          <w:sz w:val="24"/>
          <w:szCs w:val="24"/>
        </w:rPr>
        <w:t xml:space="preserve">Additionally, the term ‘diverse communities and </w:t>
      </w:r>
      <w:proofErr w:type="gramStart"/>
      <w:r w:rsidR="00CB7878">
        <w:rPr>
          <w:rFonts w:ascii="Calibri Light" w:hAnsi="Calibri Light" w:cs="Calibri Light"/>
          <w:sz w:val="24"/>
          <w:szCs w:val="24"/>
        </w:rPr>
        <w:t>at risk</w:t>
      </w:r>
      <w:proofErr w:type="gramEnd"/>
      <w:r w:rsidR="00CB7878">
        <w:rPr>
          <w:rFonts w:ascii="Calibri Light" w:hAnsi="Calibri Light" w:cs="Calibri Light"/>
          <w:sz w:val="24"/>
          <w:szCs w:val="24"/>
        </w:rPr>
        <w:t xml:space="preserve"> </w:t>
      </w:r>
      <w:r>
        <w:rPr>
          <w:rFonts w:ascii="Calibri Light" w:hAnsi="Calibri Light" w:cs="Calibri Light"/>
          <w:sz w:val="24"/>
          <w:szCs w:val="24"/>
        </w:rPr>
        <w:t xml:space="preserve">age groups’ is used in the Code </w:t>
      </w:r>
      <w:r w:rsidR="00A8119F">
        <w:rPr>
          <w:rFonts w:ascii="Calibri Light" w:hAnsi="Calibri Light" w:cs="Calibri Light"/>
          <w:sz w:val="24"/>
          <w:szCs w:val="24"/>
        </w:rPr>
        <w:t xml:space="preserve">as an overarching term </w:t>
      </w:r>
      <w:r>
        <w:rPr>
          <w:rFonts w:ascii="Calibri Light" w:hAnsi="Calibri Light" w:cs="Calibri Light"/>
          <w:sz w:val="24"/>
          <w:szCs w:val="24"/>
        </w:rPr>
        <w:t>to describe populations that are highly impacted by family violence</w:t>
      </w:r>
      <w:r w:rsidR="00A8119F">
        <w:rPr>
          <w:rFonts w:ascii="Calibri Light" w:hAnsi="Calibri Light" w:cs="Calibri Light"/>
          <w:sz w:val="24"/>
          <w:szCs w:val="24"/>
        </w:rPr>
        <w:t xml:space="preserve"> and require proactive responses by specialist family violence services and the family violence response system as a whole. This term is</w:t>
      </w:r>
      <w:r w:rsidR="00CB7878">
        <w:rPr>
          <w:rFonts w:ascii="Calibri Light" w:hAnsi="Calibri Light" w:cs="Calibri Light"/>
          <w:sz w:val="24"/>
          <w:szCs w:val="24"/>
        </w:rPr>
        <w:t xml:space="preserve"> consistent </w:t>
      </w:r>
      <w:r w:rsidR="00A8119F">
        <w:rPr>
          <w:rFonts w:ascii="Calibri Light" w:hAnsi="Calibri Light" w:cs="Calibri Light"/>
          <w:sz w:val="24"/>
          <w:szCs w:val="24"/>
        </w:rPr>
        <w:t xml:space="preserve">with the definition provided in the </w:t>
      </w:r>
      <w:r w:rsidR="00CB7878" w:rsidRPr="00800F70">
        <w:rPr>
          <w:rFonts w:ascii="Calibri Light" w:hAnsi="Calibri Light" w:cs="Calibri Light"/>
          <w:i/>
          <w:iCs/>
          <w:sz w:val="24"/>
          <w:szCs w:val="24"/>
        </w:rPr>
        <w:t>Family Violence Multi-Agency Risk Assessment and Management (MARAM) Framework</w:t>
      </w:r>
      <w:r w:rsidR="00656016">
        <w:rPr>
          <w:rFonts w:ascii="Calibri Light" w:hAnsi="Calibri Light" w:cs="Calibri Light"/>
          <w:i/>
          <w:iCs/>
          <w:sz w:val="24"/>
          <w:szCs w:val="24"/>
        </w:rPr>
        <w:t xml:space="preserve"> </w:t>
      </w:r>
      <w:r w:rsidR="00656016">
        <w:rPr>
          <w:rFonts w:ascii="Calibri Light" w:hAnsi="Calibri Light" w:cs="Calibri Light"/>
          <w:sz w:val="24"/>
          <w:szCs w:val="24"/>
        </w:rPr>
        <w:t xml:space="preserve">and the outcomes of the </w:t>
      </w:r>
      <w:r w:rsidR="00656016" w:rsidRPr="00656016">
        <w:rPr>
          <w:rFonts w:ascii="Calibri Light" w:hAnsi="Calibri Light" w:cs="Calibri Light"/>
          <w:i/>
          <w:iCs/>
          <w:sz w:val="24"/>
          <w:szCs w:val="24"/>
        </w:rPr>
        <w:t>Royal Commission into Family Violence</w:t>
      </w:r>
      <w:r w:rsidR="00A8119F">
        <w:rPr>
          <w:rFonts w:ascii="Calibri Light" w:hAnsi="Calibri Light" w:cs="Calibri Light"/>
          <w:i/>
          <w:iCs/>
          <w:sz w:val="24"/>
          <w:szCs w:val="24"/>
        </w:rPr>
        <w:t>.</w:t>
      </w:r>
      <w:r w:rsidR="00CB7878">
        <w:rPr>
          <w:rStyle w:val="FootnoteReference"/>
          <w:rFonts w:ascii="Calibri Light" w:hAnsi="Calibri Light" w:cs="Calibri Light"/>
          <w:i/>
          <w:iCs/>
          <w:sz w:val="24"/>
          <w:szCs w:val="24"/>
        </w:rPr>
        <w:footnoteReference w:id="3"/>
      </w:r>
      <w:r w:rsidR="00A8119F">
        <w:rPr>
          <w:rFonts w:ascii="Calibri Light" w:hAnsi="Calibri Light" w:cs="Calibri Light"/>
          <w:i/>
          <w:iCs/>
          <w:sz w:val="24"/>
          <w:szCs w:val="24"/>
        </w:rPr>
        <w:t xml:space="preserve"> </w:t>
      </w:r>
    </w:p>
    <w:p w14:paraId="72DF149A" w14:textId="73264962" w:rsidR="00A4189F" w:rsidRDefault="00A4189F" w:rsidP="00226125">
      <w:pPr>
        <w:spacing w:after="0" w:line="23" w:lineRule="atLeast"/>
        <w:rPr>
          <w:rFonts w:ascii="Calibri Light" w:hAnsi="Calibri Light" w:cs="Calibri Light"/>
          <w:i/>
          <w:iCs/>
          <w:sz w:val="24"/>
          <w:szCs w:val="24"/>
        </w:rPr>
      </w:pPr>
    </w:p>
    <w:p w14:paraId="1EDA351B" w14:textId="2EB5AB65" w:rsidR="00A4189F" w:rsidRPr="00A4189F" w:rsidRDefault="00A4189F" w:rsidP="00226125">
      <w:pPr>
        <w:spacing w:after="0" w:line="23" w:lineRule="atLeast"/>
        <w:rPr>
          <w:rFonts w:ascii="Calibri Light" w:hAnsi="Calibri Light" w:cs="Calibri Light"/>
          <w:sz w:val="24"/>
          <w:szCs w:val="24"/>
        </w:rPr>
      </w:pPr>
      <w:r>
        <w:rPr>
          <w:rFonts w:ascii="Calibri Light" w:hAnsi="Calibri Light" w:cs="Calibri Light"/>
          <w:sz w:val="24"/>
          <w:szCs w:val="24"/>
        </w:rPr>
        <w:t>The term ‘Aboriginal’ refers to both Aboriginal and Torres Strait Islander people</w:t>
      </w:r>
      <w:r w:rsidR="00CB7878">
        <w:rPr>
          <w:rFonts w:ascii="Calibri Light" w:hAnsi="Calibri Light" w:cs="Calibri Light"/>
          <w:sz w:val="24"/>
          <w:szCs w:val="24"/>
        </w:rPr>
        <w:t>s</w:t>
      </w:r>
      <w:r>
        <w:rPr>
          <w:rFonts w:ascii="Calibri Light" w:hAnsi="Calibri Light" w:cs="Calibri Light"/>
          <w:sz w:val="24"/>
          <w:szCs w:val="24"/>
        </w:rPr>
        <w:t xml:space="preserve">. </w:t>
      </w:r>
    </w:p>
    <w:p w14:paraId="025182DF" w14:textId="77777777" w:rsidR="00A8119F" w:rsidRDefault="00A8119F" w:rsidP="00226125">
      <w:pPr>
        <w:spacing w:after="0" w:line="23" w:lineRule="atLeast"/>
        <w:rPr>
          <w:rFonts w:ascii="Calibri Light" w:hAnsi="Calibri Light" w:cs="Calibri Light"/>
          <w:sz w:val="24"/>
          <w:szCs w:val="24"/>
        </w:rPr>
      </w:pPr>
    </w:p>
    <w:p w14:paraId="03FA9633" w14:textId="6EFC2D20" w:rsidR="00E6797E" w:rsidRDefault="00B75372" w:rsidP="00226125">
      <w:pPr>
        <w:spacing w:after="0" w:line="23" w:lineRule="atLeast"/>
        <w:rPr>
          <w:rFonts w:ascii="Calibri Light" w:hAnsi="Calibri Light"/>
          <w:sz w:val="24"/>
        </w:rPr>
      </w:pPr>
      <w:r>
        <w:rPr>
          <w:rFonts w:ascii="Calibri Light" w:hAnsi="Calibri Light" w:cs="Calibri Light"/>
          <w:sz w:val="24"/>
          <w:szCs w:val="24"/>
        </w:rPr>
        <w:t xml:space="preserve">Please refer to the </w:t>
      </w:r>
      <w:r w:rsidR="00367857">
        <w:rPr>
          <w:rFonts w:ascii="Calibri Light" w:hAnsi="Calibri Light" w:cs="Calibri Light"/>
          <w:sz w:val="24"/>
          <w:szCs w:val="24"/>
        </w:rPr>
        <w:t xml:space="preserve">glossary </w:t>
      </w:r>
      <w:r w:rsidR="000C5209">
        <w:rPr>
          <w:rFonts w:ascii="Calibri Light" w:hAnsi="Calibri Light" w:cs="Calibri Light"/>
          <w:sz w:val="24"/>
          <w:szCs w:val="24"/>
        </w:rPr>
        <w:t xml:space="preserve">(Appendix B) </w:t>
      </w:r>
      <w:r>
        <w:rPr>
          <w:rFonts w:ascii="Calibri Light" w:hAnsi="Calibri Light" w:cs="Calibri Light"/>
          <w:sz w:val="24"/>
          <w:szCs w:val="24"/>
        </w:rPr>
        <w:t xml:space="preserve">for </w:t>
      </w:r>
      <w:r w:rsidR="00775392">
        <w:rPr>
          <w:rFonts w:ascii="Calibri Light" w:hAnsi="Calibri Light" w:cs="Calibri Light"/>
          <w:sz w:val="24"/>
          <w:szCs w:val="24"/>
        </w:rPr>
        <w:t>more information about these key terms and other definitions used throughout the Code.</w:t>
      </w:r>
    </w:p>
    <w:p w14:paraId="6F0E196B" w14:textId="0AF20B1F" w:rsidR="00F40606" w:rsidRDefault="00F40606" w:rsidP="00226125">
      <w:pPr>
        <w:spacing w:after="0" w:line="23" w:lineRule="atLeast"/>
        <w:rPr>
          <w:rFonts w:ascii="Calibri Light" w:hAnsi="Calibri Light" w:cs="Calibri Light"/>
          <w:sz w:val="24"/>
          <w:szCs w:val="24"/>
        </w:rPr>
      </w:pPr>
      <w:bookmarkStart w:id="18" w:name="_Hlk14251287"/>
    </w:p>
    <w:p w14:paraId="0DDC0544" w14:textId="2FF09931" w:rsidR="00F40606" w:rsidRDefault="003945DC" w:rsidP="00226125">
      <w:pPr>
        <w:pStyle w:val="Heading2"/>
        <w:spacing w:before="0" w:after="0" w:line="23" w:lineRule="atLeast"/>
      </w:pPr>
      <w:bookmarkStart w:id="19" w:name="_Toc44615717"/>
      <w:r>
        <w:t xml:space="preserve">1.6 </w:t>
      </w:r>
      <w:r w:rsidR="00F40606" w:rsidRPr="00F40606">
        <w:t>Essential Systems Resources</w:t>
      </w:r>
      <w:bookmarkEnd w:id="19"/>
    </w:p>
    <w:p w14:paraId="3E7D5CE4" w14:textId="6BE514B8" w:rsidR="00262942" w:rsidRDefault="00E3060C"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The Code is situated within a family violence response system that provides numerous other essential resources </w:t>
      </w:r>
      <w:r w:rsidR="00B75372">
        <w:rPr>
          <w:rFonts w:ascii="Calibri Light" w:hAnsi="Calibri Light" w:cs="Calibri Light"/>
          <w:sz w:val="24"/>
          <w:szCs w:val="24"/>
        </w:rPr>
        <w:t>to guide</w:t>
      </w:r>
      <w:r>
        <w:rPr>
          <w:rFonts w:ascii="Calibri Light" w:hAnsi="Calibri Light" w:cs="Calibri Light"/>
          <w:sz w:val="24"/>
          <w:szCs w:val="24"/>
        </w:rPr>
        <w:t xml:space="preserve"> specialist family violence service provision. The</w:t>
      </w:r>
      <w:r w:rsidR="00B75372">
        <w:rPr>
          <w:rFonts w:ascii="Calibri Light" w:hAnsi="Calibri Light" w:cs="Calibri Light"/>
          <w:sz w:val="24"/>
          <w:szCs w:val="24"/>
        </w:rPr>
        <w:t>se</w:t>
      </w:r>
      <w:r>
        <w:rPr>
          <w:rFonts w:ascii="Calibri Light" w:hAnsi="Calibri Light" w:cs="Calibri Light"/>
          <w:sz w:val="24"/>
          <w:szCs w:val="24"/>
        </w:rPr>
        <w:t xml:space="preserve"> resources are considered </w:t>
      </w:r>
      <w:r w:rsidR="00B75372">
        <w:rPr>
          <w:rFonts w:ascii="Calibri Light" w:hAnsi="Calibri Light" w:cs="Calibri Light"/>
          <w:sz w:val="24"/>
          <w:szCs w:val="24"/>
        </w:rPr>
        <w:t>‘</w:t>
      </w:r>
      <w:r>
        <w:rPr>
          <w:rFonts w:ascii="Calibri Light" w:hAnsi="Calibri Light" w:cs="Calibri Light"/>
          <w:sz w:val="24"/>
          <w:szCs w:val="24"/>
        </w:rPr>
        <w:t>essential</w:t>
      </w:r>
      <w:r w:rsidR="00B75372">
        <w:rPr>
          <w:rFonts w:ascii="Calibri Light" w:hAnsi="Calibri Light" w:cs="Calibri Light"/>
          <w:sz w:val="24"/>
          <w:szCs w:val="24"/>
        </w:rPr>
        <w:t>’</w:t>
      </w:r>
      <w:r>
        <w:rPr>
          <w:rFonts w:ascii="Calibri Light" w:hAnsi="Calibri Light" w:cs="Calibri Light"/>
          <w:sz w:val="24"/>
          <w:szCs w:val="24"/>
        </w:rPr>
        <w:t xml:space="preserve"> because they are either legislated or embedded as key system enablers </w:t>
      </w:r>
      <w:r w:rsidR="00E74281">
        <w:rPr>
          <w:rFonts w:ascii="Calibri Light" w:hAnsi="Calibri Light" w:cs="Calibri Light"/>
          <w:sz w:val="24"/>
          <w:szCs w:val="24"/>
        </w:rPr>
        <w:t xml:space="preserve">to facilitate consistent, </w:t>
      </w:r>
      <w:proofErr w:type="gramStart"/>
      <w:r w:rsidR="00E74281">
        <w:rPr>
          <w:rFonts w:ascii="Calibri Light" w:hAnsi="Calibri Light" w:cs="Calibri Light"/>
          <w:sz w:val="24"/>
          <w:szCs w:val="24"/>
        </w:rPr>
        <w:t>safe</w:t>
      </w:r>
      <w:proofErr w:type="gramEnd"/>
      <w:r w:rsidR="00E74281">
        <w:rPr>
          <w:rFonts w:ascii="Calibri Light" w:hAnsi="Calibri Light" w:cs="Calibri Light"/>
          <w:sz w:val="24"/>
          <w:szCs w:val="24"/>
        </w:rPr>
        <w:t xml:space="preserve"> and quality responses to family violence in the community</w:t>
      </w:r>
      <w:r>
        <w:rPr>
          <w:rFonts w:ascii="Calibri Light" w:hAnsi="Calibri Light" w:cs="Calibri Light"/>
          <w:sz w:val="24"/>
          <w:szCs w:val="24"/>
        </w:rPr>
        <w:t>.</w:t>
      </w:r>
      <w:r w:rsidR="003E005C">
        <w:rPr>
          <w:rStyle w:val="FootnoteReference"/>
          <w:rFonts w:ascii="Calibri Light" w:hAnsi="Calibri Light" w:cs="Calibri Light"/>
          <w:sz w:val="24"/>
          <w:szCs w:val="24"/>
        </w:rPr>
        <w:footnoteReference w:id="4"/>
      </w:r>
    </w:p>
    <w:p w14:paraId="36012F3E" w14:textId="77777777" w:rsidR="00262942" w:rsidRDefault="00262942" w:rsidP="00226125">
      <w:pPr>
        <w:spacing w:after="0" w:line="23" w:lineRule="atLeast"/>
        <w:rPr>
          <w:rFonts w:ascii="Calibri Light" w:hAnsi="Calibri Light" w:cs="Calibri Light"/>
          <w:sz w:val="24"/>
          <w:szCs w:val="24"/>
        </w:rPr>
      </w:pPr>
    </w:p>
    <w:p w14:paraId="4EBC328D" w14:textId="0E291E12" w:rsidR="00E3060C" w:rsidRDefault="0003138D"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The Code was developed to support the specialist family violence service sector’s alignment with each of these resources, however, they are individually </w:t>
      </w:r>
      <w:proofErr w:type="gramStart"/>
      <w:r>
        <w:rPr>
          <w:rFonts w:ascii="Calibri Light" w:hAnsi="Calibri Light" w:cs="Calibri Light"/>
          <w:sz w:val="24"/>
          <w:szCs w:val="24"/>
        </w:rPr>
        <w:t xml:space="preserve">substantial in their </w:t>
      </w:r>
      <w:r w:rsidR="00E3060C">
        <w:rPr>
          <w:rFonts w:ascii="Calibri Light" w:hAnsi="Calibri Light" w:cs="Calibri Light"/>
          <w:sz w:val="24"/>
          <w:szCs w:val="24"/>
        </w:rPr>
        <w:t>own right</w:t>
      </w:r>
      <w:proofErr w:type="gramEnd"/>
      <w:r w:rsidR="00B75372">
        <w:rPr>
          <w:rFonts w:ascii="Calibri Light" w:hAnsi="Calibri Light" w:cs="Calibri Light"/>
          <w:sz w:val="24"/>
          <w:szCs w:val="24"/>
        </w:rPr>
        <w:t>. S</w:t>
      </w:r>
      <w:r w:rsidR="00E3060C">
        <w:rPr>
          <w:rFonts w:ascii="Calibri Light" w:hAnsi="Calibri Light" w:cs="Calibri Light"/>
          <w:sz w:val="24"/>
          <w:szCs w:val="24"/>
        </w:rPr>
        <w:t>pecialist family violence service providers must understand the</w:t>
      </w:r>
      <w:r w:rsidR="00B75372">
        <w:rPr>
          <w:rFonts w:ascii="Calibri Light" w:hAnsi="Calibri Light" w:cs="Calibri Light"/>
          <w:sz w:val="24"/>
          <w:szCs w:val="24"/>
        </w:rPr>
        <w:t>ir</w:t>
      </w:r>
      <w:r w:rsidR="00E3060C">
        <w:rPr>
          <w:rFonts w:ascii="Calibri Light" w:hAnsi="Calibri Light" w:cs="Calibri Light"/>
          <w:sz w:val="24"/>
          <w:szCs w:val="24"/>
        </w:rPr>
        <w:t xml:space="preserve"> obligations and requirements </w:t>
      </w:r>
      <w:r w:rsidR="00B75372">
        <w:rPr>
          <w:rFonts w:ascii="Calibri Light" w:hAnsi="Calibri Light" w:cs="Calibri Light"/>
          <w:sz w:val="24"/>
          <w:szCs w:val="24"/>
        </w:rPr>
        <w:t>within each of these guiding documents</w:t>
      </w:r>
      <w:r w:rsidR="00812323">
        <w:rPr>
          <w:rFonts w:ascii="Calibri Light" w:hAnsi="Calibri Light" w:cs="Calibri Light"/>
          <w:sz w:val="24"/>
          <w:szCs w:val="24"/>
        </w:rPr>
        <w:t>,</w:t>
      </w:r>
      <w:r w:rsidR="00B75372">
        <w:rPr>
          <w:rFonts w:ascii="Calibri Light" w:hAnsi="Calibri Light" w:cs="Calibri Light"/>
          <w:sz w:val="24"/>
          <w:szCs w:val="24"/>
        </w:rPr>
        <w:t xml:space="preserve"> </w:t>
      </w:r>
      <w:r w:rsidR="00E3060C">
        <w:rPr>
          <w:rFonts w:ascii="Calibri Light" w:hAnsi="Calibri Light" w:cs="Calibri Light"/>
          <w:sz w:val="24"/>
          <w:szCs w:val="24"/>
        </w:rPr>
        <w:t xml:space="preserve">as well as any other </w:t>
      </w:r>
      <w:r w:rsidR="00B75372">
        <w:rPr>
          <w:rFonts w:ascii="Calibri Light" w:hAnsi="Calibri Light" w:cs="Calibri Light"/>
          <w:sz w:val="24"/>
          <w:szCs w:val="24"/>
        </w:rPr>
        <w:t>resources</w:t>
      </w:r>
      <w:r w:rsidR="00E3060C">
        <w:rPr>
          <w:rFonts w:ascii="Calibri Light" w:hAnsi="Calibri Light" w:cs="Calibri Light"/>
          <w:sz w:val="24"/>
          <w:szCs w:val="24"/>
        </w:rPr>
        <w:t xml:space="preserve"> not mentioned here that are prescribed through government contracts.</w:t>
      </w:r>
    </w:p>
    <w:p w14:paraId="48B07E07" w14:textId="67FAA1FC" w:rsidR="0075152D" w:rsidRDefault="0075152D" w:rsidP="00226125">
      <w:pPr>
        <w:spacing w:after="0" w:line="23" w:lineRule="atLeast"/>
        <w:rPr>
          <w:rFonts w:ascii="Calibri Light" w:hAnsi="Calibri Light" w:cs="Calibri Light"/>
          <w:sz w:val="24"/>
          <w:szCs w:val="24"/>
        </w:rPr>
      </w:pPr>
    </w:p>
    <w:p w14:paraId="0175D9DF" w14:textId="77777777" w:rsidR="0075152D" w:rsidRPr="004E6968" w:rsidRDefault="0075152D" w:rsidP="00226125">
      <w:pPr>
        <w:pStyle w:val="Heading3"/>
      </w:pPr>
      <w:r w:rsidRPr="00800F70">
        <w:t>Family Violence Multi-Agency Risk Assessment and Management Framework</w:t>
      </w:r>
    </w:p>
    <w:p w14:paraId="620DDFB2" w14:textId="4ED55C1E" w:rsidR="0075152D" w:rsidRDefault="0075152D" w:rsidP="00226125">
      <w:pPr>
        <w:spacing w:after="0" w:line="23" w:lineRule="atLeast"/>
        <w:rPr>
          <w:rFonts w:ascii="Calibri Light" w:hAnsi="Calibri Light" w:cs="Calibri Light"/>
          <w:sz w:val="24"/>
          <w:szCs w:val="24"/>
        </w:rPr>
      </w:pPr>
      <w:r w:rsidRPr="00FA002D">
        <w:rPr>
          <w:rFonts w:ascii="Calibri Light" w:hAnsi="Calibri Light" w:cs="Calibri Light"/>
          <w:sz w:val="24"/>
          <w:szCs w:val="24"/>
        </w:rPr>
        <w:t xml:space="preserve">The </w:t>
      </w:r>
      <w:r w:rsidRPr="00800F70">
        <w:rPr>
          <w:rFonts w:ascii="Calibri Light" w:hAnsi="Calibri Light" w:cs="Calibri Light"/>
          <w:i/>
          <w:iCs/>
          <w:sz w:val="24"/>
          <w:szCs w:val="24"/>
        </w:rPr>
        <w:t>Family Violence Multi-Agency Risk Assessment and Management (MARAM) Framework</w:t>
      </w:r>
      <w:r w:rsidRPr="00FA002D">
        <w:rPr>
          <w:rFonts w:ascii="Calibri Light" w:hAnsi="Calibri Light" w:cs="Calibri Light"/>
          <w:sz w:val="24"/>
          <w:szCs w:val="24"/>
        </w:rPr>
        <w:t xml:space="preserve"> </w:t>
      </w:r>
      <w:r>
        <w:rPr>
          <w:rFonts w:ascii="Calibri Light" w:hAnsi="Calibri Light" w:cs="Calibri Light"/>
          <w:sz w:val="24"/>
          <w:szCs w:val="24"/>
        </w:rPr>
        <w:t xml:space="preserve">is legislated under the </w:t>
      </w:r>
      <w:r w:rsidRPr="00FA002D">
        <w:rPr>
          <w:rFonts w:ascii="Calibri Light" w:hAnsi="Calibri Light" w:cs="Calibri Light"/>
          <w:i/>
          <w:iCs/>
          <w:sz w:val="24"/>
          <w:szCs w:val="24"/>
        </w:rPr>
        <w:t>Family Violence Protection Act 2008</w:t>
      </w:r>
      <w:r>
        <w:rPr>
          <w:rFonts w:ascii="Calibri Light" w:hAnsi="Calibri Light" w:cs="Calibri Light"/>
          <w:i/>
          <w:iCs/>
          <w:sz w:val="24"/>
          <w:szCs w:val="24"/>
        </w:rPr>
        <w:t xml:space="preserve"> (Vic),</w:t>
      </w:r>
      <w:r>
        <w:rPr>
          <w:rFonts w:ascii="Calibri Light" w:hAnsi="Calibri Light" w:cs="Calibri Light"/>
          <w:sz w:val="24"/>
          <w:szCs w:val="24"/>
        </w:rPr>
        <w:t xml:space="preserve"> with the aim of increasing the safety and wellbeing of Victorians by ensuring that prescribed organisations can effectively identify, </w:t>
      </w:r>
      <w:proofErr w:type="gramStart"/>
      <w:r>
        <w:rPr>
          <w:rFonts w:ascii="Calibri Light" w:hAnsi="Calibri Light" w:cs="Calibri Light"/>
          <w:sz w:val="24"/>
          <w:szCs w:val="24"/>
        </w:rPr>
        <w:t>assess</w:t>
      </w:r>
      <w:proofErr w:type="gramEnd"/>
      <w:r>
        <w:rPr>
          <w:rFonts w:ascii="Calibri Light" w:hAnsi="Calibri Light" w:cs="Calibri Light"/>
          <w:sz w:val="24"/>
          <w:szCs w:val="24"/>
        </w:rPr>
        <w:t xml:space="preserve"> and manage family violence risk and keep perpetrators in view and held accountable for their actions and behaviours.</w:t>
      </w:r>
    </w:p>
    <w:p w14:paraId="6A3BC2DD" w14:textId="77777777" w:rsidR="00172BF7" w:rsidRDefault="00172BF7" w:rsidP="00226125">
      <w:pPr>
        <w:spacing w:after="0" w:line="23" w:lineRule="atLeast"/>
        <w:rPr>
          <w:rFonts w:ascii="Calibri Light" w:hAnsi="Calibri Light" w:cs="Calibri Light"/>
          <w:sz w:val="24"/>
          <w:szCs w:val="24"/>
        </w:rPr>
      </w:pPr>
    </w:p>
    <w:p w14:paraId="288A9253" w14:textId="0017E1AE" w:rsidR="0075152D" w:rsidRDefault="0075152D"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The </w:t>
      </w:r>
      <w:r w:rsidRPr="00E3060C">
        <w:rPr>
          <w:rFonts w:ascii="Calibri Light" w:hAnsi="Calibri Light" w:cs="Calibri Light"/>
          <w:i/>
          <w:iCs/>
          <w:sz w:val="24"/>
          <w:szCs w:val="24"/>
        </w:rPr>
        <w:t>MARAM Framework</w:t>
      </w:r>
      <w:r>
        <w:rPr>
          <w:rFonts w:ascii="Calibri Light" w:hAnsi="Calibri Light" w:cs="Calibri Light"/>
          <w:sz w:val="24"/>
          <w:szCs w:val="24"/>
        </w:rPr>
        <w:t xml:space="preserve"> </w:t>
      </w:r>
      <w:bookmarkStart w:id="20" w:name="_Hlk21592061"/>
      <w:r>
        <w:rPr>
          <w:rFonts w:ascii="Calibri Light" w:hAnsi="Calibri Light" w:cs="Calibri Light"/>
          <w:sz w:val="24"/>
          <w:szCs w:val="24"/>
        </w:rPr>
        <w:t>allocates multiple responsibilities to specialist family violence services</w:t>
      </w:r>
      <w:r w:rsidR="00F32C65">
        <w:rPr>
          <w:rFonts w:ascii="Calibri Light" w:hAnsi="Calibri Light" w:cs="Calibri Light"/>
          <w:sz w:val="24"/>
          <w:szCs w:val="24"/>
        </w:rPr>
        <w:t xml:space="preserve"> as part of the broader family violence response system</w:t>
      </w:r>
      <w:r>
        <w:rPr>
          <w:rFonts w:ascii="Calibri Light" w:hAnsi="Calibri Light" w:cs="Calibri Light"/>
          <w:sz w:val="24"/>
          <w:szCs w:val="24"/>
        </w:rPr>
        <w:t xml:space="preserve">. </w:t>
      </w:r>
      <w:r w:rsidR="00656016">
        <w:rPr>
          <w:rFonts w:ascii="Calibri Light" w:hAnsi="Calibri Light" w:cs="Calibri Light"/>
          <w:sz w:val="24"/>
          <w:szCs w:val="24"/>
        </w:rPr>
        <w:t xml:space="preserve">As such, the Code frequently references </w:t>
      </w:r>
      <w:r w:rsidR="00656016" w:rsidRPr="00656016">
        <w:rPr>
          <w:rFonts w:ascii="Calibri Light" w:hAnsi="Calibri Light" w:cs="Calibri Light"/>
          <w:i/>
          <w:iCs/>
          <w:sz w:val="24"/>
          <w:szCs w:val="24"/>
        </w:rPr>
        <w:t>MARAM Framework</w:t>
      </w:r>
      <w:r w:rsidR="00656016">
        <w:rPr>
          <w:rFonts w:ascii="Calibri Light" w:hAnsi="Calibri Light" w:cs="Calibri Light"/>
          <w:sz w:val="24"/>
          <w:szCs w:val="24"/>
        </w:rPr>
        <w:t xml:space="preserve"> materials, however, t</w:t>
      </w:r>
      <w:r w:rsidR="00B83E8E">
        <w:rPr>
          <w:rFonts w:ascii="Calibri Light" w:hAnsi="Calibri Light" w:cs="Calibri Light"/>
          <w:sz w:val="24"/>
          <w:szCs w:val="24"/>
        </w:rPr>
        <w:t xml:space="preserve">o </w:t>
      </w:r>
      <w:r w:rsidR="00656016">
        <w:rPr>
          <w:rFonts w:ascii="Calibri Light" w:hAnsi="Calibri Light" w:cs="Calibri Light"/>
          <w:sz w:val="24"/>
          <w:szCs w:val="24"/>
        </w:rPr>
        <w:t xml:space="preserve">fully </w:t>
      </w:r>
      <w:r w:rsidR="00B83E8E">
        <w:rPr>
          <w:rFonts w:ascii="Calibri Light" w:hAnsi="Calibri Light" w:cs="Calibri Light"/>
          <w:sz w:val="24"/>
          <w:szCs w:val="24"/>
        </w:rPr>
        <w:t>support implementation, s</w:t>
      </w:r>
      <w:r>
        <w:rPr>
          <w:rFonts w:ascii="Calibri Light" w:hAnsi="Calibri Light" w:cs="Calibri Light"/>
          <w:sz w:val="24"/>
          <w:szCs w:val="24"/>
        </w:rPr>
        <w:t xml:space="preserve">pecialist family violence service providers are required to </w:t>
      </w:r>
      <w:r w:rsidR="00F32C65">
        <w:rPr>
          <w:rFonts w:ascii="Calibri Light" w:hAnsi="Calibri Light" w:cs="Calibri Light"/>
          <w:sz w:val="24"/>
          <w:szCs w:val="24"/>
        </w:rPr>
        <w:t>implement</w:t>
      </w:r>
      <w:r>
        <w:rPr>
          <w:rFonts w:ascii="Calibri Light" w:hAnsi="Calibri Light" w:cs="Calibri Light"/>
          <w:sz w:val="24"/>
          <w:szCs w:val="24"/>
        </w:rPr>
        <w:t xml:space="preserve"> the </w:t>
      </w:r>
      <w:r w:rsidRPr="00E3060C">
        <w:rPr>
          <w:rFonts w:ascii="Calibri Light" w:hAnsi="Calibri Light" w:cs="Calibri Light"/>
          <w:i/>
          <w:iCs/>
          <w:sz w:val="24"/>
          <w:szCs w:val="24"/>
        </w:rPr>
        <w:t>MARAM Framework</w:t>
      </w:r>
      <w:r w:rsidR="00F32C65">
        <w:rPr>
          <w:rFonts w:ascii="Calibri Light" w:hAnsi="Calibri Light" w:cs="Calibri Light"/>
          <w:sz w:val="24"/>
          <w:szCs w:val="24"/>
        </w:rPr>
        <w:t xml:space="preserve"> </w:t>
      </w:r>
      <w:r>
        <w:rPr>
          <w:rFonts w:ascii="Calibri Light" w:hAnsi="Calibri Light" w:cs="Calibri Light"/>
          <w:sz w:val="24"/>
          <w:szCs w:val="24"/>
        </w:rPr>
        <w:t xml:space="preserve">and </w:t>
      </w:r>
      <w:r w:rsidR="00F32C65">
        <w:rPr>
          <w:rFonts w:ascii="Calibri Light" w:hAnsi="Calibri Light" w:cs="Calibri Light"/>
          <w:sz w:val="24"/>
          <w:szCs w:val="24"/>
        </w:rPr>
        <w:t xml:space="preserve">its </w:t>
      </w:r>
      <w:r>
        <w:rPr>
          <w:rFonts w:ascii="Calibri Light" w:hAnsi="Calibri Light" w:cs="Calibri Light"/>
          <w:sz w:val="24"/>
          <w:szCs w:val="24"/>
        </w:rPr>
        <w:t xml:space="preserve">accompanying </w:t>
      </w:r>
      <w:r w:rsidR="00B83E8E">
        <w:rPr>
          <w:rFonts w:ascii="Calibri Light" w:hAnsi="Calibri Light" w:cs="Calibri Light"/>
          <w:sz w:val="24"/>
          <w:szCs w:val="24"/>
        </w:rPr>
        <w:t xml:space="preserve">risk assessment </w:t>
      </w:r>
      <w:r>
        <w:rPr>
          <w:rFonts w:ascii="Calibri Light" w:hAnsi="Calibri Light" w:cs="Calibri Light"/>
          <w:sz w:val="24"/>
          <w:szCs w:val="24"/>
        </w:rPr>
        <w:t>tools</w:t>
      </w:r>
      <w:r w:rsidR="00B83E8E">
        <w:rPr>
          <w:rFonts w:ascii="Calibri Light" w:hAnsi="Calibri Light" w:cs="Calibri Light"/>
          <w:sz w:val="24"/>
          <w:szCs w:val="24"/>
        </w:rPr>
        <w:t xml:space="preserve">, </w:t>
      </w:r>
      <w:r w:rsidR="00057E41">
        <w:rPr>
          <w:rFonts w:ascii="Calibri Light" w:hAnsi="Calibri Light" w:cs="Calibri Light"/>
          <w:sz w:val="24"/>
          <w:szCs w:val="24"/>
        </w:rPr>
        <w:t xml:space="preserve">practice </w:t>
      </w:r>
      <w:r w:rsidR="00B83E8E">
        <w:rPr>
          <w:rFonts w:ascii="Calibri Light" w:hAnsi="Calibri Light" w:cs="Calibri Light"/>
          <w:sz w:val="24"/>
          <w:szCs w:val="24"/>
        </w:rPr>
        <w:t xml:space="preserve">guides (foundational and responsibility-based), and </w:t>
      </w:r>
      <w:proofErr w:type="gramStart"/>
      <w:r w:rsidR="00B83E8E">
        <w:rPr>
          <w:rFonts w:ascii="Calibri Light" w:hAnsi="Calibri Light" w:cs="Calibri Light"/>
          <w:sz w:val="24"/>
          <w:szCs w:val="24"/>
        </w:rPr>
        <w:t xml:space="preserve">organisational </w:t>
      </w:r>
      <w:r>
        <w:rPr>
          <w:rFonts w:ascii="Calibri Light" w:hAnsi="Calibri Light" w:cs="Calibri Light"/>
          <w:sz w:val="24"/>
          <w:szCs w:val="24"/>
        </w:rPr>
        <w:t xml:space="preserve"> </w:t>
      </w:r>
      <w:bookmarkEnd w:id="20"/>
      <w:r w:rsidR="002B1CDD">
        <w:rPr>
          <w:rFonts w:ascii="Calibri Light" w:hAnsi="Calibri Light" w:cs="Calibri Light"/>
          <w:sz w:val="24"/>
          <w:szCs w:val="24"/>
        </w:rPr>
        <w:t>alignment</w:t>
      </w:r>
      <w:proofErr w:type="gramEnd"/>
      <w:r w:rsidR="002B1CDD">
        <w:rPr>
          <w:rFonts w:ascii="Calibri Light" w:hAnsi="Calibri Light" w:cs="Calibri Light"/>
          <w:sz w:val="24"/>
          <w:szCs w:val="24"/>
        </w:rPr>
        <w:t xml:space="preserve"> resources. </w:t>
      </w:r>
    </w:p>
    <w:p w14:paraId="7335A482" w14:textId="77777777" w:rsidR="00B83E8E" w:rsidRDefault="00B83E8E" w:rsidP="00226125">
      <w:pPr>
        <w:spacing w:after="0" w:line="23" w:lineRule="atLeast"/>
        <w:rPr>
          <w:rFonts w:ascii="Calibri Light" w:hAnsi="Calibri Light" w:cs="Calibri Light"/>
          <w:sz w:val="24"/>
          <w:szCs w:val="24"/>
        </w:rPr>
      </w:pPr>
    </w:p>
    <w:p w14:paraId="291DD932" w14:textId="77777777" w:rsidR="0075152D" w:rsidRPr="00800F70" w:rsidRDefault="0075152D" w:rsidP="00226125">
      <w:pPr>
        <w:pStyle w:val="Heading3"/>
      </w:pPr>
      <w:r w:rsidRPr="00800F70">
        <w:t>Responding to Family Violence Capability Framework</w:t>
      </w:r>
    </w:p>
    <w:p w14:paraId="374DB845" w14:textId="48D270E1" w:rsidR="0075152D" w:rsidRDefault="0075152D" w:rsidP="00226125">
      <w:pPr>
        <w:spacing w:after="0" w:line="23" w:lineRule="atLeast"/>
        <w:rPr>
          <w:rFonts w:ascii="Calibri Light" w:hAnsi="Calibri Light" w:cs="Calibri Light"/>
          <w:sz w:val="24"/>
          <w:szCs w:val="24"/>
        </w:rPr>
      </w:pPr>
      <w:r w:rsidRPr="00F304B8">
        <w:rPr>
          <w:rFonts w:ascii="Calibri Light" w:hAnsi="Calibri Light" w:cs="Calibri Light"/>
          <w:sz w:val="24"/>
          <w:szCs w:val="24"/>
        </w:rPr>
        <w:t xml:space="preserve">The </w:t>
      </w:r>
      <w:bookmarkStart w:id="21" w:name="_Hlk21695243"/>
      <w:r w:rsidRPr="00416F2F">
        <w:rPr>
          <w:rFonts w:ascii="Calibri Light" w:hAnsi="Calibri Light" w:cs="Calibri Light"/>
          <w:i/>
          <w:iCs/>
          <w:sz w:val="24"/>
          <w:szCs w:val="24"/>
        </w:rPr>
        <w:t>Responding to Family Violence Capability Framework</w:t>
      </w:r>
      <w:r>
        <w:rPr>
          <w:rFonts w:ascii="Calibri Light" w:hAnsi="Calibri Light" w:cs="Calibri Light"/>
          <w:sz w:val="24"/>
          <w:szCs w:val="24"/>
        </w:rPr>
        <w:t xml:space="preserve"> </w:t>
      </w:r>
      <w:bookmarkEnd w:id="21"/>
      <w:r>
        <w:rPr>
          <w:rFonts w:ascii="Calibri Light" w:hAnsi="Calibri Light" w:cs="Calibri Light"/>
          <w:sz w:val="24"/>
          <w:szCs w:val="24"/>
        </w:rPr>
        <w:t xml:space="preserve">describes the knowledge and skills </w:t>
      </w:r>
      <w:r w:rsidRPr="00F304B8">
        <w:rPr>
          <w:rFonts w:ascii="Calibri Light" w:hAnsi="Calibri Light" w:cs="Calibri Light"/>
          <w:sz w:val="24"/>
          <w:szCs w:val="24"/>
        </w:rPr>
        <w:t>required to</w:t>
      </w:r>
      <w:r>
        <w:rPr>
          <w:rFonts w:ascii="Calibri Light" w:hAnsi="Calibri Light" w:cs="Calibri Light"/>
          <w:sz w:val="24"/>
          <w:szCs w:val="24"/>
        </w:rPr>
        <w:t xml:space="preserve"> </w:t>
      </w:r>
      <w:r w:rsidRPr="00F304B8">
        <w:rPr>
          <w:rFonts w:ascii="Calibri Light" w:hAnsi="Calibri Light" w:cs="Calibri Light"/>
          <w:sz w:val="24"/>
          <w:szCs w:val="24"/>
        </w:rPr>
        <w:t>respond to all forms of family</w:t>
      </w:r>
      <w:r>
        <w:rPr>
          <w:rFonts w:ascii="Calibri Light" w:hAnsi="Calibri Light" w:cs="Calibri Light"/>
          <w:sz w:val="24"/>
          <w:szCs w:val="24"/>
        </w:rPr>
        <w:t xml:space="preserve"> </w:t>
      </w:r>
      <w:r w:rsidRPr="00F304B8">
        <w:rPr>
          <w:rFonts w:ascii="Calibri Light" w:hAnsi="Calibri Light" w:cs="Calibri Light"/>
          <w:sz w:val="24"/>
          <w:szCs w:val="24"/>
        </w:rPr>
        <w:t>violence.</w:t>
      </w:r>
      <w:r>
        <w:rPr>
          <w:rFonts w:ascii="Calibri Light" w:hAnsi="Calibri Light" w:cs="Calibri Light"/>
          <w:sz w:val="24"/>
          <w:szCs w:val="24"/>
        </w:rPr>
        <w:t xml:space="preserve"> It </w:t>
      </w:r>
      <w:r w:rsidRPr="00F304B8">
        <w:rPr>
          <w:rFonts w:ascii="Calibri Light" w:hAnsi="Calibri Light" w:cs="Calibri Light"/>
          <w:sz w:val="24"/>
          <w:szCs w:val="24"/>
        </w:rPr>
        <w:t>covers four</w:t>
      </w:r>
      <w:r>
        <w:rPr>
          <w:rFonts w:ascii="Calibri Light" w:hAnsi="Calibri Light" w:cs="Calibri Light"/>
          <w:sz w:val="24"/>
          <w:szCs w:val="24"/>
        </w:rPr>
        <w:t xml:space="preserve"> </w:t>
      </w:r>
      <w:r w:rsidRPr="00F304B8">
        <w:rPr>
          <w:rFonts w:ascii="Calibri Light" w:hAnsi="Calibri Light" w:cs="Calibri Light"/>
          <w:sz w:val="24"/>
          <w:szCs w:val="24"/>
        </w:rPr>
        <w:t>workforce tiers</w:t>
      </w:r>
      <w:r>
        <w:rPr>
          <w:rFonts w:ascii="Calibri Light" w:hAnsi="Calibri Light" w:cs="Calibri Light"/>
          <w:sz w:val="24"/>
          <w:szCs w:val="24"/>
        </w:rPr>
        <w:t>,</w:t>
      </w:r>
      <w:r w:rsidRPr="00F304B8">
        <w:rPr>
          <w:rFonts w:ascii="Calibri Light" w:hAnsi="Calibri Light" w:cs="Calibri Light"/>
          <w:sz w:val="24"/>
          <w:szCs w:val="24"/>
        </w:rPr>
        <w:t xml:space="preserve"> spanning</w:t>
      </w:r>
      <w:r>
        <w:rPr>
          <w:rFonts w:ascii="Calibri Light" w:hAnsi="Calibri Light" w:cs="Calibri Light"/>
          <w:sz w:val="24"/>
          <w:szCs w:val="24"/>
        </w:rPr>
        <w:t xml:space="preserve"> </w:t>
      </w:r>
      <w:r w:rsidRPr="00F304B8">
        <w:rPr>
          <w:rFonts w:ascii="Calibri Light" w:hAnsi="Calibri Light" w:cs="Calibri Light"/>
          <w:sz w:val="24"/>
          <w:szCs w:val="24"/>
        </w:rPr>
        <w:t>specialist family violence</w:t>
      </w:r>
      <w:r>
        <w:rPr>
          <w:rFonts w:ascii="Calibri Light" w:hAnsi="Calibri Light" w:cs="Calibri Light"/>
          <w:sz w:val="24"/>
          <w:szCs w:val="24"/>
        </w:rPr>
        <w:t xml:space="preserve"> </w:t>
      </w:r>
      <w:r w:rsidRPr="00F304B8">
        <w:rPr>
          <w:rFonts w:ascii="Calibri Light" w:hAnsi="Calibri Light" w:cs="Calibri Light"/>
          <w:sz w:val="24"/>
          <w:szCs w:val="24"/>
        </w:rPr>
        <w:t>services, core support services</w:t>
      </w:r>
      <w:r>
        <w:rPr>
          <w:rFonts w:ascii="Calibri Light" w:hAnsi="Calibri Light" w:cs="Calibri Light"/>
          <w:sz w:val="24"/>
          <w:szCs w:val="24"/>
        </w:rPr>
        <w:t xml:space="preserve"> </w:t>
      </w:r>
      <w:r w:rsidRPr="00F304B8">
        <w:rPr>
          <w:rFonts w:ascii="Calibri Light" w:hAnsi="Calibri Light" w:cs="Calibri Light"/>
          <w:sz w:val="24"/>
          <w:szCs w:val="24"/>
        </w:rPr>
        <w:t>and professionals, mainstream/social support services and</w:t>
      </w:r>
      <w:r>
        <w:rPr>
          <w:rFonts w:ascii="Calibri Light" w:hAnsi="Calibri Light" w:cs="Calibri Light"/>
          <w:sz w:val="24"/>
          <w:szCs w:val="24"/>
        </w:rPr>
        <w:t xml:space="preserve"> </w:t>
      </w:r>
      <w:r w:rsidRPr="00F304B8">
        <w:rPr>
          <w:rFonts w:ascii="Calibri Light" w:hAnsi="Calibri Light" w:cs="Calibri Light"/>
          <w:sz w:val="24"/>
          <w:szCs w:val="24"/>
        </w:rPr>
        <w:t>universal services.</w:t>
      </w:r>
      <w:r>
        <w:rPr>
          <w:rFonts w:ascii="Calibri Light" w:hAnsi="Calibri Light" w:cs="Calibri Light"/>
          <w:sz w:val="24"/>
          <w:szCs w:val="24"/>
        </w:rPr>
        <w:t xml:space="preserve"> Specialist family violence practitioners are situated within Tier 1 of the Framework as they carry considerable responsibility and leadership in responding to family violence and managing serious levels of risk. Specialist family violence service providers benefit from using this resource to develop consistent approaches for recruiting, </w:t>
      </w:r>
      <w:proofErr w:type="gramStart"/>
      <w:r>
        <w:rPr>
          <w:rFonts w:ascii="Calibri Light" w:hAnsi="Calibri Light" w:cs="Calibri Light"/>
          <w:sz w:val="24"/>
          <w:szCs w:val="24"/>
        </w:rPr>
        <w:t>managing</w:t>
      </w:r>
      <w:proofErr w:type="gramEnd"/>
      <w:r>
        <w:rPr>
          <w:rFonts w:ascii="Calibri Light" w:hAnsi="Calibri Light" w:cs="Calibri Light"/>
          <w:sz w:val="24"/>
          <w:szCs w:val="24"/>
        </w:rPr>
        <w:t xml:space="preserve"> and supervising the specialist practitioner workforce.</w:t>
      </w:r>
    </w:p>
    <w:p w14:paraId="3BA300D0" w14:textId="77777777" w:rsidR="0075152D" w:rsidRDefault="0075152D" w:rsidP="00226125">
      <w:pPr>
        <w:spacing w:after="0" w:line="23" w:lineRule="atLeast"/>
        <w:rPr>
          <w:rFonts w:ascii="Calibri Light" w:hAnsi="Calibri Light" w:cs="Calibri Light"/>
          <w:sz w:val="24"/>
          <w:szCs w:val="24"/>
        </w:rPr>
      </w:pPr>
    </w:p>
    <w:p w14:paraId="77630BEB" w14:textId="77777777" w:rsidR="0075152D" w:rsidRPr="00800F70" w:rsidRDefault="0075152D" w:rsidP="00226125">
      <w:pPr>
        <w:pStyle w:val="Heading3"/>
      </w:pPr>
      <w:r w:rsidRPr="00800F70">
        <w:lastRenderedPageBreak/>
        <w:t>Family Violence and Child Information Sharing Schemes</w:t>
      </w:r>
    </w:p>
    <w:p w14:paraId="3257D24F" w14:textId="603E7817" w:rsidR="0075152D" w:rsidRDefault="0075152D"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The Code is informed by the </w:t>
      </w:r>
      <w:r w:rsidRPr="00650422">
        <w:rPr>
          <w:rFonts w:ascii="Calibri Light" w:hAnsi="Calibri Light" w:cs="Calibri Light"/>
          <w:i/>
          <w:iCs/>
          <w:sz w:val="24"/>
          <w:szCs w:val="24"/>
        </w:rPr>
        <w:t>Family Violence Information Sharing Scheme</w:t>
      </w:r>
      <w:r>
        <w:rPr>
          <w:rFonts w:ascii="Calibri Light" w:hAnsi="Calibri Light" w:cs="Calibri Light"/>
          <w:i/>
          <w:iCs/>
          <w:sz w:val="24"/>
          <w:szCs w:val="24"/>
        </w:rPr>
        <w:t xml:space="preserve"> (FVISS) </w:t>
      </w:r>
      <w:r>
        <w:rPr>
          <w:rFonts w:ascii="Calibri Light" w:hAnsi="Calibri Light" w:cs="Calibri Light"/>
          <w:sz w:val="24"/>
          <w:szCs w:val="24"/>
        </w:rPr>
        <w:t xml:space="preserve">and the </w:t>
      </w:r>
      <w:r w:rsidRPr="003B13A8">
        <w:rPr>
          <w:rFonts w:ascii="Calibri Light" w:hAnsi="Calibri Light" w:cs="Calibri Light"/>
          <w:i/>
          <w:iCs/>
          <w:sz w:val="24"/>
          <w:szCs w:val="24"/>
        </w:rPr>
        <w:t>Child Information Sharing Schem</w:t>
      </w:r>
      <w:r>
        <w:rPr>
          <w:rFonts w:ascii="Calibri Light" w:hAnsi="Calibri Light" w:cs="Calibri Light"/>
          <w:i/>
          <w:iCs/>
          <w:sz w:val="24"/>
          <w:szCs w:val="24"/>
        </w:rPr>
        <w:t xml:space="preserve">e (CISS). </w:t>
      </w:r>
      <w:r>
        <w:rPr>
          <w:rFonts w:ascii="Calibri Light" w:hAnsi="Calibri Light" w:cs="Calibri Light"/>
          <w:sz w:val="24"/>
          <w:szCs w:val="24"/>
        </w:rPr>
        <w:t xml:space="preserve">The FVISS </w:t>
      </w:r>
      <w:r w:rsidRPr="00650422">
        <w:rPr>
          <w:rFonts w:ascii="Calibri Light" w:hAnsi="Calibri Light" w:cs="Calibri Light"/>
          <w:sz w:val="24"/>
          <w:szCs w:val="24"/>
        </w:rPr>
        <w:t>authorises prescribed information</w:t>
      </w:r>
      <w:r>
        <w:rPr>
          <w:rFonts w:ascii="Calibri Light" w:hAnsi="Calibri Light" w:cs="Calibri Light"/>
          <w:sz w:val="24"/>
          <w:szCs w:val="24"/>
        </w:rPr>
        <w:t xml:space="preserve"> </w:t>
      </w:r>
      <w:r w:rsidRPr="00650422">
        <w:rPr>
          <w:rFonts w:ascii="Calibri Light" w:hAnsi="Calibri Light" w:cs="Calibri Light"/>
          <w:sz w:val="24"/>
          <w:szCs w:val="24"/>
        </w:rPr>
        <w:t>sharing entitie</w:t>
      </w:r>
      <w:r>
        <w:rPr>
          <w:rFonts w:ascii="Calibri Light" w:hAnsi="Calibri Light" w:cs="Calibri Light"/>
          <w:sz w:val="24"/>
          <w:szCs w:val="24"/>
        </w:rPr>
        <w:t xml:space="preserve">s (ISEs) </w:t>
      </w:r>
      <w:r w:rsidRPr="00650422">
        <w:rPr>
          <w:rFonts w:ascii="Calibri Light" w:hAnsi="Calibri Light" w:cs="Calibri Light"/>
          <w:sz w:val="24"/>
          <w:szCs w:val="24"/>
        </w:rPr>
        <w:t xml:space="preserve">to share information for </w:t>
      </w:r>
      <w:r>
        <w:rPr>
          <w:rFonts w:ascii="Calibri Light" w:hAnsi="Calibri Light" w:cs="Calibri Light"/>
          <w:sz w:val="24"/>
          <w:szCs w:val="24"/>
        </w:rPr>
        <w:t xml:space="preserve">the </w:t>
      </w:r>
      <w:r w:rsidR="008A3BD9">
        <w:rPr>
          <w:rFonts w:ascii="Calibri Light" w:hAnsi="Calibri Light" w:cs="Calibri Light"/>
          <w:sz w:val="24"/>
          <w:szCs w:val="24"/>
        </w:rPr>
        <w:t>purpose of a family violence assessment or family violence protection purpose.</w:t>
      </w:r>
      <w:r>
        <w:rPr>
          <w:rFonts w:ascii="Calibri Light" w:hAnsi="Calibri Light" w:cs="Calibri Light"/>
          <w:sz w:val="24"/>
          <w:szCs w:val="24"/>
        </w:rPr>
        <w:t xml:space="preserve"> The CISS authorises prescribed ISEs to share information for the purpose of promoting a child or group of children’s wellbeing and safety. In the context of family violence, both FVISS and CISS must be used in conjunction with the </w:t>
      </w:r>
      <w:r w:rsidRPr="00E3060C">
        <w:rPr>
          <w:rFonts w:ascii="Calibri Light" w:hAnsi="Calibri Light" w:cs="Calibri Light"/>
          <w:i/>
          <w:iCs/>
          <w:sz w:val="24"/>
          <w:szCs w:val="24"/>
        </w:rPr>
        <w:t>MARAM Framework</w:t>
      </w:r>
      <w:r>
        <w:rPr>
          <w:rFonts w:ascii="Calibri Light" w:hAnsi="Calibri Light" w:cs="Calibri Light"/>
          <w:sz w:val="24"/>
          <w:szCs w:val="24"/>
        </w:rPr>
        <w:t>.</w:t>
      </w:r>
    </w:p>
    <w:p w14:paraId="6E2BF01F" w14:textId="77777777" w:rsidR="0075152D" w:rsidRDefault="0075152D" w:rsidP="00226125">
      <w:pPr>
        <w:spacing w:after="0" w:line="23" w:lineRule="atLeast"/>
        <w:rPr>
          <w:rFonts w:ascii="Calibri Light" w:hAnsi="Calibri Light" w:cs="Calibri Light"/>
          <w:sz w:val="24"/>
          <w:szCs w:val="24"/>
        </w:rPr>
      </w:pPr>
    </w:p>
    <w:p w14:paraId="26A7C3C8" w14:textId="77777777" w:rsidR="0075152D" w:rsidRDefault="0075152D" w:rsidP="00226125">
      <w:pPr>
        <w:spacing w:after="0" w:line="23" w:lineRule="atLeast"/>
        <w:rPr>
          <w:rFonts w:ascii="Calibri Light" w:hAnsi="Calibri Light" w:cs="Calibri Light"/>
          <w:sz w:val="24"/>
          <w:szCs w:val="24"/>
        </w:rPr>
      </w:pPr>
      <w:r>
        <w:rPr>
          <w:rFonts w:ascii="Calibri Light" w:hAnsi="Calibri Light" w:cs="Calibri Light"/>
          <w:sz w:val="24"/>
          <w:szCs w:val="24"/>
        </w:rPr>
        <w:t>Organisations that are funded to provide specialist family violence services are prescribed with information sharing responsibilities under both schemes and must refer to the guidelines to appropriately share information and meet their legal obligations.</w:t>
      </w:r>
    </w:p>
    <w:p w14:paraId="0D0EA680" w14:textId="77777777" w:rsidR="0075152D" w:rsidRDefault="0075152D" w:rsidP="00226125">
      <w:pPr>
        <w:spacing w:after="0" w:line="23" w:lineRule="atLeast"/>
        <w:rPr>
          <w:rFonts w:ascii="Calibri Light" w:hAnsi="Calibri Light" w:cs="Calibri Light"/>
          <w:sz w:val="24"/>
          <w:szCs w:val="24"/>
        </w:rPr>
      </w:pPr>
    </w:p>
    <w:p w14:paraId="061643FC" w14:textId="77777777" w:rsidR="0075152D" w:rsidRPr="00800F70" w:rsidRDefault="0075152D" w:rsidP="00226125">
      <w:pPr>
        <w:pStyle w:val="Heading3"/>
      </w:pPr>
      <w:r w:rsidRPr="00800F70">
        <w:t>Family Violen</w:t>
      </w:r>
      <w:r>
        <w:t>c</w:t>
      </w:r>
      <w:r w:rsidRPr="00800F70">
        <w:t>e Protection Act 2008</w:t>
      </w:r>
    </w:p>
    <w:p w14:paraId="2FA23AF9" w14:textId="77777777" w:rsidR="0075152D" w:rsidRDefault="0075152D" w:rsidP="00226125">
      <w:pPr>
        <w:spacing w:after="0" w:line="23" w:lineRule="atLeast"/>
        <w:rPr>
          <w:rFonts w:ascii="Calibri Light" w:hAnsi="Calibri Light" w:cs="Calibri Light"/>
          <w:sz w:val="24"/>
          <w:szCs w:val="24"/>
        </w:rPr>
      </w:pPr>
      <w:r w:rsidRPr="00522C15">
        <w:rPr>
          <w:rFonts w:ascii="Calibri Light" w:hAnsi="Calibri Light" w:cs="Calibri Light"/>
          <w:sz w:val="24"/>
          <w:szCs w:val="24"/>
        </w:rPr>
        <w:t>The purpose of th</w:t>
      </w:r>
      <w:r>
        <w:rPr>
          <w:rFonts w:ascii="Calibri Light" w:hAnsi="Calibri Light" w:cs="Calibri Light"/>
          <w:sz w:val="24"/>
          <w:szCs w:val="24"/>
        </w:rPr>
        <w:t xml:space="preserve">e </w:t>
      </w:r>
      <w:r w:rsidRPr="00522C15">
        <w:rPr>
          <w:rFonts w:ascii="Calibri Light" w:hAnsi="Calibri Light" w:cs="Calibri Light"/>
          <w:i/>
          <w:iCs/>
          <w:sz w:val="24"/>
          <w:szCs w:val="24"/>
        </w:rPr>
        <w:t>Family Violence Protection Act 2008</w:t>
      </w:r>
      <w:r>
        <w:rPr>
          <w:rFonts w:ascii="Calibri Light" w:hAnsi="Calibri Light" w:cs="Calibri Light"/>
          <w:i/>
          <w:iCs/>
          <w:sz w:val="24"/>
          <w:szCs w:val="24"/>
        </w:rPr>
        <w:t xml:space="preserve"> (Vic)</w:t>
      </w:r>
      <w:r>
        <w:rPr>
          <w:rFonts w:ascii="Calibri Light" w:hAnsi="Calibri Light" w:cs="Calibri Light"/>
          <w:sz w:val="24"/>
          <w:szCs w:val="24"/>
        </w:rPr>
        <w:t xml:space="preserve"> is to: </w:t>
      </w:r>
      <w:r w:rsidRPr="00522C15">
        <w:rPr>
          <w:rFonts w:ascii="Calibri Light" w:hAnsi="Calibri Light" w:cs="Calibri Light"/>
          <w:sz w:val="24"/>
          <w:szCs w:val="24"/>
        </w:rPr>
        <w:t>(a) maximise safety for children and adults who</w:t>
      </w:r>
      <w:r>
        <w:rPr>
          <w:rFonts w:ascii="Calibri Light" w:hAnsi="Calibri Light" w:cs="Calibri Light"/>
          <w:sz w:val="24"/>
          <w:szCs w:val="24"/>
        </w:rPr>
        <w:t xml:space="preserve"> </w:t>
      </w:r>
      <w:r w:rsidRPr="00522C15">
        <w:rPr>
          <w:rFonts w:ascii="Calibri Light" w:hAnsi="Calibri Light" w:cs="Calibri Light"/>
          <w:sz w:val="24"/>
          <w:szCs w:val="24"/>
        </w:rPr>
        <w:t>have experienced family violence; (b) prevent and reduce family violence to the</w:t>
      </w:r>
      <w:r>
        <w:rPr>
          <w:rFonts w:ascii="Calibri Light" w:hAnsi="Calibri Light" w:cs="Calibri Light"/>
          <w:sz w:val="24"/>
          <w:szCs w:val="24"/>
        </w:rPr>
        <w:t xml:space="preserve"> </w:t>
      </w:r>
      <w:r w:rsidRPr="00522C15">
        <w:rPr>
          <w:rFonts w:ascii="Calibri Light" w:hAnsi="Calibri Light" w:cs="Calibri Light"/>
          <w:sz w:val="24"/>
          <w:szCs w:val="24"/>
        </w:rPr>
        <w:t>greatest extent possible; and</w:t>
      </w:r>
      <w:r>
        <w:rPr>
          <w:rFonts w:ascii="Calibri Light" w:hAnsi="Calibri Light" w:cs="Calibri Light"/>
          <w:sz w:val="24"/>
          <w:szCs w:val="24"/>
        </w:rPr>
        <w:t xml:space="preserve"> </w:t>
      </w:r>
      <w:r w:rsidRPr="00522C15">
        <w:rPr>
          <w:rFonts w:ascii="Calibri Light" w:hAnsi="Calibri Light" w:cs="Calibri Light"/>
          <w:sz w:val="24"/>
          <w:szCs w:val="24"/>
        </w:rPr>
        <w:t>(c) promote the accountability of perpetrators of</w:t>
      </w:r>
      <w:r>
        <w:rPr>
          <w:rFonts w:ascii="Calibri Light" w:hAnsi="Calibri Light" w:cs="Calibri Light"/>
          <w:sz w:val="24"/>
          <w:szCs w:val="24"/>
        </w:rPr>
        <w:t xml:space="preserve"> </w:t>
      </w:r>
      <w:r w:rsidRPr="00522C15">
        <w:rPr>
          <w:rFonts w:ascii="Calibri Light" w:hAnsi="Calibri Light" w:cs="Calibri Light"/>
          <w:sz w:val="24"/>
          <w:szCs w:val="24"/>
        </w:rPr>
        <w:t>family violence for their actions.</w:t>
      </w:r>
      <w:r>
        <w:rPr>
          <w:rFonts w:ascii="Calibri Light" w:hAnsi="Calibri Light" w:cs="Calibri Light"/>
          <w:sz w:val="24"/>
          <w:szCs w:val="24"/>
        </w:rPr>
        <w:t xml:space="preserve"> </w:t>
      </w:r>
      <w:r w:rsidRPr="00522C15">
        <w:rPr>
          <w:rFonts w:ascii="Calibri Light" w:hAnsi="Calibri Light" w:cs="Calibri Light"/>
          <w:sz w:val="24"/>
          <w:szCs w:val="24"/>
        </w:rPr>
        <w:t>Th</w:t>
      </w:r>
      <w:r>
        <w:rPr>
          <w:rFonts w:ascii="Calibri Light" w:hAnsi="Calibri Light" w:cs="Calibri Light"/>
          <w:sz w:val="24"/>
          <w:szCs w:val="24"/>
        </w:rPr>
        <w:t>e</w:t>
      </w:r>
      <w:r w:rsidRPr="00522C15">
        <w:rPr>
          <w:rFonts w:ascii="Calibri Light" w:hAnsi="Calibri Light" w:cs="Calibri Light"/>
          <w:sz w:val="24"/>
          <w:szCs w:val="24"/>
        </w:rPr>
        <w:t xml:space="preserve"> Act aims to achieve its purpose by</w:t>
      </w:r>
      <w:r>
        <w:rPr>
          <w:rFonts w:ascii="Calibri Light" w:hAnsi="Calibri Light" w:cs="Calibri Light"/>
          <w:sz w:val="24"/>
          <w:szCs w:val="24"/>
        </w:rPr>
        <w:t xml:space="preserve"> </w:t>
      </w:r>
      <w:r w:rsidRPr="00522C15">
        <w:rPr>
          <w:rFonts w:ascii="Calibri Light" w:hAnsi="Calibri Light" w:cs="Calibri Light"/>
          <w:sz w:val="24"/>
          <w:szCs w:val="24"/>
        </w:rPr>
        <w:t>providing an effective and accessible system</w:t>
      </w:r>
      <w:r>
        <w:rPr>
          <w:rFonts w:ascii="Calibri Light" w:hAnsi="Calibri Light" w:cs="Calibri Light"/>
          <w:sz w:val="24"/>
          <w:szCs w:val="24"/>
        </w:rPr>
        <w:t xml:space="preserve"> </w:t>
      </w:r>
      <w:r w:rsidRPr="00522C15">
        <w:rPr>
          <w:rFonts w:ascii="Calibri Light" w:hAnsi="Calibri Light" w:cs="Calibri Light"/>
          <w:sz w:val="24"/>
          <w:szCs w:val="24"/>
        </w:rPr>
        <w:t>of family violence intervention orders and</w:t>
      </w:r>
      <w:r>
        <w:rPr>
          <w:rFonts w:ascii="Calibri Light" w:hAnsi="Calibri Light" w:cs="Calibri Light"/>
          <w:sz w:val="24"/>
          <w:szCs w:val="24"/>
        </w:rPr>
        <w:t xml:space="preserve"> </w:t>
      </w:r>
      <w:r w:rsidRPr="00522C15">
        <w:rPr>
          <w:rFonts w:ascii="Calibri Light" w:hAnsi="Calibri Light" w:cs="Calibri Light"/>
          <w:sz w:val="24"/>
          <w:szCs w:val="24"/>
        </w:rPr>
        <w:t>family violence safety notices.</w:t>
      </w:r>
    </w:p>
    <w:p w14:paraId="7DBD219E" w14:textId="77777777" w:rsidR="0075152D" w:rsidRDefault="0075152D" w:rsidP="00226125">
      <w:pPr>
        <w:spacing w:after="0" w:line="23" w:lineRule="atLeast"/>
        <w:rPr>
          <w:rFonts w:ascii="Calibri Light" w:hAnsi="Calibri Light" w:cs="Calibri Light"/>
          <w:sz w:val="24"/>
          <w:szCs w:val="24"/>
        </w:rPr>
      </w:pPr>
    </w:p>
    <w:p w14:paraId="5BBFAF52" w14:textId="4C4137B0" w:rsidR="0075152D" w:rsidRDefault="0075152D" w:rsidP="00226125">
      <w:pPr>
        <w:spacing w:after="0" w:line="23" w:lineRule="atLeast"/>
        <w:rPr>
          <w:rFonts w:ascii="Calibri Light" w:hAnsi="Calibri Light" w:cs="Calibri Light"/>
          <w:sz w:val="24"/>
          <w:szCs w:val="24"/>
        </w:rPr>
      </w:pPr>
      <w:r>
        <w:rPr>
          <w:rFonts w:ascii="Calibri Light" w:hAnsi="Calibri Light" w:cs="Calibri Light"/>
          <w:sz w:val="24"/>
          <w:szCs w:val="24"/>
        </w:rPr>
        <w:t>Specialist family violence services are not legal or law enforcement services, however, they should be familiar with the Act and its functions to support victim-survivor safety and risk management planning.</w:t>
      </w:r>
    </w:p>
    <w:p w14:paraId="7D022D81" w14:textId="6FD4D402" w:rsidR="00656016" w:rsidRDefault="00656016" w:rsidP="00226125">
      <w:pPr>
        <w:spacing w:after="0" w:line="23" w:lineRule="atLeast"/>
        <w:rPr>
          <w:rFonts w:ascii="Calibri Light" w:hAnsi="Calibri Light" w:cs="Calibri Light"/>
          <w:sz w:val="24"/>
          <w:szCs w:val="24"/>
        </w:rPr>
      </w:pPr>
    </w:p>
    <w:p w14:paraId="4E8500A4" w14:textId="77777777" w:rsidR="0075152D" w:rsidRPr="00800F70" w:rsidRDefault="0075152D" w:rsidP="00226125">
      <w:pPr>
        <w:pStyle w:val="Heading3"/>
      </w:pPr>
      <w:r w:rsidRPr="00800F70">
        <w:t>Children, Youth and Families Act 2005</w:t>
      </w:r>
    </w:p>
    <w:p w14:paraId="5DE02D13" w14:textId="77777777" w:rsidR="0075152D" w:rsidRDefault="0075152D"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The purpose of the </w:t>
      </w:r>
      <w:r w:rsidRPr="001B2AC2">
        <w:rPr>
          <w:rFonts w:ascii="Calibri Light" w:hAnsi="Calibri Light" w:cs="Calibri Light"/>
          <w:i/>
          <w:iCs/>
          <w:sz w:val="24"/>
          <w:szCs w:val="24"/>
        </w:rPr>
        <w:t>Children, Youth and Families Act 2005</w:t>
      </w:r>
      <w:r>
        <w:rPr>
          <w:rFonts w:ascii="Calibri Light" w:hAnsi="Calibri Light" w:cs="Calibri Light"/>
          <w:i/>
          <w:iCs/>
          <w:sz w:val="24"/>
          <w:szCs w:val="24"/>
        </w:rPr>
        <w:t xml:space="preserve"> (Vic)</w:t>
      </w:r>
      <w:r w:rsidRPr="00522C15">
        <w:rPr>
          <w:rFonts w:ascii="Calibri Light" w:hAnsi="Calibri Light" w:cs="Calibri Light"/>
          <w:sz w:val="24"/>
          <w:szCs w:val="24"/>
        </w:rPr>
        <w:t xml:space="preserve"> is</w:t>
      </w:r>
      <w:r>
        <w:rPr>
          <w:rFonts w:ascii="Calibri Light" w:hAnsi="Calibri Light" w:cs="Calibri Light"/>
          <w:sz w:val="24"/>
          <w:szCs w:val="24"/>
        </w:rPr>
        <w:t>:</w:t>
      </w:r>
      <w:r w:rsidRPr="00522C15">
        <w:rPr>
          <w:rFonts w:ascii="Calibri Light" w:hAnsi="Calibri Light" w:cs="Calibri Light"/>
          <w:sz w:val="24"/>
          <w:szCs w:val="24"/>
        </w:rPr>
        <w:t xml:space="preserve"> (a) to provide for community services to support children and families; (b) to provide for the protection of children; (c) to make provision in relation to children who have been charged with, or who have been found guilty of, offences; and (d) to continue </w:t>
      </w:r>
      <w:r>
        <w:rPr>
          <w:rFonts w:ascii="Calibri Light" w:hAnsi="Calibri Light" w:cs="Calibri Light"/>
          <w:sz w:val="24"/>
          <w:szCs w:val="24"/>
        </w:rPr>
        <w:t>t</w:t>
      </w:r>
      <w:r w:rsidRPr="00522C15">
        <w:rPr>
          <w:rFonts w:ascii="Calibri Light" w:hAnsi="Calibri Light" w:cs="Calibri Light"/>
          <w:sz w:val="24"/>
          <w:szCs w:val="24"/>
        </w:rPr>
        <w:t>he Children</w:t>
      </w:r>
      <w:r>
        <w:rPr>
          <w:rFonts w:ascii="Calibri Light" w:hAnsi="Calibri Light" w:cs="Calibri Light"/>
          <w:sz w:val="24"/>
          <w:szCs w:val="24"/>
        </w:rPr>
        <w:t>’</w:t>
      </w:r>
      <w:r w:rsidRPr="00522C15">
        <w:rPr>
          <w:rFonts w:ascii="Calibri Light" w:hAnsi="Calibri Light" w:cs="Calibri Light"/>
          <w:sz w:val="24"/>
          <w:szCs w:val="24"/>
        </w:rPr>
        <w:t>s Court of Victoria as a specialist court dealing with matters relating to children.</w:t>
      </w:r>
    </w:p>
    <w:p w14:paraId="7C2E236A" w14:textId="77777777" w:rsidR="0075152D" w:rsidRDefault="0075152D" w:rsidP="00226125">
      <w:pPr>
        <w:spacing w:after="0" w:line="23" w:lineRule="atLeast"/>
        <w:rPr>
          <w:rFonts w:ascii="Calibri Light" w:hAnsi="Calibri Light" w:cs="Calibri Light"/>
          <w:sz w:val="24"/>
          <w:szCs w:val="24"/>
        </w:rPr>
      </w:pPr>
    </w:p>
    <w:p w14:paraId="1111A0D5" w14:textId="77777777" w:rsidR="0075152D" w:rsidRDefault="0075152D"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Specialist family violence services should be familiar with the Act and guiding resources, including the </w:t>
      </w:r>
      <w:r w:rsidRPr="008E5561">
        <w:rPr>
          <w:rFonts w:ascii="Calibri Light" w:hAnsi="Calibri Light" w:cs="Calibri Light"/>
          <w:i/>
          <w:iCs/>
          <w:sz w:val="24"/>
          <w:szCs w:val="24"/>
        </w:rPr>
        <w:t>Best Interests Framework for Vulnerable Children and Youth</w:t>
      </w:r>
      <w:r>
        <w:rPr>
          <w:rFonts w:ascii="Calibri Light" w:hAnsi="Calibri Light" w:cs="Calibri Light"/>
          <w:sz w:val="24"/>
          <w:szCs w:val="24"/>
        </w:rPr>
        <w:t xml:space="preserve"> and the </w:t>
      </w:r>
      <w:r w:rsidRPr="008E5561">
        <w:rPr>
          <w:rFonts w:ascii="Calibri Light" w:hAnsi="Calibri Light" w:cs="Calibri Light"/>
          <w:i/>
          <w:iCs/>
          <w:sz w:val="24"/>
          <w:szCs w:val="24"/>
        </w:rPr>
        <w:t>Best Interests Case Practice Model</w:t>
      </w:r>
      <w:r>
        <w:rPr>
          <w:rFonts w:ascii="Calibri Light" w:hAnsi="Calibri Light" w:cs="Calibri Light"/>
          <w:i/>
          <w:iCs/>
          <w:sz w:val="24"/>
          <w:szCs w:val="24"/>
        </w:rPr>
        <w:t xml:space="preserve">. </w:t>
      </w:r>
      <w:r w:rsidRPr="008E5561">
        <w:rPr>
          <w:rFonts w:ascii="Calibri Light" w:hAnsi="Calibri Light" w:cs="Calibri Light"/>
          <w:i/>
          <w:iCs/>
          <w:sz w:val="24"/>
          <w:szCs w:val="24"/>
        </w:rPr>
        <w:t xml:space="preserve"> </w:t>
      </w:r>
      <w:r>
        <w:rPr>
          <w:rFonts w:ascii="Calibri Light" w:hAnsi="Calibri Light" w:cs="Calibri Light"/>
          <w:sz w:val="24"/>
          <w:szCs w:val="24"/>
        </w:rPr>
        <w:t xml:space="preserve">These resources provide guidance on the developmental needs of infants, </w:t>
      </w:r>
      <w:proofErr w:type="gramStart"/>
      <w:r>
        <w:rPr>
          <w:rFonts w:ascii="Calibri Light" w:hAnsi="Calibri Light" w:cs="Calibri Light"/>
          <w:sz w:val="24"/>
          <w:szCs w:val="24"/>
        </w:rPr>
        <w:t>children</w:t>
      </w:r>
      <w:proofErr w:type="gramEnd"/>
      <w:r>
        <w:rPr>
          <w:rFonts w:ascii="Calibri Light" w:hAnsi="Calibri Light" w:cs="Calibri Light"/>
          <w:sz w:val="24"/>
          <w:szCs w:val="24"/>
        </w:rPr>
        <w:t xml:space="preserve"> and young people; children’s rights to be protected from harm; and thresholds and decision-making for reporting concerns about child protection or wellbeing.</w:t>
      </w:r>
    </w:p>
    <w:p w14:paraId="6C53C0A7" w14:textId="77777777" w:rsidR="0075152D" w:rsidRDefault="0075152D" w:rsidP="00226125">
      <w:pPr>
        <w:spacing w:after="0" w:line="23" w:lineRule="atLeast"/>
      </w:pPr>
    </w:p>
    <w:p w14:paraId="6412A620" w14:textId="77777777" w:rsidR="0075152D" w:rsidRPr="00800F70" w:rsidRDefault="0075152D" w:rsidP="00226125">
      <w:pPr>
        <w:pStyle w:val="Heading3"/>
      </w:pPr>
      <w:r w:rsidRPr="00800F70">
        <w:t>Child Safe Standards and Reportable Conduct Scheme</w:t>
      </w:r>
    </w:p>
    <w:p w14:paraId="4299527C" w14:textId="77777777" w:rsidR="0075152D" w:rsidRDefault="0075152D" w:rsidP="00226125">
      <w:pPr>
        <w:spacing w:after="0" w:line="23" w:lineRule="atLeast"/>
        <w:rPr>
          <w:rFonts w:ascii="Calibri Light" w:hAnsi="Calibri Light" w:cs="Calibri Light"/>
          <w:sz w:val="24"/>
          <w:szCs w:val="24"/>
        </w:rPr>
      </w:pPr>
      <w:r w:rsidRPr="008003EE">
        <w:rPr>
          <w:rFonts w:ascii="Calibri Light" w:hAnsi="Calibri Light" w:cs="Calibri Light"/>
          <w:sz w:val="24"/>
          <w:szCs w:val="24"/>
        </w:rPr>
        <w:t xml:space="preserve">The </w:t>
      </w:r>
      <w:r w:rsidRPr="008003EE">
        <w:rPr>
          <w:rFonts w:ascii="Calibri Light" w:hAnsi="Calibri Light" w:cs="Calibri Light"/>
          <w:i/>
          <w:iCs/>
          <w:sz w:val="24"/>
          <w:szCs w:val="24"/>
        </w:rPr>
        <w:t>Child Safe Standards</w:t>
      </w:r>
      <w:r w:rsidRPr="008003EE">
        <w:rPr>
          <w:rFonts w:ascii="Calibri Light" w:hAnsi="Calibri Light" w:cs="Calibri Light"/>
          <w:sz w:val="24"/>
          <w:szCs w:val="24"/>
        </w:rPr>
        <w:t xml:space="preserve"> are a compulsory</w:t>
      </w:r>
      <w:r>
        <w:rPr>
          <w:rFonts w:ascii="Calibri Light" w:hAnsi="Calibri Light" w:cs="Calibri Light"/>
          <w:sz w:val="24"/>
          <w:szCs w:val="24"/>
        </w:rPr>
        <w:t xml:space="preserve"> and legislated</w:t>
      </w:r>
      <w:r w:rsidRPr="008003EE">
        <w:rPr>
          <w:rFonts w:ascii="Calibri Light" w:hAnsi="Calibri Light" w:cs="Calibri Light"/>
          <w:sz w:val="24"/>
          <w:szCs w:val="24"/>
        </w:rPr>
        <w:t xml:space="preserve"> framework that</w:t>
      </w:r>
      <w:r>
        <w:rPr>
          <w:rFonts w:ascii="Calibri Light" w:hAnsi="Calibri Light" w:cs="Calibri Light"/>
          <w:sz w:val="24"/>
          <w:szCs w:val="24"/>
        </w:rPr>
        <w:t xml:space="preserve"> </w:t>
      </w:r>
      <w:r w:rsidRPr="008003EE">
        <w:rPr>
          <w:rFonts w:ascii="Calibri Light" w:hAnsi="Calibri Light" w:cs="Calibri Light"/>
          <w:sz w:val="24"/>
          <w:szCs w:val="24"/>
        </w:rPr>
        <w:t>supports organisations to promote the safety of</w:t>
      </w:r>
      <w:r>
        <w:rPr>
          <w:rFonts w:ascii="Calibri Light" w:hAnsi="Calibri Light" w:cs="Calibri Light"/>
          <w:sz w:val="24"/>
          <w:szCs w:val="24"/>
        </w:rPr>
        <w:t xml:space="preserve"> </w:t>
      </w:r>
      <w:r w:rsidRPr="008003EE">
        <w:rPr>
          <w:rFonts w:ascii="Calibri Light" w:hAnsi="Calibri Light" w:cs="Calibri Light"/>
          <w:sz w:val="24"/>
          <w:szCs w:val="24"/>
        </w:rPr>
        <w:t>children by requiring them to implement policies</w:t>
      </w:r>
      <w:r>
        <w:rPr>
          <w:rFonts w:ascii="Calibri Light" w:hAnsi="Calibri Light" w:cs="Calibri Light"/>
          <w:sz w:val="24"/>
          <w:szCs w:val="24"/>
        </w:rPr>
        <w:t xml:space="preserve"> </w:t>
      </w:r>
      <w:r w:rsidRPr="008003EE">
        <w:rPr>
          <w:rFonts w:ascii="Calibri Light" w:hAnsi="Calibri Light" w:cs="Calibri Light"/>
          <w:sz w:val="24"/>
          <w:szCs w:val="24"/>
        </w:rPr>
        <w:t>to prevent, respond to and report allegations of</w:t>
      </w:r>
      <w:r>
        <w:rPr>
          <w:rFonts w:ascii="Calibri Light" w:hAnsi="Calibri Light" w:cs="Calibri Light"/>
          <w:sz w:val="24"/>
          <w:szCs w:val="24"/>
        </w:rPr>
        <w:t xml:space="preserve"> </w:t>
      </w:r>
      <w:r w:rsidRPr="008003EE">
        <w:rPr>
          <w:rFonts w:ascii="Calibri Light" w:hAnsi="Calibri Light" w:cs="Calibri Light"/>
          <w:sz w:val="24"/>
          <w:szCs w:val="24"/>
        </w:rPr>
        <w:t>child abuse.</w:t>
      </w:r>
    </w:p>
    <w:p w14:paraId="0EFE4122" w14:textId="77777777" w:rsidR="0075152D" w:rsidRDefault="0075152D" w:rsidP="00226125">
      <w:pPr>
        <w:spacing w:after="0" w:line="23" w:lineRule="atLeast"/>
        <w:rPr>
          <w:rFonts w:ascii="Calibri Light" w:hAnsi="Calibri Light" w:cs="Calibri Light"/>
          <w:sz w:val="24"/>
          <w:szCs w:val="24"/>
        </w:rPr>
      </w:pPr>
    </w:p>
    <w:p w14:paraId="4B155FE9" w14:textId="77777777" w:rsidR="0075152D" w:rsidRDefault="0075152D" w:rsidP="00226125">
      <w:pPr>
        <w:spacing w:after="0" w:line="23" w:lineRule="atLeast"/>
        <w:rPr>
          <w:rFonts w:ascii="Calibri Light" w:hAnsi="Calibri Light" w:cs="Calibri Light"/>
          <w:sz w:val="24"/>
          <w:szCs w:val="24"/>
        </w:rPr>
      </w:pPr>
      <w:r w:rsidRPr="008003EE">
        <w:rPr>
          <w:rFonts w:ascii="Calibri Light" w:hAnsi="Calibri Light" w:cs="Calibri Light"/>
          <w:sz w:val="24"/>
          <w:szCs w:val="24"/>
        </w:rPr>
        <w:t xml:space="preserve">The </w:t>
      </w:r>
      <w:r w:rsidRPr="008003EE">
        <w:rPr>
          <w:rFonts w:ascii="Calibri Light" w:hAnsi="Calibri Light" w:cs="Calibri Light"/>
          <w:i/>
          <w:iCs/>
          <w:sz w:val="24"/>
          <w:szCs w:val="24"/>
        </w:rPr>
        <w:t>Reportable Conduct Scheme</w:t>
      </w:r>
      <w:r w:rsidRPr="008003EE">
        <w:rPr>
          <w:rFonts w:ascii="Calibri Light" w:hAnsi="Calibri Light" w:cs="Calibri Light"/>
          <w:sz w:val="24"/>
          <w:szCs w:val="24"/>
        </w:rPr>
        <w:t xml:space="preserve"> seeks to improve how organisations</w:t>
      </w:r>
      <w:r>
        <w:rPr>
          <w:rFonts w:ascii="Calibri Light" w:hAnsi="Calibri Light" w:cs="Calibri Light"/>
          <w:sz w:val="24"/>
          <w:szCs w:val="24"/>
        </w:rPr>
        <w:t xml:space="preserve"> </w:t>
      </w:r>
      <w:r w:rsidRPr="008003EE">
        <w:rPr>
          <w:rFonts w:ascii="Calibri Light" w:hAnsi="Calibri Light" w:cs="Calibri Light"/>
          <w:sz w:val="24"/>
          <w:szCs w:val="24"/>
        </w:rPr>
        <w:t>respond to</w:t>
      </w:r>
      <w:r>
        <w:rPr>
          <w:rFonts w:ascii="Calibri Light" w:hAnsi="Calibri Light" w:cs="Calibri Light"/>
          <w:sz w:val="24"/>
          <w:szCs w:val="24"/>
        </w:rPr>
        <w:t xml:space="preserve"> and investigate</w:t>
      </w:r>
      <w:r w:rsidRPr="008003EE">
        <w:rPr>
          <w:rFonts w:ascii="Calibri Light" w:hAnsi="Calibri Light" w:cs="Calibri Light"/>
          <w:sz w:val="24"/>
          <w:szCs w:val="24"/>
        </w:rPr>
        <w:t xml:space="preserve"> allegations of child abuse and child-related</w:t>
      </w:r>
      <w:r>
        <w:rPr>
          <w:rFonts w:ascii="Calibri Light" w:hAnsi="Calibri Light" w:cs="Calibri Light"/>
          <w:sz w:val="24"/>
          <w:szCs w:val="24"/>
        </w:rPr>
        <w:t xml:space="preserve"> </w:t>
      </w:r>
      <w:r w:rsidRPr="008003EE">
        <w:rPr>
          <w:rFonts w:ascii="Calibri Light" w:hAnsi="Calibri Light" w:cs="Calibri Light"/>
          <w:sz w:val="24"/>
          <w:szCs w:val="24"/>
        </w:rPr>
        <w:t>misconduct. It achieves this by requiring heads of</w:t>
      </w:r>
      <w:r>
        <w:rPr>
          <w:rFonts w:ascii="Calibri Light" w:hAnsi="Calibri Light" w:cs="Calibri Light"/>
          <w:sz w:val="24"/>
          <w:szCs w:val="24"/>
        </w:rPr>
        <w:t xml:space="preserve"> </w:t>
      </w:r>
      <w:r w:rsidRPr="008003EE">
        <w:rPr>
          <w:rFonts w:ascii="Calibri Light" w:hAnsi="Calibri Light" w:cs="Calibri Light"/>
          <w:sz w:val="24"/>
          <w:szCs w:val="24"/>
        </w:rPr>
        <w:t>organisations to report to the Commission for Children</w:t>
      </w:r>
      <w:r>
        <w:rPr>
          <w:rFonts w:ascii="Calibri Light" w:hAnsi="Calibri Light" w:cs="Calibri Light"/>
          <w:sz w:val="24"/>
          <w:szCs w:val="24"/>
        </w:rPr>
        <w:t xml:space="preserve"> </w:t>
      </w:r>
      <w:r w:rsidRPr="008003EE">
        <w:rPr>
          <w:rFonts w:ascii="Calibri Light" w:hAnsi="Calibri Light" w:cs="Calibri Light"/>
          <w:sz w:val="24"/>
          <w:szCs w:val="24"/>
        </w:rPr>
        <w:t xml:space="preserve">and Young People any allegation that </w:t>
      </w:r>
      <w:r>
        <w:rPr>
          <w:rFonts w:ascii="Calibri Light" w:hAnsi="Calibri Light" w:cs="Calibri Light"/>
          <w:sz w:val="24"/>
          <w:szCs w:val="24"/>
        </w:rPr>
        <w:t xml:space="preserve">a </w:t>
      </w:r>
      <w:r w:rsidRPr="008003EE">
        <w:rPr>
          <w:rFonts w:ascii="Calibri Light" w:hAnsi="Calibri Light" w:cs="Calibri Light"/>
          <w:sz w:val="24"/>
          <w:szCs w:val="24"/>
        </w:rPr>
        <w:t>worker or volunteer has committed child abuse or</w:t>
      </w:r>
      <w:r>
        <w:rPr>
          <w:rFonts w:ascii="Calibri Light" w:hAnsi="Calibri Light" w:cs="Calibri Light"/>
          <w:sz w:val="24"/>
          <w:szCs w:val="24"/>
        </w:rPr>
        <w:t xml:space="preserve"> </w:t>
      </w:r>
      <w:r w:rsidRPr="008003EE">
        <w:rPr>
          <w:rFonts w:ascii="Calibri Light" w:hAnsi="Calibri Light" w:cs="Calibri Light"/>
          <w:sz w:val="24"/>
          <w:szCs w:val="24"/>
        </w:rPr>
        <w:t>child-related misconduct.</w:t>
      </w:r>
    </w:p>
    <w:p w14:paraId="0E0D4E15" w14:textId="77777777" w:rsidR="0075152D" w:rsidRDefault="0075152D" w:rsidP="00226125">
      <w:pPr>
        <w:spacing w:after="0" w:line="23" w:lineRule="atLeast"/>
        <w:rPr>
          <w:rFonts w:ascii="Calibri Light" w:hAnsi="Calibri Light" w:cs="Calibri Light"/>
          <w:sz w:val="24"/>
          <w:szCs w:val="24"/>
        </w:rPr>
      </w:pPr>
    </w:p>
    <w:p w14:paraId="2F792657" w14:textId="1B068B58" w:rsidR="0075152D" w:rsidRDefault="00656016" w:rsidP="00226125">
      <w:pPr>
        <w:spacing w:after="0" w:line="23" w:lineRule="atLeast"/>
        <w:rPr>
          <w:rFonts w:ascii="Calibri Light" w:hAnsi="Calibri Light" w:cs="Calibri Light"/>
          <w:sz w:val="24"/>
          <w:szCs w:val="24"/>
        </w:rPr>
      </w:pPr>
      <w:r>
        <w:rPr>
          <w:rFonts w:ascii="Calibri Light" w:hAnsi="Calibri Light" w:cs="Calibri Light"/>
          <w:sz w:val="24"/>
          <w:szCs w:val="24"/>
        </w:rPr>
        <w:lastRenderedPageBreak/>
        <w:t>S</w:t>
      </w:r>
      <w:r w:rsidR="0075152D">
        <w:rPr>
          <w:rFonts w:ascii="Calibri Light" w:hAnsi="Calibri Light" w:cs="Calibri Light"/>
          <w:sz w:val="24"/>
          <w:szCs w:val="24"/>
        </w:rPr>
        <w:t>pecialist family violence services are responsible for implementing their responsibilities to these resources and should seek guidance from the Commission for Children and Young People if required.</w:t>
      </w:r>
    </w:p>
    <w:p w14:paraId="55C09F9C" w14:textId="77777777" w:rsidR="0075152D" w:rsidRDefault="0075152D"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 </w:t>
      </w:r>
    </w:p>
    <w:p w14:paraId="59B812DD" w14:textId="77777777" w:rsidR="0075152D" w:rsidRPr="00800F70" w:rsidRDefault="0075152D" w:rsidP="00226125">
      <w:pPr>
        <w:pStyle w:val="Heading3"/>
      </w:pPr>
      <w:proofErr w:type="spellStart"/>
      <w:r w:rsidRPr="00800F70">
        <w:t>Dhelk</w:t>
      </w:r>
      <w:proofErr w:type="spellEnd"/>
      <w:r w:rsidRPr="00800F70">
        <w:t xml:space="preserve"> </w:t>
      </w:r>
      <w:proofErr w:type="spellStart"/>
      <w:r w:rsidRPr="00800F70">
        <w:t>Dja</w:t>
      </w:r>
      <w:proofErr w:type="spellEnd"/>
      <w:r w:rsidRPr="00800F70">
        <w:t xml:space="preserve">: Safe Our Way </w:t>
      </w:r>
      <w:r>
        <w:t>–</w:t>
      </w:r>
      <w:r w:rsidRPr="00800F70">
        <w:t xml:space="preserve"> Strong Culture, Strong Peoples, Strong Families (the Aboriginal 10 Year Family Violence Agreement 2018-2028)</w:t>
      </w:r>
    </w:p>
    <w:p w14:paraId="15953292" w14:textId="77777777" w:rsidR="0075152D" w:rsidRPr="002213AB" w:rsidRDefault="0075152D" w:rsidP="00226125">
      <w:pPr>
        <w:spacing w:after="0" w:line="23" w:lineRule="atLeast"/>
        <w:rPr>
          <w:rFonts w:ascii="Calibri Light" w:hAnsi="Calibri Light" w:cs="Calibri Light"/>
          <w:i/>
          <w:iCs/>
          <w:sz w:val="24"/>
          <w:szCs w:val="24"/>
        </w:rPr>
      </w:pPr>
      <w:r>
        <w:rPr>
          <w:rFonts w:ascii="Calibri Light" w:hAnsi="Calibri Light" w:cs="Calibri Light"/>
          <w:sz w:val="24"/>
          <w:szCs w:val="24"/>
        </w:rPr>
        <w:t xml:space="preserve">The </w:t>
      </w:r>
      <w:proofErr w:type="spellStart"/>
      <w:r w:rsidRPr="00E3060C">
        <w:rPr>
          <w:rFonts w:ascii="Calibri Light" w:hAnsi="Calibri Light" w:cs="Calibri Light"/>
          <w:i/>
          <w:iCs/>
          <w:sz w:val="24"/>
          <w:szCs w:val="24"/>
        </w:rPr>
        <w:t>Dhelk</w:t>
      </w:r>
      <w:proofErr w:type="spellEnd"/>
      <w:r w:rsidRPr="00E3060C">
        <w:rPr>
          <w:rFonts w:ascii="Calibri Light" w:hAnsi="Calibri Light" w:cs="Calibri Light"/>
          <w:i/>
          <w:iCs/>
          <w:sz w:val="24"/>
          <w:szCs w:val="24"/>
        </w:rPr>
        <w:t xml:space="preserve"> </w:t>
      </w:r>
      <w:proofErr w:type="spellStart"/>
      <w:r w:rsidRPr="00E3060C">
        <w:rPr>
          <w:rFonts w:ascii="Calibri Light" w:hAnsi="Calibri Light" w:cs="Calibri Light"/>
          <w:i/>
          <w:iCs/>
          <w:sz w:val="24"/>
          <w:szCs w:val="24"/>
        </w:rPr>
        <w:t>Dja</w:t>
      </w:r>
      <w:proofErr w:type="spellEnd"/>
      <w:r w:rsidRPr="00E3060C">
        <w:rPr>
          <w:rFonts w:ascii="Calibri Light" w:hAnsi="Calibri Light" w:cs="Calibri Light"/>
          <w:i/>
          <w:iCs/>
          <w:sz w:val="24"/>
          <w:szCs w:val="24"/>
        </w:rPr>
        <w:t xml:space="preserve">: Safe Our Way </w:t>
      </w:r>
      <w:r>
        <w:rPr>
          <w:rFonts w:ascii="Calibri Light" w:hAnsi="Calibri Light" w:cs="Calibri Light"/>
          <w:i/>
          <w:iCs/>
          <w:sz w:val="24"/>
          <w:szCs w:val="24"/>
        </w:rPr>
        <w:t>–</w:t>
      </w:r>
      <w:r w:rsidRPr="00E3060C">
        <w:rPr>
          <w:rFonts w:ascii="Calibri Light" w:hAnsi="Calibri Light" w:cs="Calibri Light"/>
          <w:i/>
          <w:iCs/>
          <w:sz w:val="24"/>
          <w:szCs w:val="24"/>
        </w:rPr>
        <w:t xml:space="preserve"> Strong Culture, Strong Peoples, Strong Families (the Aboriginal 10 Year Family Violence Agreement 2018-2028)</w:t>
      </w:r>
      <w:r>
        <w:rPr>
          <w:rFonts w:ascii="Calibri Light" w:hAnsi="Calibri Light" w:cs="Calibri Light"/>
          <w:i/>
          <w:iCs/>
          <w:sz w:val="24"/>
          <w:szCs w:val="24"/>
        </w:rPr>
        <w:t xml:space="preserve"> </w:t>
      </w:r>
      <w:r w:rsidRPr="007F20DC">
        <w:rPr>
          <w:rFonts w:ascii="Calibri Light" w:hAnsi="Calibri Light" w:cs="Calibri Light"/>
          <w:sz w:val="24"/>
          <w:szCs w:val="24"/>
        </w:rPr>
        <w:t>is the key Aboriginal-led Victorian Agreement</w:t>
      </w:r>
      <w:r>
        <w:rPr>
          <w:rFonts w:ascii="Calibri Light" w:hAnsi="Calibri Light" w:cs="Calibri Light"/>
          <w:sz w:val="24"/>
          <w:szCs w:val="24"/>
        </w:rPr>
        <w:t xml:space="preserve"> </w:t>
      </w:r>
      <w:r w:rsidRPr="007F20DC">
        <w:rPr>
          <w:rFonts w:ascii="Calibri Light" w:hAnsi="Calibri Light" w:cs="Calibri Light"/>
          <w:sz w:val="24"/>
          <w:szCs w:val="24"/>
        </w:rPr>
        <w:t>that commits the signatories – Aboriginal communities,</w:t>
      </w:r>
      <w:r>
        <w:rPr>
          <w:rFonts w:ascii="Calibri Light" w:hAnsi="Calibri Light" w:cs="Calibri Light"/>
          <w:sz w:val="24"/>
          <w:szCs w:val="24"/>
        </w:rPr>
        <w:t xml:space="preserve"> </w:t>
      </w:r>
      <w:r w:rsidRPr="007F20DC">
        <w:rPr>
          <w:rFonts w:ascii="Calibri Light" w:hAnsi="Calibri Light" w:cs="Calibri Light"/>
          <w:sz w:val="24"/>
          <w:szCs w:val="24"/>
        </w:rPr>
        <w:t xml:space="preserve">Aboriginal </w:t>
      </w:r>
      <w:proofErr w:type="gramStart"/>
      <w:r w:rsidRPr="007F20DC">
        <w:rPr>
          <w:rFonts w:ascii="Calibri Light" w:hAnsi="Calibri Light" w:cs="Calibri Light"/>
          <w:sz w:val="24"/>
          <w:szCs w:val="24"/>
        </w:rPr>
        <w:t>services</w:t>
      </w:r>
      <w:proofErr w:type="gramEnd"/>
      <w:r w:rsidRPr="007F20DC">
        <w:rPr>
          <w:rFonts w:ascii="Calibri Light" w:hAnsi="Calibri Light" w:cs="Calibri Light"/>
          <w:sz w:val="24"/>
          <w:szCs w:val="24"/>
        </w:rPr>
        <w:t xml:space="preserve"> and government – to work together and</w:t>
      </w:r>
      <w:r>
        <w:rPr>
          <w:rFonts w:ascii="Calibri Light" w:hAnsi="Calibri Light" w:cs="Calibri Light"/>
          <w:sz w:val="24"/>
          <w:szCs w:val="24"/>
        </w:rPr>
        <w:t xml:space="preserve"> </w:t>
      </w:r>
      <w:r w:rsidRPr="007F20DC">
        <w:rPr>
          <w:rFonts w:ascii="Calibri Light" w:hAnsi="Calibri Light" w:cs="Calibri Light"/>
          <w:sz w:val="24"/>
          <w:szCs w:val="24"/>
        </w:rPr>
        <w:t>be accountable for ensuring that Aboriginal people, families</w:t>
      </w:r>
      <w:r>
        <w:rPr>
          <w:rFonts w:ascii="Calibri Light" w:hAnsi="Calibri Light" w:cs="Calibri Light"/>
          <w:sz w:val="24"/>
          <w:szCs w:val="24"/>
        </w:rPr>
        <w:t xml:space="preserve"> </w:t>
      </w:r>
      <w:r w:rsidRPr="007F20DC">
        <w:rPr>
          <w:rFonts w:ascii="Calibri Light" w:hAnsi="Calibri Light" w:cs="Calibri Light"/>
          <w:sz w:val="24"/>
          <w:szCs w:val="24"/>
        </w:rPr>
        <w:t>and communities are stronger, safer, thriving and living free</w:t>
      </w:r>
      <w:r>
        <w:rPr>
          <w:rFonts w:ascii="Calibri Light" w:hAnsi="Calibri Light" w:cs="Calibri Light"/>
          <w:sz w:val="24"/>
          <w:szCs w:val="24"/>
        </w:rPr>
        <w:t xml:space="preserve"> </w:t>
      </w:r>
      <w:r w:rsidRPr="007F20DC">
        <w:rPr>
          <w:rFonts w:ascii="Calibri Light" w:hAnsi="Calibri Light" w:cs="Calibri Light"/>
          <w:sz w:val="24"/>
          <w:szCs w:val="24"/>
        </w:rPr>
        <w:t>from family violence.</w:t>
      </w:r>
    </w:p>
    <w:p w14:paraId="17C1D0F3" w14:textId="77777777" w:rsidR="0075152D" w:rsidRDefault="0075152D" w:rsidP="00226125">
      <w:pPr>
        <w:spacing w:after="0" w:line="23" w:lineRule="atLeast"/>
        <w:rPr>
          <w:rFonts w:ascii="Calibri Light" w:hAnsi="Calibri Light" w:cs="Calibri Light"/>
          <w:sz w:val="24"/>
          <w:szCs w:val="24"/>
        </w:rPr>
      </w:pPr>
    </w:p>
    <w:p w14:paraId="0179BFD1" w14:textId="22F3485A" w:rsidR="0075152D" w:rsidRDefault="0075152D" w:rsidP="00226125">
      <w:pPr>
        <w:spacing w:after="0" w:line="23" w:lineRule="atLeast"/>
        <w:rPr>
          <w:rFonts w:ascii="Calibri Light" w:hAnsi="Calibri Light" w:cs="Calibri Light"/>
          <w:i/>
          <w:iCs/>
          <w:sz w:val="24"/>
          <w:szCs w:val="24"/>
        </w:rPr>
      </w:pPr>
      <w:r>
        <w:rPr>
          <w:rFonts w:ascii="Calibri Light" w:hAnsi="Calibri Light" w:cs="Calibri Light"/>
          <w:sz w:val="24"/>
          <w:szCs w:val="24"/>
        </w:rPr>
        <w:t>The Code is informed by Aboriginal and Torres Strait Islander peoples’ right to cultural safety and self-determination as described by</w:t>
      </w:r>
      <w:r>
        <w:rPr>
          <w:rFonts w:ascii="Calibri Light" w:hAnsi="Calibri Light" w:cs="Calibri Light"/>
          <w:i/>
          <w:iCs/>
          <w:sz w:val="24"/>
          <w:szCs w:val="24"/>
        </w:rPr>
        <w:t xml:space="preserve"> </w:t>
      </w:r>
      <w:r>
        <w:rPr>
          <w:rFonts w:ascii="Calibri Light" w:hAnsi="Calibri Light" w:cs="Calibri Light"/>
          <w:sz w:val="24"/>
          <w:szCs w:val="24"/>
        </w:rPr>
        <w:t>the Agreement</w:t>
      </w:r>
      <w:r>
        <w:rPr>
          <w:rFonts w:ascii="Calibri Light" w:hAnsi="Calibri Light" w:cs="Calibri Light"/>
          <w:i/>
          <w:iCs/>
          <w:sz w:val="24"/>
          <w:szCs w:val="24"/>
        </w:rPr>
        <w:t xml:space="preserve">. </w:t>
      </w:r>
      <w:r>
        <w:rPr>
          <w:rFonts w:ascii="Calibri Light" w:hAnsi="Calibri Light" w:cs="Calibri Light"/>
          <w:sz w:val="24"/>
          <w:szCs w:val="24"/>
        </w:rPr>
        <w:t>Specialist family violence services should be familiar with this document to guide partnership work and service coordination with Aboriginal organisations and communities</w:t>
      </w:r>
      <w:r w:rsidRPr="00E3060C">
        <w:rPr>
          <w:rFonts w:ascii="Calibri Light" w:hAnsi="Calibri Light" w:cs="Calibri Light"/>
          <w:i/>
          <w:iCs/>
          <w:sz w:val="24"/>
          <w:szCs w:val="24"/>
        </w:rPr>
        <w:t>.</w:t>
      </w:r>
    </w:p>
    <w:p w14:paraId="6A2B7B16" w14:textId="211DE564" w:rsidR="00646412" w:rsidRDefault="00646412" w:rsidP="00226125">
      <w:pPr>
        <w:spacing w:after="0" w:line="23" w:lineRule="atLeast"/>
        <w:rPr>
          <w:rFonts w:ascii="Calibri Light" w:hAnsi="Calibri Light" w:cs="Calibri Light"/>
          <w:i/>
          <w:iCs/>
          <w:sz w:val="24"/>
          <w:szCs w:val="24"/>
        </w:rPr>
      </w:pPr>
    </w:p>
    <w:p w14:paraId="0BEE2610" w14:textId="77777777" w:rsidR="0075152D" w:rsidRPr="00800F70" w:rsidRDefault="0075152D" w:rsidP="00226125">
      <w:pPr>
        <w:pStyle w:val="Heading3"/>
      </w:pPr>
      <w:r w:rsidRPr="00800F70">
        <w:t>Guideline: Family Violence Services and Accommodation &gt; Complying with the Equal Opportunity Act 2010</w:t>
      </w:r>
    </w:p>
    <w:p w14:paraId="164BA458" w14:textId="48838A8A" w:rsidR="0075152D" w:rsidRDefault="0075152D"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The Victorian Equal Opportunity and Human Rights Commission provides this guideline to specialist family violence services outlining their legal obligations under the </w:t>
      </w:r>
      <w:r w:rsidRPr="007F20DC">
        <w:rPr>
          <w:rFonts w:ascii="Calibri Light" w:hAnsi="Calibri Light" w:cs="Calibri Light"/>
          <w:i/>
          <w:iCs/>
          <w:sz w:val="24"/>
          <w:szCs w:val="24"/>
        </w:rPr>
        <w:t>Equal Opportunity Act 2010</w:t>
      </w:r>
      <w:r>
        <w:rPr>
          <w:rFonts w:ascii="Calibri Light" w:hAnsi="Calibri Light" w:cs="Calibri Light"/>
          <w:i/>
          <w:iCs/>
          <w:sz w:val="24"/>
          <w:szCs w:val="24"/>
        </w:rPr>
        <w:t xml:space="preserve"> (Vic) </w:t>
      </w:r>
      <w:r>
        <w:rPr>
          <w:rFonts w:ascii="Calibri Light" w:hAnsi="Calibri Light" w:cs="Calibri Light"/>
          <w:sz w:val="24"/>
          <w:szCs w:val="24"/>
        </w:rPr>
        <w:t>to promote inclusive and non-discriminatory service delivery.</w:t>
      </w:r>
      <w:r w:rsidR="00E74281">
        <w:rPr>
          <w:rFonts w:ascii="Calibri Light" w:hAnsi="Calibri Light" w:cs="Calibri Light"/>
          <w:sz w:val="24"/>
          <w:szCs w:val="24"/>
        </w:rPr>
        <w:t xml:space="preserve"> </w:t>
      </w:r>
      <w:r>
        <w:rPr>
          <w:rFonts w:ascii="Calibri Light" w:hAnsi="Calibri Light" w:cs="Calibri Light"/>
          <w:sz w:val="24"/>
          <w:szCs w:val="24"/>
        </w:rPr>
        <w:t xml:space="preserve">The Code is informed by this guideline; however, specialist family violence services should use it to develop their own Equal Opportunity Policy and continuous improvement processes to deliver </w:t>
      </w:r>
      <w:r w:rsidR="00565096">
        <w:rPr>
          <w:rFonts w:ascii="Calibri Light" w:hAnsi="Calibri Light" w:cs="Calibri Light"/>
          <w:sz w:val="24"/>
          <w:szCs w:val="24"/>
        </w:rPr>
        <w:t xml:space="preserve">inclusive and </w:t>
      </w:r>
      <w:r>
        <w:rPr>
          <w:rFonts w:ascii="Calibri Light" w:hAnsi="Calibri Light" w:cs="Calibri Light"/>
          <w:sz w:val="24"/>
          <w:szCs w:val="24"/>
        </w:rPr>
        <w:t>equitable services.</w:t>
      </w:r>
    </w:p>
    <w:p w14:paraId="13466FF6" w14:textId="77777777" w:rsidR="004F0B82" w:rsidRDefault="004F0B82" w:rsidP="00226125">
      <w:pPr>
        <w:spacing w:after="0" w:line="23" w:lineRule="atLeast"/>
        <w:rPr>
          <w:rFonts w:ascii="Calibri Light" w:hAnsi="Calibri Light" w:cs="Calibri Light"/>
          <w:sz w:val="24"/>
          <w:szCs w:val="24"/>
        </w:rPr>
      </w:pPr>
    </w:p>
    <w:p w14:paraId="1AB74859" w14:textId="41480F40" w:rsidR="00EE2C9C" w:rsidRDefault="00EE2C9C" w:rsidP="00226125">
      <w:pPr>
        <w:pStyle w:val="Heading3"/>
      </w:pPr>
      <w:r w:rsidRPr="00EE2C9C">
        <w:t>Everybody Matters</w:t>
      </w:r>
      <w:r w:rsidR="005624BD">
        <w:t>: Inclusion and Equity Statement</w:t>
      </w:r>
    </w:p>
    <w:p w14:paraId="3252A7D0" w14:textId="00F8851F" w:rsidR="005624BD" w:rsidRPr="005624BD" w:rsidRDefault="005624BD"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The </w:t>
      </w:r>
      <w:r w:rsidRPr="005624BD">
        <w:rPr>
          <w:rFonts w:ascii="Calibri Light" w:hAnsi="Calibri Light" w:cs="Calibri Light"/>
          <w:i/>
          <w:iCs/>
          <w:sz w:val="24"/>
          <w:szCs w:val="24"/>
        </w:rPr>
        <w:t>Everybody Matters: Inclusion and Equity Statement</w:t>
      </w:r>
      <w:r>
        <w:rPr>
          <w:rFonts w:ascii="Calibri Light" w:hAnsi="Calibri Light" w:cs="Calibri Light"/>
          <w:i/>
          <w:iCs/>
          <w:sz w:val="24"/>
          <w:szCs w:val="24"/>
        </w:rPr>
        <w:t xml:space="preserve"> </w:t>
      </w:r>
      <w:r>
        <w:rPr>
          <w:rFonts w:ascii="Calibri Light" w:hAnsi="Calibri Light" w:cs="Calibri Light"/>
          <w:sz w:val="24"/>
          <w:szCs w:val="24"/>
        </w:rPr>
        <w:t xml:space="preserve">sets out the Victorian government’s </w:t>
      </w:r>
      <w:r w:rsidRPr="005624BD">
        <w:rPr>
          <w:rFonts w:ascii="Calibri Light" w:hAnsi="Calibri Light" w:cs="Calibri Light"/>
          <w:sz w:val="24"/>
          <w:szCs w:val="24"/>
        </w:rPr>
        <w:t xml:space="preserve">long-term vision for the creation of a family violence system that is more inclusive, </w:t>
      </w:r>
      <w:proofErr w:type="gramStart"/>
      <w:r w:rsidRPr="005624BD">
        <w:rPr>
          <w:rFonts w:ascii="Calibri Light" w:hAnsi="Calibri Light" w:cs="Calibri Light"/>
          <w:sz w:val="24"/>
          <w:szCs w:val="24"/>
        </w:rPr>
        <w:t>responsive</w:t>
      </w:r>
      <w:proofErr w:type="gramEnd"/>
      <w:r w:rsidRPr="005624BD">
        <w:rPr>
          <w:rFonts w:ascii="Calibri Light" w:hAnsi="Calibri Light" w:cs="Calibri Light"/>
          <w:sz w:val="24"/>
          <w:szCs w:val="24"/>
        </w:rPr>
        <w:t xml:space="preserve"> and accessible to all Victorians. It acknowledges and recognises the diversity inherent within each of us, and the need for family violence and universal services to build a better understanding of the barriers that can prohibit inclusion and access through the understanding and application of an intersectionality framework. </w:t>
      </w:r>
    </w:p>
    <w:p w14:paraId="5917B221" w14:textId="77777777" w:rsidR="005624BD" w:rsidRPr="005624BD" w:rsidRDefault="005624BD" w:rsidP="00226125">
      <w:pPr>
        <w:spacing w:after="0" w:line="23" w:lineRule="atLeast"/>
        <w:rPr>
          <w:rFonts w:ascii="Calibri Light" w:hAnsi="Calibri Light" w:cs="Calibri Light"/>
          <w:sz w:val="24"/>
          <w:szCs w:val="24"/>
        </w:rPr>
      </w:pPr>
    </w:p>
    <w:p w14:paraId="047DE37E" w14:textId="136AC954" w:rsidR="005624BD" w:rsidRPr="005624BD" w:rsidRDefault="005624BD" w:rsidP="00491549">
      <w:pPr>
        <w:spacing w:line="240" w:lineRule="auto"/>
        <w:rPr>
          <w:rFonts w:ascii="Calibri Light" w:hAnsi="Calibri Light" w:cs="Calibri Light"/>
          <w:sz w:val="24"/>
          <w:szCs w:val="24"/>
        </w:rPr>
      </w:pPr>
      <w:r w:rsidRPr="005624BD">
        <w:rPr>
          <w:rFonts w:ascii="Calibri Light" w:hAnsi="Calibri Light" w:cs="Calibri Light"/>
          <w:sz w:val="24"/>
          <w:szCs w:val="24"/>
        </w:rPr>
        <w:t xml:space="preserve">The Statement’s vision for an inclusive, safe, </w:t>
      </w:r>
      <w:proofErr w:type="gramStart"/>
      <w:r w:rsidRPr="005624BD">
        <w:rPr>
          <w:rFonts w:ascii="Calibri Light" w:hAnsi="Calibri Light" w:cs="Calibri Light"/>
          <w:sz w:val="24"/>
          <w:szCs w:val="24"/>
        </w:rPr>
        <w:t>responsive</w:t>
      </w:r>
      <w:proofErr w:type="gramEnd"/>
      <w:r w:rsidRPr="005624BD">
        <w:rPr>
          <w:rFonts w:ascii="Calibri Light" w:hAnsi="Calibri Light" w:cs="Calibri Light"/>
          <w:sz w:val="24"/>
          <w:szCs w:val="24"/>
        </w:rPr>
        <w:t xml:space="preserve"> and accountable system for all Victorians will mean that anyone seeking help for family violence will be able to choose what service they access and know they will receive the help they need.</w:t>
      </w:r>
    </w:p>
    <w:p w14:paraId="4BE004A7" w14:textId="6D8A1AFA" w:rsidR="00F40606" w:rsidRPr="0075152D" w:rsidRDefault="006F1751" w:rsidP="00226125">
      <w:pPr>
        <w:pStyle w:val="Heading3"/>
      </w:pPr>
      <w:r w:rsidRPr="0075152D">
        <w:t xml:space="preserve">Department of Health and </w:t>
      </w:r>
      <w:r w:rsidR="00F40606" w:rsidRPr="0075152D">
        <w:t>Human Services Standards</w:t>
      </w:r>
    </w:p>
    <w:p w14:paraId="26B4EF14" w14:textId="3E6B95AB" w:rsidR="00ED7CAE" w:rsidRDefault="00ED7CAE" w:rsidP="00226125">
      <w:pPr>
        <w:spacing w:after="0" w:line="23" w:lineRule="atLeast"/>
        <w:rPr>
          <w:rFonts w:ascii="Calibri Light" w:hAnsi="Calibri Light" w:cs="Calibri Light"/>
          <w:sz w:val="24"/>
          <w:szCs w:val="24"/>
        </w:rPr>
      </w:pPr>
      <w:r w:rsidRPr="00ED7CAE">
        <w:rPr>
          <w:rFonts w:ascii="Calibri Light" w:hAnsi="Calibri Light" w:cs="Calibri Light"/>
          <w:sz w:val="24"/>
          <w:szCs w:val="24"/>
        </w:rPr>
        <w:t xml:space="preserve">The </w:t>
      </w:r>
      <w:r>
        <w:rPr>
          <w:rFonts w:ascii="Calibri Light" w:hAnsi="Calibri Light" w:cs="Calibri Light"/>
          <w:i/>
          <w:iCs/>
          <w:sz w:val="24"/>
          <w:szCs w:val="24"/>
        </w:rPr>
        <w:t>Department of Health and H</w:t>
      </w:r>
      <w:r w:rsidRPr="00D1455B">
        <w:rPr>
          <w:rFonts w:ascii="Calibri Light" w:hAnsi="Calibri Light" w:cs="Calibri Light"/>
          <w:i/>
          <w:iCs/>
          <w:sz w:val="24"/>
          <w:szCs w:val="24"/>
        </w:rPr>
        <w:t>uman Services Standard</w:t>
      </w:r>
      <w:r w:rsidRPr="00904A40">
        <w:rPr>
          <w:rFonts w:ascii="Calibri Light" w:hAnsi="Calibri Light" w:cs="Calibri Light"/>
          <w:sz w:val="24"/>
          <w:szCs w:val="24"/>
        </w:rPr>
        <w:t>s</w:t>
      </w:r>
      <w:r w:rsidRPr="00ED7CAE">
        <w:rPr>
          <w:rFonts w:ascii="Calibri Light" w:hAnsi="Calibri Light" w:cs="Calibri Light"/>
          <w:sz w:val="24"/>
          <w:szCs w:val="24"/>
        </w:rPr>
        <w:t xml:space="preserve"> are a single set of service-delivery quality standards for service providers operating in the human services sector.</w:t>
      </w:r>
      <w:r>
        <w:rPr>
          <w:rFonts w:ascii="Calibri Light" w:hAnsi="Calibri Light" w:cs="Calibri Light"/>
          <w:sz w:val="24"/>
          <w:szCs w:val="24"/>
        </w:rPr>
        <w:t xml:space="preserve"> The standards promote people’s right to empowerment, transparent and equitable access and engagement with integrated services, wellbeing and safety, and participation in decision-making and involvement in their chosen community. </w:t>
      </w:r>
    </w:p>
    <w:p w14:paraId="134EFC33" w14:textId="77777777" w:rsidR="00ED7CAE" w:rsidRDefault="00ED7CAE" w:rsidP="00226125">
      <w:pPr>
        <w:spacing w:after="0" w:line="23" w:lineRule="atLeast"/>
        <w:rPr>
          <w:rFonts w:ascii="Calibri Light" w:hAnsi="Calibri Light" w:cs="Calibri Light"/>
          <w:sz w:val="24"/>
          <w:szCs w:val="24"/>
        </w:rPr>
      </w:pPr>
    </w:p>
    <w:p w14:paraId="603490EE" w14:textId="77777777" w:rsidR="00B303C7" w:rsidRDefault="00F40606" w:rsidP="00226125">
      <w:pPr>
        <w:spacing w:after="0" w:line="23" w:lineRule="atLeast"/>
        <w:rPr>
          <w:rFonts w:ascii="Calibri Light" w:hAnsi="Calibri Light" w:cs="Calibri Light"/>
          <w:sz w:val="24"/>
          <w:szCs w:val="24"/>
        </w:rPr>
      </w:pPr>
      <w:r w:rsidRPr="00904A40">
        <w:rPr>
          <w:rFonts w:ascii="Calibri Light" w:hAnsi="Calibri Light" w:cs="Calibri Light"/>
          <w:sz w:val="24"/>
          <w:szCs w:val="24"/>
        </w:rPr>
        <w:lastRenderedPageBreak/>
        <w:t>All service providers that are funded or registered by the Department of Health and Human Services to provide services to clients are required to meet the</w:t>
      </w:r>
      <w:r w:rsidR="00ED7CAE">
        <w:rPr>
          <w:rFonts w:ascii="Calibri Light" w:hAnsi="Calibri Light" w:cs="Calibri Light"/>
          <w:sz w:val="24"/>
          <w:szCs w:val="24"/>
        </w:rPr>
        <w:t xml:space="preserve"> standards.</w:t>
      </w:r>
      <w:r w:rsidRPr="00904A40">
        <w:rPr>
          <w:rFonts w:ascii="Calibri Light" w:hAnsi="Calibri Light" w:cs="Calibri Light"/>
          <w:sz w:val="24"/>
          <w:szCs w:val="24"/>
        </w:rPr>
        <w:t xml:space="preserve"> </w:t>
      </w:r>
      <w:r>
        <w:rPr>
          <w:rFonts w:ascii="Calibri Light" w:hAnsi="Calibri Light" w:cs="Calibri Light"/>
          <w:sz w:val="24"/>
          <w:szCs w:val="24"/>
        </w:rPr>
        <w:t xml:space="preserve">Compliance </w:t>
      </w:r>
      <w:r w:rsidRPr="00904A40">
        <w:rPr>
          <w:rFonts w:ascii="Calibri Light" w:hAnsi="Calibri Light" w:cs="Calibri Light"/>
          <w:sz w:val="24"/>
          <w:szCs w:val="24"/>
        </w:rPr>
        <w:t>is</w:t>
      </w:r>
      <w:r>
        <w:rPr>
          <w:rFonts w:ascii="Calibri Light" w:hAnsi="Calibri Light" w:cs="Calibri Light"/>
          <w:sz w:val="24"/>
          <w:szCs w:val="24"/>
        </w:rPr>
        <w:t xml:space="preserve"> generally</w:t>
      </w:r>
      <w:r w:rsidRPr="00904A40">
        <w:rPr>
          <w:rFonts w:ascii="Calibri Light" w:hAnsi="Calibri Light" w:cs="Calibri Light"/>
          <w:sz w:val="24"/>
          <w:szCs w:val="24"/>
        </w:rPr>
        <w:t xml:space="preserve"> assessed through service providers achieving </w:t>
      </w:r>
      <w:r w:rsidR="00262942">
        <w:rPr>
          <w:rFonts w:ascii="Calibri Light" w:hAnsi="Calibri Light" w:cs="Calibri Light"/>
          <w:sz w:val="24"/>
          <w:szCs w:val="24"/>
        </w:rPr>
        <w:t xml:space="preserve">accredited </w:t>
      </w:r>
      <w:r w:rsidRPr="00904A40">
        <w:rPr>
          <w:rFonts w:ascii="Calibri Light" w:hAnsi="Calibri Light" w:cs="Calibri Light"/>
          <w:sz w:val="24"/>
          <w:szCs w:val="24"/>
        </w:rPr>
        <w:t>certification via an independent review</w:t>
      </w:r>
      <w:r>
        <w:rPr>
          <w:rFonts w:ascii="Calibri Light" w:hAnsi="Calibri Light" w:cs="Calibri Light"/>
          <w:sz w:val="24"/>
          <w:szCs w:val="24"/>
        </w:rPr>
        <w:t>.</w:t>
      </w:r>
      <w:r w:rsidR="00ED7CAE">
        <w:rPr>
          <w:rFonts w:ascii="Calibri Light" w:hAnsi="Calibri Light" w:cs="Calibri Light"/>
          <w:sz w:val="24"/>
          <w:szCs w:val="24"/>
        </w:rPr>
        <w:t xml:space="preserve"> </w:t>
      </w:r>
      <w:r w:rsidR="00ED7CAE" w:rsidRPr="00ED7CAE">
        <w:rPr>
          <w:rFonts w:ascii="Calibri Light" w:hAnsi="Calibri Light" w:cs="Calibri Light"/>
          <w:sz w:val="24"/>
          <w:szCs w:val="24"/>
        </w:rPr>
        <w:t xml:space="preserve">The </w:t>
      </w:r>
      <w:r w:rsidR="00ED7CAE">
        <w:rPr>
          <w:rFonts w:ascii="Calibri Light" w:hAnsi="Calibri Light" w:cs="Calibri Light"/>
          <w:sz w:val="24"/>
          <w:szCs w:val="24"/>
        </w:rPr>
        <w:t>s</w:t>
      </w:r>
      <w:r w:rsidR="00ED7CAE" w:rsidRPr="00ED7CAE">
        <w:rPr>
          <w:rFonts w:ascii="Calibri Light" w:hAnsi="Calibri Light" w:cs="Calibri Light"/>
          <w:sz w:val="24"/>
          <w:szCs w:val="24"/>
        </w:rPr>
        <w:t>tandards and the review process seek to ensure that people experience the same quality of service no matter what service they are accessing</w:t>
      </w:r>
      <w:r w:rsidR="00ED7CAE">
        <w:rPr>
          <w:rFonts w:ascii="Calibri Light" w:hAnsi="Calibri Light" w:cs="Calibri Light"/>
          <w:sz w:val="24"/>
          <w:szCs w:val="24"/>
        </w:rPr>
        <w:t xml:space="preserve"> and helps </w:t>
      </w:r>
      <w:r w:rsidR="00ED7CAE" w:rsidRPr="00ED7CAE">
        <w:rPr>
          <w:rFonts w:ascii="Calibri Light" w:hAnsi="Calibri Light" w:cs="Calibri Light"/>
          <w:sz w:val="24"/>
          <w:szCs w:val="24"/>
        </w:rPr>
        <w:t xml:space="preserve">ensure service providers have systems in place that promote acceptable levels of management, </w:t>
      </w:r>
      <w:proofErr w:type="gramStart"/>
      <w:r w:rsidR="00ED7CAE" w:rsidRPr="00ED7CAE">
        <w:rPr>
          <w:rFonts w:ascii="Calibri Light" w:hAnsi="Calibri Light" w:cs="Calibri Light"/>
          <w:sz w:val="24"/>
          <w:szCs w:val="24"/>
        </w:rPr>
        <w:t>administration</w:t>
      </w:r>
      <w:proofErr w:type="gramEnd"/>
      <w:r w:rsidR="00ED7CAE" w:rsidRPr="00ED7CAE">
        <w:rPr>
          <w:rFonts w:ascii="Calibri Light" w:hAnsi="Calibri Light" w:cs="Calibri Light"/>
          <w:sz w:val="24"/>
          <w:szCs w:val="24"/>
        </w:rPr>
        <w:t xml:space="preserve"> and service delivery</w:t>
      </w:r>
      <w:r w:rsidR="00ED7CAE">
        <w:rPr>
          <w:rFonts w:ascii="Calibri Light" w:hAnsi="Calibri Light" w:cs="Calibri Light"/>
          <w:sz w:val="24"/>
          <w:szCs w:val="24"/>
        </w:rPr>
        <w:t xml:space="preserve">. </w:t>
      </w:r>
      <w:bookmarkEnd w:id="18"/>
    </w:p>
    <w:p w14:paraId="77A3171B" w14:textId="77777777" w:rsidR="00B303C7" w:rsidRDefault="00B303C7" w:rsidP="00226125">
      <w:pPr>
        <w:spacing w:after="0" w:line="23" w:lineRule="atLeast"/>
        <w:rPr>
          <w:rFonts w:ascii="Calibri Light" w:hAnsi="Calibri Light" w:cs="Calibri Light"/>
          <w:sz w:val="24"/>
          <w:szCs w:val="24"/>
        </w:rPr>
      </w:pPr>
    </w:p>
    <w:p w14:paraId="11311C6F" w14:textId="7C76B7FF" w:rsidR="00EB0377" w:rsidRPr="0075152D" w:rsidRDefault="0075152D" w:rsidP="00226125">
      <w:pPr>
        <w:pStyle w:val="Heading3"/>
      </w:pPr>
      <w:r w:rsidRPr="0075152D">
        <w:t xml:space="preserve">The Community Services Quality Governance Framework </w:t>
      </w:r>
    </w:p>
    <w:p w14:paraId="7450617B" w14:textId="03D46EC7" w:rsidR="006F1751" w:rsidRPr="006F1751" w:rsidRDefault="006F1751" w:rsidP="00226125">
      <w:pPr>
        <w:spacing w:after="0" w:line="23" w:lineRule="atLeast"/>
        <w:rPr>
          <w:rFonts w:ascii="Calibri Light" w:hAnsi="Calibri Light" w:cs="Calibri Light"/>
          <w:sz w:val="24"/>
          <w:szCs w:val="24"/>
        </w:rPr>
      </w:pPr>
      <w:r w:rsidRPr="006F1751">
        <w:rPr>
          <w:rFonts w:ascii="Calibri Light" w:hAnsi="Calibri Light" w:cs="Calibri Light"/>
          <w:sz w:val="24"/>
          <w:szCs w:val="24"/>
        </w:rPr>
        <w:t xml:space="preserve">The </w:t>
      </w:r>
      <w:r w:rsidRPr="006F1751">
        <w:rPr>
          <w:rFonts w:ascii="Calibri Light" w:hAnsi="Calibri Light" w:cs="Calibri Light"/>
          <w:i/>
          <w:iCs/>
          <w:sz w:val="24"/>
          <w:szCs w:val="24"/>
        </w:rPr>
        <w:t>Community Services Quality Governance Framework</w:t>
      </w:r>
      <w:r w:rsidRPr="006F1751">
        <w:rPr>
          <w:rFonts w:ascii="Calibri Light" w:hAnsi="Calibri Light" w:cs="Calibri Light"/>
          <w:sz w:val="24"/>
          <w:szCs w:val="24"/>
        </w:rPr>
        <w:t xml:space="preserve"> outlines the principles, domains, </w:t>
      </w:r>
      <w:proofErr w:type="gramStart"/>
      <w:r w:rsidRPr="006F1751">
        <w:rPr>
          <w:rFonts w:ascii="Calibri Light" w:hAnsi="Calibri Light" w:cs="Calibri Light"/>
          <w:sz w:val="24"/>
          <w:szCs w:val="24"/>
        </w:rPr>
        <w:t>roles</w:t>
      </w:r>
      <w:proofErr w:type="gramEnd"/>
      <w:r w:rsidRPr="006F1751">
        <w:rPr>
          <w:rFonts w:ascii="Calibri Light" w:hAnsi="Calibri Light" w:cs="Calibri Light"/>
          <w:sz w:val="24"/>
          <w:szCs w:val="24"/>
        </w:rPr>
        <w:t xml:space="preserve"> and responsibilities needed to deliver on the shared goal of safe, effective, connected and person-centred services for everybody, every time. It includes measures of success and indicators of </w:t>
      </w:r>
      <w:r w:rsidR="00D96E82" w:rsidRPr="006F1751">
        <w:rPr>
          <w:rFonts w:ascii="Calibri Light" w:hAnsi="Calibri Light" w:cs="Calibri Light"/>
          <w:sz w:val="24"/>
          <w:szCs w:val="24"/>
        </w:rPr>
        <w:t>poor</w:t>
      </w:r>
      <w:r w:rsidR="00D96E82">
        <w:rPr>
          <w:rFonts w:ascii="Calibri Light" w:hAnsi="Calibri Light" w:cs="Calibri Light"/>
          <w:sz w:val="24"/>
          <w:szCs w:val="24"/>
        </w:rPr>
        <w:t>-quality</w:t>
      </w:r>
      <w:r w:rsidRPr="006F1751">
        <w:rPr>
          <w:rFonts w:ascii="Calibri Light" w:hAnsi="Calibri Light" w:cs="Calibri Light"/>
          <w:sz w:val="24"/>
          <w:szCs w:val="24"/>
        </w:rPr>
        <w:t xml:space="preserve"> governance, and is designed for use across all services delivered, </w:t>
      </w:r>
      <w:proofErr w:type="gramStart"/>
      <w:r w:rsidRPr="006F1751">
        <w:rPr>
          <w:rFonts w:ascii="Calibri Light" w:hAnsi="Calibri Light" w:cs="Calibri Light"/>
          <w:sz w:val="24"/>
          <w:szCs w:val="24"/>
        </w:rPr>
        <w:t>funded</w:t>
      </w:r>
      <w:proofErr w:type="gramEnd"/>
      <w:r w:rsidRPr="006F1751">
        <w:rPr>
          <w:rFonts w:ascii="Calibri Light" w:hAnsi="Calibri Light" w:cs="Calibri Light"/>
          <w:sz w:val="24"/>
          <w:szCs w:val="24"/>
        </w:rPr>
        <w:t xml:space="preserve"> and regulated by the Department of Health and Human Services.</w:t>
      </w:r>
    </w:p>
    <w:p w14:paraId="4AB8A285" w14:textId="77777777" w:rsidR="006F1751" w:rsidRPr="006F1751" w:rsidRDefault="006F1751" w:rsidP="00226125">
      <w:pPr>
        <w:spacing w:after="0" w:line="23" w:lineRule="atLeast"/>
        <w:rPr>
          <w:rFonts w:ascii="Calibri Light" w:hAnsi="Calibri Light" w:cs="Calibri Light"/>
          <w:sz w:val="24"/>
          <w:szCs w:val="24"/>
        </w:rPr>
      </w:pPr>
    </w:p>
    <w:p w14:paraId="13D4CD70" w14:textId="00AE5575" w:rsidR="00BB74DB" w:rsidRDefault="006F1751" w:rsidP="00226125">
      <w:pPr>
        <w:spacing w:after="0" w:line="23" w:lineRule="atLeast"/>
        <w:rPr>
          <w:rFonts w:ascii="Calibri Light" w:hAnsi="Calibri Light" w:cs="Calibri Light"/>
          <w:sz w:val="24"/>
          <w:szCs w:val="24"/>
        </w:rPr>
      </w:pPr>
      <w:r w:rsidRPr="006F1751">
        <w:rPr>
          <w:rFonts w:ascii="Calibri Light" w:hAnsi="Calibri Light" w:cs="Calibri Light"/>
          <w:sz w:val="24"/>
          <w:szCs w:val="24"/>
        </w:rPr>
        <w:t xml:space="preserve">The framework has been developed so that services can scale, </w:t>
      </w:r>
      <w:proofErr w:type="gramStart"/>
      <w:r w:rsidRPr="006F1751">
        <w:rPr>
          <w:rFonts w:ascii="Calibri Light" w:hAnsi="Calibri Light" w:cs="Calibri Light"/>
          <w:sz w:val="24"/>
          <w:szCs w:val="24"/>
        </w:rPr>
        <w:t>adapt</w:t>
      </w:r>
      <w:proofErr w:type="gramEnd"/>
      <w:r w:rsidRPr="006F1751">
        <w:rPr>
          <w:rFonts w:ascii="Calibri Light" w:hAnsi="Calibri Light" w:cs="Calibri Light"/>
          <w:sz w:val="24"/>
          <w:szCs w:val="24"/>
        </w:rPr>
        <w:t xml:space="preserve"> and implement components to meet the needs and scope of their organisation. Each service should use it to review, design and continuously improve its own structures, </w:t>
      </w:r>
      <w:proofErr w:type="gramStart"/>
      <w:r w:rsidRPr="006F1751">
        <w:rPr>
          <w:rFonts w:ascii="Calibri Light" w:hAnsi="Calibri Light" w:cs="Calibri Light"/>
          <w:sz w:val="24"/>
          <w:szCs w:val="24"/>
        </w:rPr>
        <w:t>systems</w:t>
      </w:r>
      <w:proofErr w:type="gramEnd"/>
      <w:r w:rsidRPr="006F1751">
        <w:rPr>
          <w:rFonts w:ascii="Calibri Light" w:hAnsi="Calibri Light" w:cs="Calibri Light"/>
          <w:sz w:val="24"/>
          <w:szCs w:val="24"/>
        </w:rPr>
        <w:t xml:space="preserve"> and processes. It specifies that everyone, whether a volunteer, manager, </w:t>
      </w:r>
      <w:proofErr w:type="gramStart"/>
      <w:r w:rsidRPr="006F1751">
        <w:rPr>
          <w:rFonts w:ascii="Calibri Light" w:hAnsi="Calibri Light" w:cs="Calibri Light"/>
          <w:sz w:val="24"/>
          <w:szCs w:val="24"/>
        </w:rPr>
        <w:t>CEO</w:t>
      </w:r>
      <w:proofErr w:type="gramEnd"/>
      <w:r w:rsidRPr="006F1751">
        <w:rPr>
          <w:rFonts w:ascii="Calibri Light" w:hAnsi="Calibri Light" w:cs="Calibri Light"/>
          <w:sz w:val="24"/>
          <w:szCs w:val="24"/>
        </w:rPr>
        <w:t xml:space="preserve"> or member of a governing body, has a role to play in achieving the best possible experience and outcome for the people who use community services.</w:t>
      </w:r>
    </w:p>
    <w:p w14:paraId="3B1107A0" w14:textId="58CA66ED" w:rsidR="00226125" w:rsidRDefault="00226125" w:rsidP="00226125">
      <w:pPr>
        <w:spacing w:after="0" w:line="23" w:lineRule="atLeast"/>
        <w:rPr>
          <w:rFonts w:ascii="Calibri Light" w:hAnsi="Calibri Light" w:cs="Calibri Light"/>
          <w:sz w:val="24"/>
          <w:szCs w:val="24"/>
        </w:rPr>
      </w:pPr>
    </w:p>
    <w:p w14:paraId="107E56C3" w14:textId="77777777" w:rsidR="004F3723" w:rsidRDefault="004F3723" w:rsidP="00226125">
      <w:pPr>
        <w:pStyle w:val="Heading1"/>
        <w:spacing w:before="0" w:after="0" w:line="23" w:lineRule="atLeast"/>
      </w:pPr>
      <w:bookmarkStart w:id="22" w:name="_Toc44615718"/>
      <w:r>
        <w:t>2. How to Use the Code</w:t>
      </w:r>
      <w:bookmarkEnd w:id="22"/>
    </w:p>
    <w:p w14:paraId="138FC82C" w14:textId="77777777" w:rsidR="004F3723" w:rsidRDefault="004F3723" w:rsidP="00226125">
      <w:pPr>
        <w:spacing w:after="0" w:line="23" w:lineRule="atLeast"/>
        <w:rPr>
          <w:rFonts w:ascii="Calibri Light" w:hAnsi="Calibri Light" w:cs="Calibri Light"/>
          <w:sz w:val="24"/>
          <w:szCs w:val="24"/>
        </w:rPr>
      </w:pPr>
      <w:r w:rsidRPr="008F0203">
        <w:rPr>
          <w:rFonts w:ascii="Calibri Light" w:hAnsi="Calibri Light" w:cs="Calibri Light"/>
          <w:sz w:val="24"/>
          <w:szCs w:val="24"/>
        </w:rPr>
        <w:t xml:space="preserve">This section provides an overview of </w:t>
      </w:r>
      <w:bookmarkStart w:id="23" w:name="_Hlk32507131"/>
      <w:r>
        <w:rPr>
          <w:rFonts w:ascii="Calibri Light" w:hAnsi="Calibri Light" w:cs="Calibri Light"/>
          <w:sz w:val="24"/>
          <w:szCs w:val="24"/>
        </w:rPr>
        <w:t xml:space="preserve">the intended use of the Code for continuous quality improvement </w:t>
      </w:r>
      <w:bookmarkEnd w:id="23"/>
      <w:r>
        <w:rPr>
          <w:rFonts w:ascii="Calibri Light" w:hAnsi="Calibri Light" w:cs="Calibri Light"/>
          <w:sz w:val="24"/>
          <w:szCs w:val="24"/>
        </w:rPr>
        <w:t>and the roles and responsibilities to support this process.</w:t>
      </w:r>
    </w:p>
    <w:p w14:paraId="0DFEF9E8" w14:textId="63492D69" w:rsidR="004F3723" w:rsidRPr="008F0203" w:rsidRDefault="004101AB" w:rsidP="00226125">
      <w:pPr>
        <w:pStyle w:val="Heading2"/>
        <w:rPr>
          <w:rFonts w:cs="Calibri Light"/>
          <w:sz w:val="24"/>
          <w:szCs w:val="24"/>
        </w:rPr>
      </w:pPr>
      <w:bookmarkStart w:id="24" w:name="_Toc44615719"/>
      <w:r>
        <w:t>2</w:t>
      </w:r>
      <w:r w:rsidR="004F3723">
        <w:t xml:space="preserve">.1 </w:t>
      </w:r>
      <w:r w:rsidR="004F3723" w:rsidRPr="00444677">
        <w:t>Continuous Quality Improvement</w:t>
      </w:r>
      <w:bookmarkEnd w:id="24"/>
    </w:p>
    <w:p w14:paraId="09C5FC6C" w14:textId="77777777" w:rsidR="004F3723" w:rsidRDefault="004F3723"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The purpose of the </w:t>
      </w:r>
      <w:r w:rsidRPr="003B5676">
        <w:rPr>
          <w:rFonts w:ascii="Calibri Light" w:hAnsi="Calibri Light" w:cs="Calibri Light"/>
          <w:sz w:val="24"/>
          <w:szCs w:val="24"/>
        </w:rPr>
        <w:t>Code i</w:t>
      </w:r>
      <w:r>
        <w:rPr>
          <w:rFonts w:ascii="Calibri Light" w:hAnsi="Calibri Light" w:cs="Calibri Light"/>
          <w:sz w:val="24"/>
          <w:szCs w:val="24"/>
        </w:rPr>
        <w:t>s</w:t>
      </w:r>
      <w:r w:rsidRPr="00DA7A85">
        <w:rPr>
          <w:rFonts w:ascii="Calibri Light" w:hAnsi="Calibri Light" w:cs="Calibri Light"/>
          <w:sz w:val="24"/>
          <w:szCs w:val="24"/>
        </w:rPr>
        <w:t xml:space="preserve"> </w:t>
      </w:r>
      <w:r w:rsidRPr="00F92149">
        <w:rPr>
          <w:rFonts w:ascii="Calibri Light" w:hAnsi="Calibri Light" w:cs="Calibri Light"/>
          <w:sz w:val="24"/>
          <w:szCs w:val="24"/>
        </w:rPr>
        <w:t>to articulate a set of principles and standards</w:t>
      </w:r>
      <w:r>
        <w:rPr>
          <w:rFonts w:ascii="Calibri Light" w:hAnsi="Calibri Light" w:cs="Calibri Light"/>
          <w:sz w:val="24"/>
          <w:szCs w:val="24"/>
        </w:rPr>
        <w:t xml:space="preserve"> </w:t>
      </w:r>
      <w:r w:rsidRPr="00F92149">
        <w:rPr>
          <w:rFonts w:ascii="Calibri Light" w:hAnsi="Calibri Light" w:cs="Calibri Light"/>
          <w:sz w:val="24"/>
          <w:szCs w:val="24"/>
        </w:rPr>
        <w:t xml:space="preserve">to </w:t>
      </w:r>
      <w:r>
        <w:rPr>
          <w:rFonts w:ascii="Calibri Light" w:hAnsi="Calibri Light" w:cs="Calibri Light"/>
          <w:sz w:val="24"/>
          <w:szCs w:val="24"/>
        </w:rPr>
        <w:t>guide</w:t>
      </w:r>
      <w:r w:rsidRPr="00F92149">
        <w:rPr>
          <w:rFonts w:ascii="Calibri Light" w:hAnsi="Calibri Light" w:cs="Calibri Light"/>
          <w:sz w:val="24"/>
          <w:szCs w:val="24"/>
        </w:rPr>
        <w:t xml:space="preserve"> </w:t>
      </w:r>
      <w:r>
        <w:rPr>
          <w:rFonts w:ascii="Calibri Light" w:hAnsi="Calibri Light" w:cs="Calibri Light"/>
          <w:sz w:val="24"/>
          <w:szCs w:val="24"/>
        </w:rPr>
        <w:t>consistent quality service provision</w:t>
      </w:r>
      <w:r w:rsidRPr="00F92149">
        <w:rPr>
          <w:rFonts w:ascii="Calibri Light" w:hAnsi="Calibri Light" w:cs="Calibri Light"/>
          <w:sz w:val="24"/>
          <w:szCs w:val="24"/>
        </w:rPr>
        <w:t xml:space="preserve"> for </w:t>
      </w:r>
      <w:r>
        <w:rPr>
          <w:rFonts w:ascii="Calibri Light" w:hAnsi="Calibri Light" w:cs="Calibri Light"/>
          <w:sz w:val="24"/>
          <w:szCs w:val="24"/>
        </w:rPr>
        <w:t>victim-survivor</w:t>
      </w:r>
      <w:r w:rsidRPr="00F92149">
        <w:rPr>
          <w:rFonts w:ascii="Calibri Light" w:hAnsi="Calibri Light" w:cs="Calibri Light"/>
          <w:sz w:val="24"/>
          <w:szCs w:val="24"/>
        </w:rPr>
        <w:t xml:space="preserve">s accessing </w:t>
      </w:r>
      <w:r>
        <w:rPr>
          <w:rFonts w:ascii="Calibri Light" w:hAnsi="Calibri Light" w:cs="Calibri Light"/>
          <w:sz w:val="24"/>
          <w:szCs w:val="24"/>
        </w:rPr>
        <w:t>s</w:t>
      </w:r>
      <w:r w:rsidRPr="00F92149">
        <w:rPr>
          <w:rFonts w:ascii="Calibri Light" w:hAnsi="Calibri Light" w:cs="Calibri Light"/>
          <w:sz w:val="24"/>
          <w:szCs w:val="24"/>
        </w:rPr>
        <w:t xml:space="preserve">pecialist </w:t>
      </w:r>
      <w:r>
        <w:rPr>
          <w:rFonts w:ascii="Calibri Light" w:hAnsi="Calibri Light" w:cs="Calibri Light"/>
          <w:sz w:val="24"/>
          <w:szCs w:val="24"/>
        </w:rPr>
        <w:t>f</w:t>
      </w:r>
      <w:r w:rsidRPr="00F92149">
        <w:rPr>
          <w:rFonts w:ascii="Calibri Light" w:hAnsi="Calibri Light" w:cs="Calibri Light"/>
          <w:sz w:val="24"/>
          <w:szCs w:val="24"/>
        </w:rPr>
        <w:t xml:space="preserve">amily </w:t>
      </w:r>
      <w:r>
        <w:rPr>
          <w:rFonts w:ascii="Calibri Light" w:hAnsi="Calibri Light" w:cs="Calibri Light"/>
          <w:sz w:val="24"/>
          <w:szCs w:val="24"/>
        </w:rPr>
        <w:t>v</w:t>
      </w:r>
      <w:r w:rsidRPr="00F92149">
        <w:rPr>
          <w:rFonts w:ascii="Calibri Light" w:hAnsi="Calibri Light" w:cs="Calibri Light"/>
          <w:sz w:val="24"/>
          <w:szCs w:val="24"/>
        </w:rPr>
        <w:t xml:space="preserve">iolence </w:t>
      </w:r>
      <w:r>
        <w:rPr>
          <w:rFonts w:ascii="Calibri Light" w:hAnsi="Calibri Light" w:cs="Calibri Light"/>
          <w:sz w:val="24"/>
          <w:szCs w:val="24"/>
        </w:rPr>
        <w:t>s</w:t>
      </w:r>
      <w:r w:rsidRPr="00F92149">
        <w:rPr>
          <w:rFonts w:ascii="Calibri Light" w:hAnsi="Calibri Light" w:cs="Calibri Light"/>
          <w:sz w:val="24"/>
          <w:szCs w:val="24"/>
        </w:rPr>
        <w:t>ervices</w:t>
      </w:r>
      <w:r>
        <w:rPr>
          <w:rFonts w:ascii="Calibri Light" w:hAnsi="Calibri Light" w:cs="Calibri Light"/>
          <w:sz w:val="24"/>
          <w:szCs w:val="24"/>
        </w:rPr>
        <w:t>. As such, s</w:t>
      </w:r>
      <w:r w:rsidRPr="00DA7A85">
        <w:rPr>
          <w:rFonts w:ascii="Calibri Light" w:hAnsi="Calibri Light" w:cs="Calibri Light"/>
          <w:sz w:val="24"/>
          <w:szCs w:val="24"/>
        </w:rPr>
        <w:t>pecialist family violence services can use the Code</w:t>
      </w:r>
      <w:r>
        <w:rPr>
          <w:rFonts w:ascii="Calibri Light" w:hAnsi="Calibri Light" w:cs="Calibri Light"/>
          <w:sz w:val="24"/>
          <w:szCs w:val="24"/>
        </w:rPr>
        <w:t xml:space="preserve"> for continuous quality improvement by evidencing</w:t>
      </w:r>
      <w:r w:rsidRPr="00DA7A85">
        <w:rPr>
          <w:rFonts w:ascii="Calibri Light" w:hAnsi="Calibri Light" w:cs="Calibri Light"/>
          <w:sz w:val="24"/>
          <w:szCs w:val="24"/>
        </w:rPr>
        <w:t xml:space="preserve"> their progress against the </w:t>
      </w:r>
      <w:r>
        <w:rPr>
          <w:rFonts w:ascii="Calibri Light" w:hAnsi="Calibri Light" w:cs="Calibri Light"/>
          <w:sz w:val="24"/>
          <w:szCs w:val="24"/>
        </w:rPr>
        <w:t>s</w:t>
      </w:r>
      <w:r w:rsidRPr="00DA7A85">
        <w:rPr>
          <w:rFonts w:ascii="Calibri Light" w:hAnsi="Calibri Light" w:cs="Calibri Light"/>
          <w:sz w:val="24"/>
          <w:szCs w:val="24"/>
        </w:rPr>
        <w:t xml:space="preserve">tandards and </w:t>
      </w:r>
      <w:r>
        <w:rPr>
          <w:rFonts w:ascii="Calibri Light" w:hAnsi="Calibri Light" w:cs="Calibri Light"/>
          <w:sz w:val="24"/>
          <w:szCs w:val="24"/>
        </w:rPr>
        <w:t>i</w:t>
      </w:r>
      <w:r w:rsidRPr="00DA7A85">
        <w:rPr>
          <w:rFonts w:ascii="Calibri Light" w:hAnsi="Calibri Light" w:cs="Calibri Light"/>
          <w:sz w:val="24"/>
          <w:szCs w:val="24"/>
        </w:rPr>
        <w:t>ndicators</w:t>
      </w:r>
      <w:r>
        <w:rPr>
          <w:rFonts w:ascii="Calibri Light" w:hAnsi="Calibri Light" w:cs="Calibri Light"/>
          <w:sz w:val="24"/>
          <w:szCs w:val="24"/>
        </w:rPr>
        <w:t xml:space="preserve">, </w:t>
      </w:r>
      <w:r w:rsidRPr="00DA7A85">
        <w:rPr>
          <w:rFonts w:ascii="Calibri Light" w:hAnsi="Calibri Light" w:cs="Calibri Light"/>
          <w:sz w:val="24"/>
          <w:szCs w:val="24"/>
        </w:rPr>
        <w:t>identify</w:t>
      </w:r>
      <w:r>
        <w:rPr>
          <w:rFonts w:ascii="Calibri Light" w:hAnsi="Calibri Light" w:cs="Calibri Light"/>
          <w:sz w:val="24"/>
          <w:szCs w:val="24"/>
        </w:rPr>
        <w:t>ing</w:t>
      </w:r>
      <w:r w:rsidRPr="00DA7A85">
        <w:rPr>
          <w:rFonts w:ascii="Calibri Light" w:hAnsi="Calibri Light" w:cs="Calibri Light"/>
          <w:sz w:val="24"/>
          <w:szCs w:val="24"/>
        </w:rPr>
        <w:t xml:space="preserve"> gaps and trends</w:t>
      </w:r>
      <w:r>
        <w:rPr>
          <w:rFonts w:ascii="Calibri Light" w:hAnsi="Calibri Light" w:cs="Calibri Light"/>
          <w:sz w:val="24"/>
          <w:szCs w:val="24"/>
        </w:rPr>
        <w:t xml:space="preserve">, </w:t>
      </w:r>
      <w:r w:rsidRPr="00DA7A85">
        <w:rPr>
          <w:rFonts w:ascii="Calibri Light" w:hAnsi="Calibri Light" w:cs="Calibri Light"/>
          <w:sz w:val="24"/>
          <w:szCs w:val="24"/>
        </w:rPr>
        <w:t>and mak</w:t>
      </w:r>
      <w:r>
        <w:rPr>
          <w:rFonts w:ascii="Calibri Light" w:hAnsi="Calibri Light" w:cs="Calibri Light"/>
          <w:sz w:val="24"/>
          <w:szCs w:val="24"/>
        </w:rPr>
        <w:t>ing action plans for organisational change and improvement.</w:t>
      </w:r>
      <w:r>
        <w:rPr>
          <w:rStyle w:val="FootnoteReference"/>
          <w:rFonts w:ascii="Calibri Light" w:hAnsi="Calibri Light" w:cs="Calibri Light"/>
          <w:sz w:val="24"/>
          <w:szCs w:val="24"/>
        </w:rPr>
        <w:footnoteReference w:id="5"/>
      </w:r>
      <w:r>
        <w:rPr>
          <w:rFonts w:ascii="Calibri Light" w:hAnsi="Calibri Light" w:cs="Calibri Light"/>
          <w:sz w:val="24"/>
          <w:szCs w:val="24"/>
        </w:rPr>
        <w:t xml:space="preserve"> </w:t>
      </w:r>
    </w:p>
    <w:p w14:paraId="0B71651F" w14:textId="77777777" w:rsidR="004F3723" w:rsidRDefault="004F3723" w:rsidP="00226125">
      <w:pPr>
        <w:spacing w:after="0" w:line="23" w:lineRule="atLeast"/>
        <w:rPr>
          <w:rFonts w:ascii="Calibri Light" w:hAnsi="Calibri Light" w:cs="Calibri Light"/>
          <w:sz w:val="24"/>
          <w:szCs w:val="24"/>
        </w:rPr>
      </w:pPr>
    </w:p>
    <w:p w14:paraId="18411E58" w14:textId="40490C41" w:rsidR="004F3723" w:rsidRDefault="004101AB" w:rsidP="00226125">
      <w:pPr>
        <w:pStyle w:val="Heading2"/>
        <w:spacing w:before="0" w:after="0" w:line="23" w:lineRule="atLeast"/>
      </w:pPr>
      <w:bookmarkStart w:id="25" w:name="_Toc44615720"/>
      <w:r>
        <w:t>2</w:t>
      </w:r>
      <w:r w:rsidR="004F3723">
        <w:t>.2 Audit Tool</w:t>
      </w:r>
      <w:bookmarkEnd w:id="25"/>
    </w:p>
    <w:p w14:paraId="4FBC7B33" w14:textId="77777777" w:rsidR="004F3723" w:rsidRDefault="004F3723" w:rsidP="00226125">
      <w:pPr>
        <w:spacing w:after="0" w:line="23" w:lineRule="atLeast"/>
        <w:rPr>
          <w:rFonts w:ascii="Calibri Light" w:hAnsi="Calibri Light" w:cs="Calibri Light"/>
          <w:sz w:val="24"/>
          <w:szCs w:val="24"/>
        </w:rPr>
      </w:pPr>
      <w:r w:rsidRPr="00453054">
        <w:rPr>
          <w:rFonts w:ascii="Calibri Light" w:hAnsi="Calibri Light" w:cs="Calibri Light"/>
          <w:sz w:val="24"/>
          <w:szCs w:val="24"/>
        </w:rPr>
        <w:t xml:space="preserve">The </w:t>
      </w:r>
      <w:r>
        <w:rPr>
          <w:rFonts w:ascii="Calibri Light" w:hAnsi="Calibri Light" w:cs="Calibri Light"/>
          <w:sz w:val="24"/>
          <w:szCs w:val="24"/>
        </w:rPr>
        <w:t xml:space="preserve">Code is accompanied by a separate </w:t>
      </w:r>
      <w:r w:rsidRPr="00453054">
        <w:rPr>
          <w:rFonts w:ascii="Calibri Light" w:hAnsi="Calibri Light" w:cs="Calibri Light"/>
          <w:sz w:val="24"/>
          <w:szCs w:val="24"/>
        </w:rPr>
        <w:t>audit tool</w:t>
      </w:r>
      <w:r>
        <w:rPr>
          <w:rFonts w:ascii="Calibri Light" w:hAnsi="Calibri Light" w:cs="Calibri Light"/>
          <w:sz w:val="24"/>
          <w:szCs w:val="24"/>
        </w:rPr>
        <w:t xml:space="preserve">, which is </w:t>
      </w:r>
      <w:r w:rsidRPr="00453054">
        <w:rPr>
          <w:rFonts w:ascii="Calibri Light" w:hAnsi="Calibri Light" w:cs="Calibri Light"/>
          <w:sz w:val="24"/>
          <w:szCs w:val="24"/>
        </w:rPr>
        <w:t xml:space="preserve">available to assist specialist family violence services to use the Code as a resource for continuous quality improvement. </w:t>
      </w:r>
    </w:p>
    <w:p w14:paraId="0CCF3C0E" w14:textId="77777777" w:rsidR="004F3723" w:rsidRDefault="004F3723" w:rsidP="00226125">
      <w:pPr>
        <w:spacing w:after="0" w:line="23" w:lineRule="atLeast"/>
        <w:rPr>
          <w:rFonts w:ascii="Calibri Light" w:hAnsi="Calibri Light" w:cs="Calibri Light"/>
          <w:sz w:val="24"/>
          <w:szCs w:val="24"/>
        </w:rPr>
      </w:pPr>
    </w:p>
    <w:p w14:paraId="053FA77A" w14:textId="77777777" w:rsidR="004F3723" w:rsidRPr="00453054" w:rsidRDefault="004F3723" w:rsidP="00226125">
      <w:pPr>
        <w:spacing w:after="0" w:line="23" w:lineRule="atLeast"/>
        <w:rPr>
          <w:rFonts w:ascii="Calibri Light" w:hAnsi="Calibri Light" w:cs="Calibri Light"/>
          <w:sz w:val="24"/>
          <w:szCs w:val="24"/>
        </w:rPr>
      </w:pPr>
      <w:r>
        <w:rPr>
          <w:rFonts w:ascii="Calibri Light" w:hAnsi="Calibri Light" w:cs="Calibri Light"/>
          <w:sz w:val="24"/>
          <w:szCs w:val="24"/>
        </w:rPr>
        <w:t>The</w:t>
      </w:r>
      <w:r w:rsidRPr="00453054">
        <w:rPr>
          <w:rFonts w:ascii="Calibri Light" w:hAnsi="Calibri Light" w:cs="Calibri Light"/>
          <w:sz w:val="24"/>
          <w:szCs w:val="24"/>
        </w:rPr>
        <w:t xml:space="preserve"> </w:t>
      </w:r>
      <w:r>
        <w:rPr>
          <w:rFonts w:ascii="Calibri Light" w:hAnsi="Calibri Light" w:cs="Calibri Light"/>
          <w:sz w:val="24"/>
          <w:szCs w:val="24"/>
        </w:rPr>
        <w:t xml:space="preserve">tool </w:t>
      </w:r>
      <w:r w:rsidRPr="00453054">
        <w:rPr>
          <w:rFonts w:ascii="Calibri Light" w:hAnsi="Calibri Light" w:cs="Calibri Light"/>
          <w:sz w:val="24"/>
          <w:szCs w:val="24"/>
        </w:rPr>
        <w:t xml:space="preserve">is designed for services to: </w:t>
      </w:r>
    </w:p>
    <w:p w14:paraId="4491F62E" w14:textId="77777777" w:rsidR="004F3723" w:rsidRPr="00453054" w:rsidRDefault="004F3723" w:rsidP="00226125">
      <w:pPr>
        <w:pStyle w:val="ListParagraph"/>
        <w:numPr>
          <w:ilvl w:val="0"/>
          <w:numId w:val="36"/>
        </w:numPr>
        <w:spacing w:after="0" w:line="23" w:lineRule="atLeast"/>
        <w:rPr>
          <w:rFonts w:ascii="Calibri Light" w:hAnsi="Calibri Light" w:cs="Calibri Light"/>
          <w:sz w:val="24"/>
          <w:szCs w:val="24"/>
        </w:rPr>
      </w:pPr>
      <w:bookmarkStart w:id="26" w:name="_Hlk32410464"/>
      <w:r>
        <w:rPr>
          <w:rFonts w:ascii="Calibri Light" w:hAnsi="Calibri Light" w:cs="Calibri Light"/>
          <w:sz w:val="24"/>
          <w:szCs w:val="24"/>
        </w:rPr>
        <w:t>e</w:t>
      </w:r>
      <w:r w:rsidRPr="00453054">
        <w:rPr>
          <w:rFonts w:ascii="Calibri Light" w:hAnsi="Calibri Light" w:cs="Calibri Light"/>
          <w:sz w:val="24"/>
          <w:szCs w:val="24"/>
        </w:rPr>
        <w:t xml:space="preserve">vidence and rate their performance against the standards and indicators of the </w:t>
      </w:r>
      <w:proofErr w:type="gramStart"/>
      <w:r w:rsidRPr="00453054">
        <w:rPr>
          <w:rFonts w:ascii="Calibri Light" w:hAnsi="Calibri Light" w:cs="Calibri Light"/>
          <w:sz w:val="24"/>
          <w:szCs w:val="24"/>
        </w:rPr>
        <w:t>Code</w:t>
      </w:r>
      <w:r>
        <w:rPr>
          <w:rFonts w:ascii="Calibri Light" w:hAnsi="Calibri Light" w:cs="Calibri Light"/>
          <w:sz w:val="24"/>
          <w:szCs w:val="24"/>
        </w:rPr>
        <w:t>;</w:t>
      </w:r>
      <w:proofErr w:type="gramEnd"/>
      <w:r>
        <w:rPr>
          <w:rFonts w:ascii="Calibri Light" w:hAnsi="Calibri Light" w:cs="Calibri Light"/>
          <w:sz w:val="24"/>
          <w:szCs w:val="24"/>
        </w:rPr>
        <w:t xml:space="preserve"> </w:t>
      </w:r>
      <w:r w:rsidRPr="00453054">
        <w:rPr>
          <w:rFonts w:ascii="Calibri Light" w:hAnsi="Calibri Light" w:cs="Calibri Light"/>
          <w:sz w:val="24"/>
          <w:szCs w:val="24"/>
        </w:rPr>
        <w:t xml:space="preserve"> </w:t>
      </w:r>
    </w:p>
    <w:p w14:paraId="2E9E0EC4" w14:textId="77777777" w:rsidR="004F3723" w:rsidRPr="00453054" w:rsidRDefault="004F3723" w:rsidP="00226125">
      <w:pPr>
        <w:pStyle w:val="ListParagraph"/>
        <w:numPr>
          <w:ilvl w:val="0"/>
          <w:numId w:val="36"/>
        </w:numPr>
        <w:spacing w:after="0" w:line="23" w:lineRule="atLeast"/>
        <w:rPr>
          <w:rFonts w:ascii="Calibri Light" w:hAnsi="Calibri Light" w:cs="Calibri Light"/>
          <w:sz w:val="24"/>
          <w:szCs w:val="24"/>
        </w:rPr>
      </w:pPr>
      <w:r>
        <w:rPr>
          <w:rFonts w:ascii="Calibri Light" w:hAnsi="Calibri Light" w:cs="Calibri Light"/>
          <w:sz w:val="24"/>
          <w:szCs w:val="24"/>
        </w:rPr>
        <w:t>i</w:t>
      </w:r>
      <w:r w:rsidRPr="00453054">
        <w:rPr>
          <w:rFonts w:ascii="Calibri Light" w:hAnsi="Calibri Light" w:cs="Calibri Light"/>
          <w:sz w:val="24"/>
          <w:szCs w:val="24"/>
        </w:rPr>
        <w:t xml:space="preserve">dentify and critically reflect on areas for internal improvement and change </w:t>
      </w:r>
      <w:proofErr w:type="gramStart"/>
      <w:r w:rsidRPr="00453054">
        <w:rPr>
          <w:rFonts w:ascii="Calibri Light" w:hAnsi="Calibri Light" w:cs="Calibri Light"/>
          <w:sz w:val="24"/>
          <w:szCs w:val="24"/>
        </w:rPr>
        <w:t>management</w:t>
      </w:r>
      <w:r>
        <w:rPr>
          <w:rFonts w:ascii="Calibri Light" w:hAnsi="Calibri Light" w:cs="Calibri Light"/>
          <w:sz w:val="24"/>
          <w:szCs w:val="24"/>
        </w:rPr>
        <w:t>;</w:t>
      </w:r>
      <w:proofErr w:type="gramEnd"/>
      <w:r>
        <w:rPr>
          <w:rFonts w:ascii="Calibri Light" w:hAnsi="Calibri Light" w:cs="Calibri Light"/>
          <w:sz w:val="24"/>
          <w:szCs w:val="24"/>
        </w:rPr>
        <w:t xml:space="preserve"> </w:t>
      </w:r>
    </w:p>
    <w:p w14:paraId="00A936B2" w14:textId="77777777" w:rsidR="004F3723" w:rsidRPr="00453054" w:rsidRDefault="004F3723" w:rsidP="00226125">
      <w:pPr>
        <w:pStyle w:val="ListParagraph"/>
        <w:numPr>
          <w:ilvl w:val="0"/>
          <w:numId w:val="36"/>
        </w:numPr>
        <w:spacing w:after="0" w:line="23" w:lineRule="atLeast"/>
        <w:rPr>
          <w:rFonts w:ascii="Calibri Light" w:hAnsi="Calibri Light" w:cs="Calibri Light"/>
          <w:sz w:val="24"/>
          <w:szCs w:val="24"/>
        </w:rPr>
      </w:pPr>
      <w:r>
        <w:rPr>
          <w:rFonts w:ascii="Calibri Light" w:hAnsi="Calibri Light" w:cs="Calibri Light"/>
          <w:sz w:val="24"/>
          <w:szCs w:val="24"/>
        </w:rPr>
        <w:t>i</w:t>
      </w:r>
      <w:r w:rsidRPr="00453054">
        <w:rPr>
          <w:rFonts w:ascii="Calibri Light" w:hAnsi="Calibri Light" w:cs="Calibri Light"/>
          <w:sz w:val="24"/>
          <w:szCs w:val="24"/>
        </w:rPr>
        <w:t>dentify impediments to meeting standards and indicators that may require improved systemic collaboration and/or advocacy</w:t>
      </w:r>
      <w:r>
        <w:rPr>
          <w:rFonts w:ascii="Calibri Light" w:hAnsi="Calibri Light" w:cs="Calibri Light"/>
          <w:sz w:val="24"/>
          <w:szCs w:val="24"/>
        </w:rPr>
        <w:t>; and</w:t>
      </w:r>
      <w:r w:rsidRPr="00453054">
        <w:rPr>
          <w:rFonts w:ascii="Calibri Light" w:hAnsi="Calibri Light" w:cs="Calibri Light"/>
          <w:sz w:val="24"/>
          <w:szCs w:val="24"/>
        </w:rPr>
        <w:t xml:space="preserve"> </w:t>
      </w:r>
    </w:p>
    <w:p w14:paraId="76A3F4B2" w14:textId="77777777" w:rsidR="004F3723" w:rsidRPr="00453054" w:rsidRDefault="004F3723" w:rsidP="00226125">
      <w:pPr>
        <w:pStyle w:val="ListParagraph"/>
        <w:numPr>
          <w:ilvl w:val="0"/>
          <w:numId w:val="36"/>
        </w:numPr>
        <w:spacing w:after="0" w:line="23" w:lineRule="atLeast"/>
        <w:rPr>
          <w:rFonts w:ascii="Calibri Light" w:hAnsi="Calibri Light" w:cs="Calibri Light"/>
          <w:sz w:val="24"/>
          <w:szCs w:val="24"/>
        </w:rPr>
      </w:pPr>
      <w:r>
        <w:rPr>
          <w:rFonts w:ascii="Calibri Light" w:hAnsi="Calibri Light" w:cs="Calibri Light"/>
          <w:sz w:val="24"/>
          <w:szCs w:val="24"/>
        </w:rPr>
        <w:t>d</w:t>
      </w:r>
      <w:r w:rsidRPr="00453054">
        <w:rPr>
          <w:rFonts w:ascii="Calibri Light" w:hAnsi="Calibri Light" w:cs="Calibri Light"/>
          <w:sz w:val="24"/>
          <w:szCs w:val="24"/>
        </w:rPr>
        <w:t xml:space="preserve">evelop and document action plans with timelines, key </w:t>
      </w:r>
      <w:proofErr w:type="gramStart"/>
      <w:r w:rsidRPr="00453054">
        <w:rPr>
          <w:rFonts w:ascii="Calibri Light" w:hAnsi="Calibri Light" w:cs="Calibri Light"/>
          <w:sz w:val="24"/>
          <w:szCs w:val="24"/>
        </w:rPr>
        <w:t>responsibilities</w:t>
      </w:r>
      <w:proofErr w:type="gramEnd"/>
      <w:r w:rsidRPr="00453054">
        <w:rPr>
          <w:rFonts w:ascii="Calibri Light" w:hAnsi="Calibri Light" w:cs="Calibri Light"/>
          <w:sz w:val="24"/>
          <w:szCs w:val="24"/>
        </w:rPr>
        <w:t xml:space="preserve"> and outcomes. </w:t>
      </w:r>
    </w:p>
    <w:bookmarkEnd w:id="26"/>
    <w:p w14:paraId="0AEF4D0D" w14:textId="77777777" w:rsidR="004F3723" w:rsidRPr="00453054" w:rsidRDefault="004F3723" w:rsidP="00226125">
      <w:pPr>
        <w:spacing w:after="0" w:line="23" w:lineRule="atLeast"/>
        <w:rPr>
          <w:rFonts w:ascii="Calibri Light" w:hAnsi="Calibri Light" w:cs="Calibri Light"/>
          <w:sz w:val="24"/>
          <w:szCs w:val="24"/>
        </w:rPr>
      </w:pPr>
    </w:p>
    <w:p w14:paraId="196B9875" w14:textId="77777777" w:rsidR="004F3723" w:rsidRDefault="004F3723" w:rsidP="00226125">
      <w:pPr>
        <w:spacing w:after="0" w:line="23" w:lineRule="atLeast"/>
        <w:rPr>
          <w:rFonts w:ascii="Calibri Light" w:hAnsi="Calibri Light" w:cs="Calibri Light"/>
          <w:sz w:val="24"/>
          <w:szCs w:val="24"/>
        </w:rPr>
      </w:pPr>
      <w:bookmarkStart w:id="27" w:name="_Hlk32411369"/>
      <w:r w:rsidRPr="00453054">
        <w:rPr>
          <w:rFonts w:ascii="Calibri Light" w:hAnsi="Calibri Light" w:cs="Calibri Light"/>
          <w:sz w:val="24"/>
          <w:szCs w:val="24"/>
        </w:rPr>
        <w:lastRenderedPageBreak/>
        <w:t xml:space="preserve">The audit tool also shows how the Code complements the </w:t>
      </w:r>
      <w:r w:rsidRPr="00100EBF">
        <w:rPr>
          <w:rFonts w:ascii="Calibri Light" w:hAnsi="Calibri Light" w:cs="Calibri Light"/>
          <w:i/>
          <w:iCs/>
          <w:sz w:val="24"/>
          <w:szCs w:val="24"/>
        </w:rPr>
        <w:t>Department of Health and Human Services Standards</w:t>
      </w:r>
      <w:r w:rsidRPr="00100EBF">
        <w:rPr>
          <w:rStyle w:val="FootnoteReference"/>
          <w:rFonts w:ascii="Calibri Light" w:hAnsi="Calibri Light" w:cs="Calibri Light"/>
          <w:sz w:val="24"/>
          <w:szCs w:val="24"/>
        </w:rPr>
        <w:footnoteReference w:id="6"/>
      </w:r>
      <w:r>
        <w:rPr>
          <w:rFonts w:ascii="Calibri Light" w:hAnsi="Calibri Light" w:cs="Calibri Light"/>
          <w:sz w:val="24"/>
          <w:szCs w:val="24"/>
        </w:rPr>
        <w:t xml:space="preserve"> and</w:t>
      </w:r>
      <w:r w:rsidRPr="00453054">
        <w:rPr>
          <w:rFonts w:ascii="Calibri Light" w:hAnsi="Calibri Light" w:cs="Calibri Light"/>
          <w:sz w:val="24"/>
          <w:szCs w:val="24"/>
        </w:rPr>
        <w:t xml:space="preserve"> the </w:t>
      </w:r>
      <w:r w:rsidRPr="00100EBF">
        <w:rPr>
          <w:rFonts w:ascii="Calibri Light" w:hAnsi="Calibri Light" w:cs="Calibri Light"/>
          <w:i/>
          <w:iCs/>
          <w:sz w:val="24"/>
          <w:szCs w:val="24"/>
        </w:rPr>
        <w:t>Community Services Quality Governance Framework</w:t>
      </w:r>
      <w:r w:rsidRPr="00453054">
        <w:rPr>
          <w:rFonts w:ascii="Calibri Light" w:hAnsi="Calibri Light" w:cs="Calibri Light"/>
          <w:sz w:val="24"/>
          <w:szCs w:val="24"/>
        </w:rPr>
        <w:t>.</w:t>
      </w:r>
      <w:r>
        <w:rPr>
          <w:rStyle w:val="FootnoteReference"/>
          <w:rFonts w:ascii="Calibri Light" w:hAnsi="Calibri Light" w:cs="Calibri Light"/>
          <w:sz w:val="24"/>
          <w:szCs w:val="24"/>
        </w:rPr>
        <w:footnoteReference w:id="7"/>
      </w:r>
      <w:r w:rsidRPr="00453054">
        <w:rPr>
          <w:rFonts w:ascii="Calibri Light" w:hAnsi="Calibri Light" w:cs="Calibri Light"/>
          <w:sz w:val="24"/>
          <w:szCs w:val="24"/>
        </w:rPr>
        <w:t xml:space="preserve"> </w:t>
      </w:r>
      <w:bookmarkEnd w:id="27"/>
      <w:r w:rsidRPr="00453054">
        <w:rPr>
          <w:rFonts w:ascii="Calibri Light" w:hAnsi="Calibri Light" w:cs="Calibri Light"/>
          <w:sz w:val="24"/>
          <w:szCs w:val="24"/>
        </w:rPr>
        <w:t>This is not intended to replace these essential resources; rather, the aim is to assist specialist family violence services to use the Code alongside these resources to provide high quality family violence services to the community. Understanding the complements between the Code and these resources may also assist services to prepare for accreditation processes.</w:t>
      </w:r>
    </w:p>
    <w:p w14:paraId="4FC484D6" w14:textId="77777777" w:rsidR="004F3723" w:rsidRDefault="004F3723" w:rsidP="00226125">
      <w:pPr>
        <w:spacing w:after="0" w:line="23" w:lineRule="atLeast"/>
        <w:rPr>
          <w:rFonts w:ascii="Calibri Light" w:hAnsi="Calibri Light" w:cs="Calibri Light"/>
          <w:sz w:val="24"/>
          <w:szCs w:val="24"/>
        </w:rPr>
      </w:pPr>
    </w:p>
    <w:p w14:paraId="4128F8C2" w14:textId="271344E7" w:rsidR="004F3723" w:rsidRDefault="004101AB" w:rsidP="00226125">
      <w:pPr>
        <w:pStyle w:val="Heading2"/>
        <w:spacing w:before="0" w:after="0" w:line="23" w:lineRule="atLeast"/>
      </w:pPr>
      <w:bookmarkStart w:id="28" w:name="_Toc44615721"/>
      <w:r>
        <w:t>2</w:t>
      </w:r>
      <w:r w:rsidR="004F3723">
        <w:t>.3 Roles and Responsibilities</w:t>
      </w:r>
      <w:bookmarkEnd w:id="28"/>
    </w:p>
    <w:p w14:paraId="21931521" w14:textId="77777777" w:rsidR="004F3723" w:rsidRPr="00771F66" w:rsidRDefault="004F3723" w:rsidP="00226125">
      <w:pPr>
        <w:pStyle w:val="Heading3"/>
      </w:pPr>
      <w:r w:rsidRPr="00771F66">
        <w:t>Domestic Violence Victoria</w:t>
      </w:r>
    </w:p>
    <w:p w14:paraId="2CE27654" w14:textId="77777777" w:rsidR="004F3723" w:rsidRDefault="004F3723" w:rsidP="00226125">
      <w:pPr>
        <w:spacing w:after="0" w:line="23" w:lineRule="atLeast"/>
        <w:rPr>
          <w:rFonts w:ascii="Calibri Light" w:hAnsi="Calibri Light" w:cs="Calibri Light"/>
          <w:sz w:val="24"/>
          <w:szCs w:val="24"/>
        </w:rPr>
      </w:pPr>
      <w:r w:rsidRPr="00963756">
        <w:rPr>
          <w:rFonts w:ascii="Calibri Light" w:hAnsi="Calibri Light" w:cs="Calibri Light"/>
          <w:sz w:val="24"/>
          <w:szCs w:val="24"/>
        </w:rPr>
        <w:t>Developing and implementing the</w:t>
      </w:r>
      <w:r>
        <w:rPr>
          <w:rFonts w:ascii="Calibri Light" w:hAnsi="Calibri Light" w:cs="Calibri Light"/>
          <w:sz w:val="24"/>
          <w:szCs w:val="24"/>
        </w:rPr>
        <w:t xml:space="preserve"> Code</w:t>
      </w:r>
      <w:r w:rsidRPr="00963756">
        <w:rPr>
          <w:rFonts w:ascii="Calibri Light" w:hAnsi="Calibri Light" w:cs="Calibri Light"/>
          <w:sz w:val="24"/>
          <w:szCs w:val="24"/>
        </w:rPr>
        <w:t xml:space="preserve"> is part of </w:t>
      </w:r>
      <w:r>
        <w:rPr>
          <w:rFonts w:ascii="Calibri Light" w:hAnsi="Calibri Light" w:cs="Calibri Light"/>
          <w:sz w:val="24"/>
          <w:szCs w:val="24"/>
        </w:rPr>
        <w:t xml:space="preserve">Domestic Violence Victoria’s mandate as the industry peak body for the specialist family violence service sector. The Code is an important part of the peak body’s work to drive service innovation, and practice excellence in partnership with </w:t>
      </w:r>
      <w:r w:rsidRPr="00963756">
        <w:rPr>
          <w:rFonts w:ascii="Calibri Light" w:hAnsi="Calibri Light" w:cs="Calibri Light"/>
          <w:sz w:val="24"/>
          <w:szCs w:val="24"/>
        </w:rPr>
        <w:t>member organisations.</w:t>
      </w:r>
    </w:p>
    <w:p w14:paraId="06E22E84" w14:textId="77777777" w:rsidR="004F3723" w:rsidRDefault="004F3723" w:rsidP="00226125">
      <w:pPr>
        <w:spacing w:after="0" w:line="23" w:lineRule="atLeast"/>
        <w:rPr>
          <w:rFonts w:ascii="Calibri Light" w:hAnsi="Calibri Light" w:cs="Calibri Light"/>
          <w:sz w:val="24"/>
          <w:szCs w:val="24"/>
        </w:rPr>
      </w:pPr>
    </w:p>
    <w:p w14:paraId="2E1F21B2" w14:textId="77777777" w:rsidR="004F3723" w:rsidRDefault="004F3723" w:rsidP="00226125">
      <w:pPr>
        <w:spacing w:after="0" w:line="23" w:lineRule="atLeast"/>
        <w:rPr>
          <w:rFonts w:ascii="Calibri Light" w:hAnsi="Calibri Light" w:cs="Calibri Light"/>
          <w:sz w:val="24"/>
          <w:szCs w:val="24"/>
        </w:rPr>
      </w:pPr>
      <w:r>
        <w:rPr>
          <w:rFonts w:ascii="Calibri Light" w:hAnsi="Calibri Light" w:cs="Calibri Light"/>
          <w:sz w:val="24"/>
          <w:szCs w:val="24"/>
        </w:rPr>
        <w:t>Importantly, Domestic Violence Victoria</w:t>
      </w:r>
      <w:r w:rsidRPr="00963756">
        <w:rPr>
          <w:rFonts w:ascii="Calibri Light" w:hAnsi="Calibri Light" w:cs="Calibri Light"/>
          <w:sz w:val="24"/>
          <w:szCs w:val="24"/>
        </w:rPr>
        <w:t xml:space="preserve"> is not a regulatory authority</w:t>
      </w:r>
      <w:r>
        <w:rPr>
          <w:rFonts w:ascii="Calibri Light" w:hAnsi="Calibri Light" w:cs="Calibri Light"/>
          <w:sz w:val="24"/>
          <w:szCs w:val="24"/>
        </w:rPr>
        <w:t xml:space="preserve"> or </w:t>
      </w:r>
      <w:r w:rsidRPr="00963756">
        <w:rPr>
          <w:rFonts w:ascii="Calibri Light" w:hAnsi="Calibri Light" w:cs="Calibri Light"/>
          <w:sz w:val="24"/>
          <w:szCs w:val="24"/>
        </w:rPr>
        <w:t xml:space="preserve">accreditation body </w:t>
      </w:r>
      <w:r>
        <w:rPr>
          <w:rFonts w:ascii="Calibri Light" w:hAnsi="Calibri Light" w:cs="Calibri Light"/>
          <w:sz w:val="24"/>
          <w:szCs w:val="24"/>
        </w:rPr>
        <w:t xml:space="preserve">and does not have a role in managing service compliance with government contracts or </w:t>
      </w:r>
      <w:r w:rsidRPr="00963756">
        <w:rPr>
          <w:rFonts w:ascii="Calibri Light" w:hAnsi="Calibri Light" w:cs="Calibri Light"/>
          <w:sz w:val="24"/>
          <w:szCs w:val="24"/>
        </w:rPr>
        <w:t>independent quality assurance mechanisms</w:t>
      </w:r>
      <w:r>
        <w:rPr>
          <w:rFonts w:ascii="Calibri Light" w:hAnsi="Calibri Light" w:cs="Calibri Light"/>
          <w:sz w:val="24"/>
          <w:szCs w:val="24"/>
        </w:rPr>
        <w:t>. As the owner of the Code, however, Domestic Violence Victoria can help</w:t>
      </w:r>
      <w:r w:rsidRPr="00963756">
        <w:rPr>
          <w:rFonts w:ascii="Calibri Light" w:hAnsi="Calibri Light" w:cs="Calibri Light"/>
          <w:sz w:val="24"/>
          <w:szCs w:val="24"/>
        </w:rPr>
        <w:t xml:space="preserve"> </w:t>
      </w:r>
      <w:r>
        <w:rPr>
          <w:rFonts w:ascii="Calibri Light" w:hAnsi="Calibri Light" w:cs="Calibri Light"/>
          <w:sz w:val="24"/>
          <w:szCs w:val="24"/>
        </w:rPr>
        <w:t xml:space="preserve">specialist family violence services </w:t>
      </w:r>
      <w:r w:rsidRPr="00963756">
        <w:rPr>
          <w:rFonts w:ascii="Calibri Light" w:hAnsi="Calibri Light" w:cs="Calibri Light"/>
          <w:sz w:val="24"/>
          <w:szCs w:val="24"/>
        </w:rPr>
        <w:t>with</w:t>
      </w:r>
      <w:r>
        <w:rPr>
          <w:rFonts w:ascii="Calibri Light" w:hAnsi="Calibri Light" w:cs="Calibri Light"/>
          <w:sz w:val="24"/>
          <w:szCs w:val="24"/>
        </w:rPr>
        <w:t xml:space="preserve"> </w:t>
      </w:r>
      <w:r w:rsidRPr="00963756">
        <w:rPr>
          <w:rFonts w:ascii="Calibri Light" w:hAnsi="Calibri Light" w:cs="Calibri Light"/>
          <w:sz w:val="24"/>
          <w:szCs w:val="24"/>
        </w:rPr>
        <w:t>understanding and implementing the Code</w:t>
      </w:r>
      <w:r>
        <w:rPr>
          <w:rFonts w:ascii="Calibri Light" w:hAnsi="Calibri Light" w:cs="Calibri Light"/>
          <w:sz w:val="24"/>
          <w:szCs w:val="24"/>
        </w:rPr>
        <w:t xml:space="preserve"> through member networks, communities of practice and in-service support as requested.</w:t>
      </w:r>
    </w:p>
    <w:p w14:paraId="7B5C75CA" w14:textId="77777777" w:rsidR="004F3723" w:rsidRDefault="004F3723" w:rsidP="00226125">
      <w:pPr>
        <w:spacing w:after="0" w:line="23" w:lineRule="atLeast"/>
        <w:rPr>
          <w:rFonts w:ascii="Calibri Light" w:hAnsi="Calibri Light" w:cs="Calibri Light"/>
          <w:sz w:val="24"/>
          <w:szCs w:val="24"/>
        </w:rPr>
      </w:pPr>
    </w:p>
    <w:p w14:paraId="251FB534" w14:textId="0EB7CDC4" w:rsidR="004F3723" w:rsidRDefault="004F40C1"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Specifically, </w:t>
      </w:r>
      <w:r w:rsidR="004F3723">
        <w:rPr>
          <w:rFonts w:ascii="Calibri Light" w:hAnsi="Calibri Light" w:cs="Calibri Light"/>
          <w:sz w:val="24"/>
          <w:szCs w:val="24"/>
        </w:rPr>
        <w:t xml:space="preserve">Domestic Violence Victoria </w:t>
      </w:r>
      <w:r>
        <w:rPr>
          <w:rFonts w:ascii="Calibri Light" w:hAnsi="Calibri Light" w:cs="Calibri Light"/>
          <w:sz w:val="24"/>
          <w:szCs w:val="24"/>
        </w:rPr>
        <w:t xml:space="preserve">will work with the sector </w:t>
      </w:r>
      <w:r w:rsidR="004F3723">
        <w:rPr>
          <w:rFonts w:ascii="Calibri Light" w:hAnsi="Calibri Light" w:cs="Calibri Light"/>
          <w:sz w:val="24"/>
          <w:szCs w:val="24"/>
        </w:rPr>
        <w:t>to implement</w:t>
      </w:r>
      <w:r>
        <w:rPr>
          <w:rFonts w:ascii="Calibri Light" w:hAnsi="Calibri Light" w:cs="Calibri Light"/>
          <w:sz w:val="24"/>
          <w:szCs w:val="24"/>
        </w:rPr>
        <w:t xml:space="preserve"> the Code by</w:t>
      </w:r>
      <w:r w:rsidR="004F3723">
        <w:rPr>
          <w:rFonts w:ascii="Calibri Light" w:hAnsi="Calibri Light" w:cs="Calibri Light"/>
          <w:sz w:val="24"/>
          <w:szCs w:val="24"/>
        </w:rPr>
        <w:t xml:space="preserve">: </w:t>
      </w:r>
    </w:p>
    <w:p w14:paraId="4C77583E" w14:textId="77777777" w:rsidR="004F3723" w:rsidRDefault="004F3723" w:rsidP="00226125">
      <w:pPr>
        <w:spacing w:after="0" w:line="23" w:lineRule="atLeast"/>
        <w:rPr>
          <w:rFonts w:ascii="Calibri Light" w:hAnsi="Calibri Light" w:cs="Calibri Light"/>
          <w:sz w:val="24"/>
          <w:szCs w:val="24"/>
        </w:rPr>
      </w:pPr>
    </w:p>
    <w:p w14:paraId="19811FE3" w14:textId="6020A9CE" w:rsidR="004F3723" w:rsidRPr="002B57F0" w:rsidRDefault="004F3723" w:rsidP="00226125">
      <w:pPr>
        <w:pStyle w:val="ListParagraph"/>
        <w:numPr>
          <w:ilvl w:val="0"/>
          <w:numId w:val="36"/>
        </w:numPr>
        <w:spacing w:after="0" w:line="23" w:lineRule="atLeast"/>
        <w:rPr>
          <w:rFonts w:ascii="Calibri Light" w:hAnsi="Calibri Light" w:cs="Calibri Light"/>
          <w:sz w:val="24"/>
          <w:szCs w:val="24"/>
        </w:rPr>
      </w:pPr>
      <w:r>
        <w:rPr>
          <w:rFonts w:ascii="Calibri Light" w:hAnsi="Calibri Light" w:cs="Calibri Light"/>
          <w:sz w:val="24"/>
          <w:szCs w:val="24"/>
        </w:rPr>
        <w:t>support</w:t>
      </w:r>
      <w:r w:rsidR="004F40C1">
        <w:rPr>
          <w:rFonts w:ascii="Calibri Light" w:hAnsi="Calibri Light" w:cs="Calibri Light"/>
          <w:sz w:val="24"/>
          <w:szCs w:val="24"/>
        </w:rPr>
        <w:t>ing</w:t>
      </w:r>
      <w:r>
        <w:rPr>
          <w:rFonts w:ascii="Calibri Light" w:hAnsi="Calibri Light" w:cs="Calibri Light"/>
          <w:sz w:val="24"/>
          <w:szCs w:val="24"/>
        </w:rPr>
        <w:t xml:space="preserve"> the specialist family violence service sector to translate the Code into their own service </w:t>
      </w:r>
      <w:proofErr w:type="gramStart"/>
      <w:r>
        <w:rPr>
          <w:rFonts w:ascii="Calibri Light" w:hAnsi="Calibri Light" w:cs="Calibri Light"/>
          <w:sz w:val="24"/>
          <w:szCs w:val="24"/>
        </w:rPr>
        <w:t>settings;</w:t>
      </w:r>
      <w:proofErr w:type="gramEnd"/>
    </w:p>
    <w:p w14:paraId="09B10762" w14:textId="4D6AC821" w:rsidR="004F3723" w:rsidRDefault="004F3723" w:rsidP="00226125">
      <w:pPr>
        <w:pStyle w:val="ListParagraph"/>
        <w:numPr>
          <w:ilvl w:val="0"/>
          <w:numId w:val="36"/>
        </w:numPr>
        <w:spacing w:after="0" w:line="23" w:lineRule="atLeast"/>
        <w:rPr>
          <w:rFonts w:ascii="Calibri Light" w:hAnsi="Calibri Light" w:cs="Calibri Light"/>
          <w:sz w:val="24"/>
          <w:szCs w:val="24"/>
        </w:rPr>
      </w:pPr>
      <w:r>
        <w:rPr>
          <w:rFonts w:ascii="Calibri Light" w:hAnsi="Calibri Light"/>
          <w:sz w:val="24"/>
        </w:rPr>
        <w:t>learn</w:t>
      </w:r>
      <w:r w:rsidR="004F40C1">
        <w:rPr>
          <w:rFonts w:ascii="Calibri Light" w:hAnsi="Calibri Light"/>
          <w:sz w:val="24"/>
        </w:rPr>
        <w:t>ing</w:t>
      </w:r>
      <w:r>
        <w:rPr>
          <w:rFonts w:ascii="Calibri Light" w:hAnsi="Calibri Light"/>
          <w:sz w:val="24"/>
        </w:rPr>
        <w:t xml:space="preserve"> about h</w:t>
      </w:r>
      <w:r w:rsidRPr="000673C5">
        <w:rPr>
          <w:rFonts w:ascii="Calibri Light" w:hAnsi="Calibri Light"/>
          <w:sz w:val="24"/>
        </w:rPr>
        <w:t>ow specialist family violence services are tracking against the principles and standards</w:t>
      </w:r>
      <w:r w:rsidRPr="00E87DE4">
        <w:rPr>
          <w:rFonts w:ascii="Calibri Light" w:hAnsi="Calibri Light"/>
          <w:sz w:val="24"/>
        </w:rPr>
        <w:t xml:space="preserve"> </w:t>
      </w:r>
      <w:r>
        <w:rPr>
          <w:rFonts w:ascii="Calibri Light" w:hAnsi="Calibri Light"/>
          <w:sz w:val="24"/>
        </w:rPr>
        <w:t xml:space="preserve">to </w:t>
      </w:r>
      <w:r w:rsidRPr="00DC406F">
        <w:rPr>
          <w:rFonts w:ascii="Calibri Light" w:hAnsi="Calibri Light"/>
          <w:sz w:val="24"/>
        </w:rPr>
        <w:t xml:space="preserve">inform the peak body’s representation of the sector’s capabilities and </w:t>
      </w:r>
      <w:proofErr w:type="gramStart"/>
      <w:r w:rsidRPr="00DC406F">
        <w:rPr>
          <w:rFonts w:ascii="Calibri Light" w:hAnsi="Calibri Light"/>
          <w:sz w:val="24"/>
        </w:rPr>
        <w:t>expertise</w:t>
      </w:r>
      <w:r>
        <w:rPr>
          <w:rFonts w:ascii="Calibri Light" w:hAnsi="Calibri Light" w:cs="Calibri Light"/>
          <w:sz w:val="24"/>
          <w:szCs w:val="24"/>
        </w:rPr>
        <w:t>;</w:t>
      </w:r>
      <w:proofErr w:type="gramEnd"/>
    </w:p>
    <w:p w14:paraId="6774EBC1" w14:textId="46B6D04F" w:rsidR="004F3723" w:rsidRDefault="004F3723" w:rsidP="00226125">
      <w:pPr>
        <w:pStyle w:val="ListParagraph"/>
        <w:numPr>
          <w:ilvl w:val="0"/>
          <w:numId w:val="36"/>
        </w:numPr>
        <w:spacing w:after="0" w:line="23" w:lineRule="atLeast"/>
        <w:rPr>
          <w:rFonts w:ascii="Calibri Light" w:hAnsi="Calibri Light" w:cs="Calibri Light"/>
          <w:sz w:val="24"/>
          <w:szCs w:val="24"/>
        </w:rPr>
      </w:pPr>
      <w:r w:rsidRPr="000673C5">
        <w:rPr>
          <w:rFonts w:ascii="Calibri Light" w:hAnsi="Calibri Light"/>
          <w:sz w:val="24"/>
        </w:rPr>
        <w:t>develop</w:t>
      </w:r>
      <w:r w:rsidR="004F40C1">
        <w:rPr>
          <w:rFonts w:ascii="Calibri Light" w:hAnsi="Calibri Light"/>
          <w:sz w:val="24"/>
        </w:rPr>
        <w:t>ing</w:t>
      </w:r>
      <w:r w:rsidRPr="000673C5">
        <w:rPr>
          <w:rFonts w:ascii="Calibri Light" w:hAnsi="Calibri Light"/>
          <w:sz w:val="24"/>
        </w:rPr>
        <w:t xml:space="preserve"> communities of practice and capacity-building programs</w:t>
      </w:r>
      <w:r>
        <w:rPr>
          <w:rFonts w:ascii="Calibri Light" w:hAnsi="Calibri Light"/>
          <w:sz w:val="24"/>
        </w:rPr>
        <w:t xml:space="preserve"> to promote consistency in the quality and safety of specialist family violence service provision</w:t>
      </w:r>
      <w:r>
        <w:rPr>
          <w:rFonts w:ascii="Calibri Light" w:hAnsi="Calibri Light" w:cs="Calibri Light"/>
          <w:sz w:val="24"/>
          <w:szCs w:val="24"/>
        </w:rPr>
        <w:t>;</w:t>
      </w:r>
      <w:r w:rsidRPr="000673C5">
        <w:rPr>
          <w:rFonts w:ascii="Calibri Light" w:hAnsi="Calibri Light"/>
          <w:sz w:val="24"/>
        </w:rPr>
        <w:t xml:space="preserve"> and</w:t>
      </w:r>
    </w:p>
    <w:p w14:paraId="0B852AF3" w14:textId="7161CC3F" w:rsidR="004F3723" w:rsidRDefault="004F3723" w:rsidP="00226125">
      <w:pPr>
        <w:pStyle w:val="ListParagraph"/>
        <w:numPr>
          <w:ilvl w:val="0"/>
          <w:numId w:val="36"/>
        </w:numPr>
        <w:spacing w:after="0" w:line="23" w:lineRule="atLeast"/>
        <w:rPr>
          <w:rFonts w:ascii="Calibri Light" w:hAnsi="Calibri Light"/>
          <w:sz w:val="24"/>
        </w:rPr>
      </w:pPr>
      <w:r w:rsidRPr="000673C5">
        <w:rPr>
          <w:rFonts w:ascii="Calibri Light" w:hAnsi="Calibri Light"/>
          <w:sz w:val="24"/>
        </w:rPr>
        <w:t>identify</w:t>
      </w:r>
      <w:r w:rsidR="004F40C1">
        <w:rPr>
          <w:rFonts w:ascii="Calibri Light" w:hAnsi="Calibri Light"/>
          <w:sz w:val="24"/>
        </w:rPr>
        <w:t>ing</w:t>
      </w:r>
      <w:r w:rsidRPr="000673C5">
        <w:rPr>
          <w:rFonts w:ascii="Calibri Light" w:hAnsi="Calibri Light"/>
          <w:sz w:val="24"/>
        </w:rPr>
        <w:t xml:space="preserve"> trends and gaps across the sector that indicate</w:t>
      </w:r>
      <w:r w:rsidRPr="00AB3285">
        <w:rPr>
          <w:rFonts w:ascii="Calibri Light" w:hAnsi="Calibri Light"/>
          <w:sz w:val="24"/>
        </w:rPr>
        <w:t xml:space="preserve"> a need for broader systemic improvements and inv</w:t>
      </w:r>
      <w:r w:rsidRPr="00E87DE4">
        <w:rPr>
          <w:rFonts w:ascii="Calibri Light" w:hAnsi="Calibri Light"/>
          <w:sz w:val="24"/>
        </w:rPr>
        <w:t>estment</w:t>
      </w:r>
      <w:r w:rsidRPr="00DC406F">
        <w:rPr>
          <w:rFonts w:ascii="Calibri Light" w:hAnsi="Calibri Light"/>
          <w:sz w:val="24"/>
        </w:rPr>
        <w:t>.</w:t>
      </w:r>
    </w:p>
    <w:p w14:paraId="0ECD6BF8" w14:textId="77777777" w:rsidR="004F3723" w:rsidRPr="00DC406F" w:rsidRDefault="004F3723" w:rsidP="00226125">
      <w:pPr>
        <w:pStyle w:val="ListParagraph"/>
        <w:spacing w:after="0" w:line="23" w:lineRule="atLeast"/>
        <w:rPr>
          <w:rFonts w:ascii="Calibri Light" w:hAnsi="Calibri Light"/>
          <w:sz w:val="24"/>
        </w:rPr>
      </w:pPr>
    </w:p>
    <w:p w14:paraId="79B3CBB4" w14:textId="77777777" w:rsidR="004F3723" w:rsidRPr="00FD1B38" w:rsidRDefault="004F3723" w:rsidP="00226125">
      <w:pPr>
        <w:pStyle w:val="Heading3"/>
      </w:pPr>
      <w:r w:rsidRPr="00FD1B38">
        <w:t>Specialist Family Violence Service</w:t>
      </w:r>
      <w:r>
        <w:t xml:space="preserve"> Leaders</w:t>
      </w:r>
    </w:p>
    <w:p w14:paraId="24A8F36C" w14:textId="77777777" w:rsidR="004F3723" w:rsidRDefault="004F3723" w:rsidP="00226125">
      <w:pPr>
        <w:spacing w:after="0" w:line="23" w:lineRule="atLeast"/>
        <w:rPr>
          <w:rFonts w:ascii="Calibri Light" w:hAnsi="Calibri Light" w:cs="Calibri Light"/>
          <w:sz w:val="24"/>
          <w:szCs w:val="24"/>
        </w:rPr>
      </w:pPr>
      <w:r w:rsidRPr="00963756">
        <w:rPr>
          <w:rFonts w:ascii="Calibri Light" w:hAnsi="Calibri Light" w:cs="Calibri Light"/>
          <w:sz w:val="24"/>
          <w:szCs w:val="24"/>
        </w:rPr>
        <w:t xml:space="preserve">As the purpose of the Code is to support consistency in specialist family violence service provision for </w:t>
      </w:r>
      <w:r>
        <w:rPr>
          <w:rFonts w:ascii="Calibri Light" w:hAnsi="Calibri Light" w:cs="Calibri Light"/>
          <w:sz w:val="24"/>
          <w:szCs w:val="24"/>
        </w:rPr>
        <w:t>victim-survivor</w:t>
      </w:r>
      <w:r w:rsidRPr="00963756">
        <w:rPr>
          <w:rFonts w:ascii="Calibri Light" w:hAnsi="Calibri Light" w:cs="Calibri Light"/>
          <w:sz w:val="24"/>
          <w:szCs w:val="24"/>
        </w:rPr>
        <w:t xml:space="preserve">s, it is the responsibility of </w:t>
      </w:r>
      <w:r>
        <w:rPr>
          <w:rFonts w:ascii="Calibri Light" w:hAnsi="Calibri Light" w:cs="Calibri Light"/>
          <w:sz w:val="24"/>
          <w:szCs w:val="24"/>
        </w:rPr>
        <w:t>service leaders (</w:t>
      </w:r>
      <w:proofErr w:type="gramStart"/>
      <w:r>
        <w:rPr>
          <w:rFonts w:ascii="Calibri Light" w:hAnsi="Calibri Light" w:cs="Calibri Light"/>
          <w:sz w:val="24"/>
          <w:szCs w:val="24"/>
        </w:rPr>
        <w:t>e.g.</w:t>
      </w:r>
      <w:proofErr w:type="gramEnd"/>
      <w:r>
        <w:rPr>
          <w:rFonts w:ascii="Calibri Light" w:hAnsi="Calibri Light" w:cs="Calibri Light"/>
          <w:sz w:val="24"/>
          <w:szCs w:val="24"/>
        </w:rPr>
        <w:t xml:space="preserve"> executives, managers, board members) to use the Code and </w:t>
      </w:r>
      <w:r w:rsidRPr="00963756">
        <w:rPr>
          <w:rFonts w:ascii="Calibri Light" w:hAnsi="Calibri Light" w:cs="Calibri Light"/>
          <w:sz w:val="24"/>
          <w:szCs w:val="24"/>
        </w:rPr>
        <w:t xml:space="preserve">translate </w:t>
      </w:r>
      <w:r>
        <w:rPr>
          <w:rFonts w:ascii="Calibri Light" w:hAnsi="Calibri Light" w:cs="Calibri Light"/>
          <w:sz w:val="24"/>
          <w:szCs w:val="24"/>
        </w:rPr>
        <w:t xml:space="preserve">it into their </w:t>
      </w:r>
      <w:r w:rsidRPr="00963756">
        <w:rPr>
          <w:rFonts w:ascii="Calibri Light" w:hAnsi="Calibri Light" w:cs="Calibri Light"/>
          <w:sz w:val="24"/>
          <w:szCs w:val="24"/>
        </w:rPr>
        <w:t>own contexts</w:t>
      </w:r>
      <w:r>
        <w:rPr>
          <w:rFonts w:ascii="Calibri Light" w:hAnsi="Calibri Light" w:cs="Calibri Light"/>
          <w:sz w:val="24"/>
          <w:szCs w:val="24"/>
        </w:rPr>
        <w:t xml:space="preserve">, service design, and quality governance and continuous improvement systems. It is also important that the Code is understood and used by specialist family violence practitioners. Services should support practitioners to engage with the Code by using it to inform staff induction, supervision, reflective </w:t>
      </w:r>
      <w:proofErr w:type="gramStart"/>
      <w:r>
        <w:rPr>
          <w:rFonts w:ascii="Calibri Light" w:hAnsi="Calibri Light" w:cs="Calibri Light"/>
          <w:sz w:val="24"/>
          <w:szCs w:val="24"/>
        </w:rPr>
        <w:t>practice</w:t>
      </w:r>
      <w:proofErr w:type="gramEnd"/>
      <w:r>
        <w:rPr>
          <w:rFonts w:ascii="Calibri Light" w:hAnsi="Calibri Light" w:cs="Calibri Light"/>
          <w:sz w:val="24"/>
          <w:szCs w:val="24"/>
        </w:rPr>
        <w:t xml:space="preserve"> and professional development.</w:t>
      </w:r>
    </w:p>
    <w:p w14:paraId="008F436A" w14:textId="77777777" w:rsidR="004F3723" w:rsidRDefault="004F3723" w:rsidP="00226125">
      <w:pPr>
        <w:spacing w:after="0" w:line="23" w:lineRule="atLeast"/>
        <w:rPr>
          <w:rFonts w:ascii="Calibri Light" w:hAnsi="Calibri Light" w:cs="Calibri Light"/>
          <w:sz w:val="24"/>
          <w:szCs w:val="24"/>
        </w:rPr>
      </w:pPr>
    </w:p>
    <w:p w14:paraId="1319FBEF" w14:textId="77777777" w:rsidR="004F3723" w:rsidRPr="00AE7D71" w:rsidRDefault="004F3723" w:rsidP="00226125">
      <w:pPr>
        <w:pStyle w:val="Heading3"/>
      </w:pPr>
      <w:r>
        <w:lastRenderedPageBreak/>
        <w:t>Government Departments</w:t>
      </w:r>
    </w:p>
    <w:p w14:paraId="25093B6D" w14:textId="77777777" w:rsidR="004F3723" w:rsidRDefault="004F3723"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Government departments with responsibilities for funding and contracting specialist family violence services can support implementation of the Code by inserting it into service contracts and using it to inform service models, capacity-building, </w:t>
      </w:r>
      <w:proofErr w:type="gramStart"/>
      <w:r>
        <w:rPr>
          <w:rFonts w:ascii="Calibri Light" w:hAnsi="Calibri Light" w:cs="Calibri Light"/>
          <w:sz w:val="24"/>
          <w:szCs w:val="24"/>
        </w:rPr>
        <w:t>evaluation</w:t>
      </w:r>
      <w:proofErr w:type="gramEnd"/>
      <w:r>
        <w:rPr>
          <w:rFonts w:ascii="Calibri Light" w:hAnsi="Calibri Light" w:cs="Calibri Light"/>
          <w:sz w:val="24"/>
          <w:szCs w:val="24"/>
        </w:rPr>
        <w:t xml:space="preserve"> and regulation.</w:t>
      </w:r>
    </w:p>
    <w:p w14:paraId="6E39791F" w14:textId="77777777" w:rsidR="004F3723" w:rsidRDefault="004F3723" w:rsidP="00226125">
      <w:pPr>
        <w:spacing w:after="0" w:line="23" w:lineRule="atLeast"/>
        <w:rPr>
          <w:rFonts w:ascii="Calibri Light" w:hAnsi="Calibri Light" w:cs="Calibri Light"/>
          <w:sz w:val="24"/>
          <w:szCs w:val="24"/>
        </w:rPr>
      </w:pPr>
    </w:p>
    <w:p w14:paraId="2DE880C4" w14:textId="77777777" w:rsidR="004F3723" w:rsidRPr="00FD1B38" w:rsidRDefault="004F3723" w:rsidP="00226125">
      <w:pPr>
        <w:pStyle w:val="Heading3"/>
      </w:pPr>
      <w:r w:rsidRPr="00FD1B38">
        <w:t>Education and Training Providers</w:t>
      </w:r>
    </w:p>
    <w:p w14:paraId="6CF0CECF" w14:textId="77777777" w:rsidR="004F3723" w:rsidRPr="0082180C" w:rsidRDefault="004F3723" w:rsidP="00226125">
      <w:pPr>
        <w:spacing w:after="0" w:line="23" w:lineRule="atLeast"/>
        <w:rPr>
          <w:rFonts w:ascii="Calibri Light" w:hAnsi="Calibri Light" w:cs="Calibri Light"/>
          <w:sz w:val="24"/>
          <w:szCs w:val="24"/>
        </w:rPr>
      </w:pPr>
      <w:r>
        <w:rPr>
          <w:rFonts w:ascii="Calibri Light" w:hAnsi="Calibri Light" w:cs="Calibri Light"/>
          <w:sz w:val="24"/>
          <w:szCs w:val="24"/>
        </w:rPr>
        <w:t>The Code is available as a resource for educational institutions and training providers that have a role in preparing professionals for undertaking specialist family violence service provision. This includes tertiary education institutions, registered training organisations, government training programs and community-based family violence training providers.</w:t>
      </w:r>
    </w:p>
    <w:p w14:paraId="3E59A2A7" w14:textId="77777777" w:rsidR="004F3723" w:rsidRDefault="004F3723" w:rsidP="00226125"/>
    <w:p w14:paraId="17B2D88D" w14:textId="26C32D0D" w:rsidR="00473704" w:rsidRDefault="004101AB" w:rsidP="00226125">
      <w:pPr>
        <w:pStyle w:val="Heading1"/>
        <w:spacing w:before="0" w:after="0" w:line="23" w:lineRule="atLeast"/>
      </w:pPr>
      <w:bookmarkStart w:id="29" w:name="_Toc44615722"/>
      <w:r>
        <w:t>3</w:t>
      </w:r>
      <w:r w:rsidR="00DA7A85">
        <w:t xml:space="preserve">. </w:t>
      </w:r>
      <w:r w:rsidR="005D172C">
        <w:t xml:space="preserve">About </w:t>
      </w:r>
      <w:r w:rsidR="00473704" w:rsidRPr="002320BE">
        <w:t>Specialist Family Violence Services</w:t>
      </w:r>
      <w:bookmarkEnd w:id="29"/>
    </w:p>
    <w:p w14:paraId="42D9F10C" w14:textId="77777777" w:rsidR="00EB0377" w:rsidRPr="00EB0377" w:rsidRDefault="00EB0377" w:rsidP="00226125">
      <w:pPr>
        <w:spacing w:after="0" w:line="23" w:lineRule="atLeast"/>
      </w:pPr>
    </w:p>
    <w:p w14:paraId="432A6247" w14:textId="3B1124B2" w:rsidR="00473704" w:rsidRDefault="004101AB" w:rsidP="00226125">
      <w:pPr>
        <w:pStyle w:val="Heading2"/>
        <w:spacing w:before="0" w:after="0" w:line="23" w:lineRule="atLeast"/>
      </w:pPr>
      <w:bookmarkStart w:id="30" w:name="_Toc44615723"/>
      <w:r>
        <w:t>3</w:t>
      </w:r>
      <w:r w:rsidR="003945DC">
        <w:t xml:space="preserve">.1 </w:t>
      </w:r>
      <w:r w:rsidR="005D172C">
        <w:t xml:space="preserve">Sector </w:t>
      </w:r>
      <w:r w:rsidR="00F40606">
        <w:t>O</w:t>
      </w:r>
      <w:r w:rsidR="005D172C">
        <w:t>verview</w:t>
      </w:r>
      <w:bookmarkEnd w:id="30"/>
    </w:p>
    <w:p w14:paraId="5AE08D1E" w14:textId="54AC71A1" w:rsidR="007C21A3" w:rsidRPr="003D6118" w:rsidRDefault="0021374D" w:rsidP="00226125">
      <w:pPr>
        <w:pStyle w:val="DVVictheme"/>
        <w:spacing w:after="0" w:line="23" w:lineRule="atLeast"/>
        <w:jc w:val="left"/>
        <w:rPr>
          <w:rFonts w:eastAsiaTheme="minorEastAsia" w:cs="Calibri Light"/>
          <w:color w:val="17365D" w:themeColor="text2" w:themeShade="BF"/>
          <w:sz w:val="24"/>
          <w:szCs w:val="24"/>
        </w:rPr>
      </w:pPr>
      <w:r w:rsidRPr="003D6118">
        <w:rPr>
          <w:rFonts w:eastAsiaTheme="minorEastAsia" w:cs="Calibri Light"/>
          <w:color w:val="17365D" w:themeColor="text2" w:themeShade="BF"/>
          <w:sz w:val="24"/>
          <w:szCs w:val="24"/>
        </w:rPr>
        <w:t>The specialist family violence service sector</w:t>
      </w:r>
      <w:r w:rsidR="003E005C" w:rsidRPr="003D6118">
        <w:rPr>
          <w:rFonts w:eastAsiaTheme="minorEastAsia" w:cs="Calibri Light"/>
          <w:color w:val="17365D" w:themeColor="text2" w:themeShade="BF"/>
          <w:sz w:val="24"/>
          <w:szCs w:val="24"/>
        </w:rPr>
        <w:t xml:space="preserve"> </w:t>
      </w:r>
      <w:r w:rsidRPr="003D6118">
        <w:rPr>
          <w:rFonts w:eastAsiaTheme="minorEastAsia" w:cs="Calibri Light"/>
          <w:color w:val="17365D" w:themeColor="text2" w:themeShade="BF"/>
          <w:sz w:val="24"/>
          <w:szCs w:val="24"/>
        </w:rPr>
        <w:t xml:space="preserve">is a group of </w:t>
      </w:r>
      <w:r w:rsidR="003D6118" w:rsidRPr="00883594">
        <w:rPr>
          <w:rFonts w:eastAsiaTheme="minorEastAsia" w:cs="Calibri Light"/>
          <w:color w:val="17365D" w:themeColor="text2" w:themeShade="BF"/>
          <w:sz w:val="24"/>
          <w:szCs w:val="24"/>
        </w:rPr>
        <w:t xml:space="preserve">service providers whose shared role is to work directly with victim-survivors providing dedicated resources and advocacy to promote their rights and </w:t>
      </w:r>
      <w:r w:rsidR="003D6118">
        <w:rPr>
          <w:rFonts w:eastAsiaTheme="minorEastAsia" w:cs="Calibri Light"/>
          <w:color w:val="17365D" w:themeColor="text2" w:themeShade="BF"/>
          <w:sz w:val="24"/>
          <w:szCs w:val="24"/>
        </w:rPr>
        <w:t xml:space="preserve">respond to </w:t>
      </w:r>
      <w:r w:rsidR="003D6118" w:rsidRPr="00883594">
        <w:rPr>
          <w:rFonts w:eastAsiaTheme="minorEastAsia" w:cs="Calibri Light"/>
          <w:color w:val="17365D" w:themeColor="text2" w:themeShade="BF"/>
          <w:sz w:val="24"/>
          <w:szCs w:val="24"/>
        </w:rPr>
        <w:t>their safety and support needs.</w:t>
      </w:r>
      <w:r w:rsidR="003D6118">
        <w:rPr>
          <w:rFonts w:eastAsiaTheme="minorEastAsia" w:cs="Calibri Light"/>
          <w:color w:val="17365D" w:themeColor="text2" w:themeShade="BF"/>
          <w:sz w:val="24"/>
          <w:szCs w:val="24"/>
        </w:rPr>
        <w:t xml:space="preserve"> Specialist family violence services </w:t>
      </w:r>
      <w:r w:rsidR="003B49EA">
        <w:rPr>
          <w:rFonts w:eastAsiaTheme="minorEastAsia" w:cs="Calibri Light"/>
          <w:color w:val="17365D" w:themeColor="text2" w:themeShade="BF"/>
          <w:sz w:val="24"/>
          <w:szCs w:val="24"/>
        </w:rPr>
        <w:t xml:space="preserve">have a complementary yet distinct role </w:t>
      </w:r>
      <w:r w:rsidR="003D6118">
        <w:rPr>
          <w:rFonts w:eastAsiaTheme="minorEastAsia" w:cs="Calibri Light"/>
          <w:color w:val="17365D" w:themeColor="text2" w:themeShade="BF"/>
          <w:sz w:val="24"/>
          <w:szCs w:val="24"/>
        </w:rPr>
        <w:t>from other services that provide support to victims of crime</w:t>
      </w:r>
      <w:r w:rsidR="00771F66">
        <w:rPr>
          <w:rFonts w:eastAsiaTheme="minorEastAsia" w:cs="Calibri Light"/>
          <w:color w:val="17365D" w:themeColor="text2" w:themeShade="BF"/>
          <w:sz w:val="24"/>
          <w:szCs w:val="24"/>
        </w:rPr>
        <w:t xml:space="preserve"> and</w:t>
      </w:r>
      <w:r w:rsidR="003D6118">
        <w:rPr>
          <w:rFonts w:eastAsiaTheme="minorEastAsia" w:cs="Calibri Light"/>
          <w:color w:val="17365D" w:themeColor="text2" w:themeShade="BF"/>
          <w:sz w:val="24"/>
          <w:szCs w:val="24"/>
        </w:rPr>
        <w:t xml:space="preserve"> familie</w:t>
      </w:r>
      <w:r w:rsidR="00771F66">
        <w:rPr>
          <w:rFonts w:eastAsiaTheme="minorEastAsia" w:cs="Calibri Light"/>
          <w:color w:val="17365D" w:themeColor="text2" w:themeShade="BF"/>
          <w:sz w:val="24"/>
          <w:szCs w:val="24"/>
        </w:rPr>
        <w:t>s</w:t>
      </w:r>
      <w:r w:rsidR="003D6118">
        <w:rPr>
          <w:rFonts w:eastAsiaTheme="minorEastAsia" w:cs="Calibri Light"/>
          <w:color w:val="17365D" w:themeColor="text2" w:themeShade="BF"/>
          <w:sz w:val="24"/>
          <w:szCs w:val="24"/>
        </w:rPr>
        <w:t>. T</w:t>
      </w:r>
      <w:r w:rsidRPr="003D6118">
        <w:rPr>
          <w:rFonts w:eastAsiaTheme="minorEastAsia" w:cs="Calibri Light"/>
          <w:color w:val="17365D" w:themeColor="text2" w:themeShade="BF"/>
          <w:sz w:val="24"/>
          <w:szCs w:val="24"/>
        </w:rPr>
        <w:t xml:space="preserve">he sector receives government funding and is guided by this industry Code alongside several other </w:t>
      </w:r>
      <w:r w:rsidR="00A13021" w:rsidRPr="003D6118">
        <w:rPr>
          <w:rFonts w:eastAsiaTheme="minorEastAsia" w:cs="Calibri Light"/>
          <w:color w:val="17365D" w:themeColor="text2" w:themeShade="BF"/>
          <w:sz w:val="24"/>
          <w:szCs w:val="24"/>
        </w:rPr>
        <w:t xml:space="preserve">policies and essential systems </w:t>
      </w:r>
      <w:r w:rsidRPr="003D6118">
        <w:rPr>
          <w:rFonts w:eastAsiaTheme="minorEastAsia" w:cs="Calibri Light"/>
          <w:color w:val="17365D" w:themeColor="text2" w:themeShade="BF"/>
          <w:sz w:val="24"/>
          <w:szCs w:val="24"/>
        </w:rPr>
        <w:t>resources.</w:t>
      </w:r>
    </w:p>
    <w:p w14:paraId="7E9C08FC" w14:textId="4311AD19" w:rsidR="00D56801" w:rsidRDefault="00D56801" w:rsidP="00226125">
      <w:pPr>
        <w:spacing w:after="0" w:line="23" w:lineRule="atLeast"/>
        <w:rPr>
          <w:rFonts w:ascii="Calibri Light" w:hAnsi="Calibri Light" w:cs="Calibri Light"/>
          <w:sz w:val="24"/>
          <w:szCs w:val="24"/>
        </w:rPr>
      </w:pPr>
    </w:p>
    <w:p w14:paraId="7B023C0B" w14:textId="7966AFE3" w:rsidR="00F77428" w:rsidRDefault="007C21A3" w:rsidP="00226125">
      <w:pPr>
        <w:spacing w:after="0" w:line="23" w:lineRule="atLeast"/>
        <w:rPr>
          <w:rFonts w:ascii="Calibri Light" w:hAnsi="Calibri Light" w:cs="Calibri Light"/>
          <w:sz w:val="24"/>
          <w:szCs w:val="24"/>
        </w:rPr>
      </w:pPr>
      <w:r>
        <w:rPr>
          <w:rFonts w:ascii="Calibri Light" w:hAnsi="Calibri Light" w:cs="Calibri Light"/>
          <w:sz w:val="24"/>
          <w:szCs w:val="24"/>
        </w:rPr>
        <w:t>The sector originated from the global women’s liberation movement of the mid-20</w:t>
      </w:r>
      <w:r w:rsidRPr="0021374D">
        <w:rPr>
          <w:rFonts w:ascii="Calibri Light" w:hAnsi="Calibri Light" w:cs="Calibri Light"/>
          <w:sz w:val="24"/>
          <w:szCs w:val="24"/>
          <w:vertAlign w:val="superscript"/>
        </w:rPr>
        <w:t>th</w:t>
      </w:r>
      <w:r>
        <w:rPr>
          <w:rFonts w:ascii="Calibri Light" w:hAnsi="Calibri Light" w:cs="Calibri Light"/>
          <w:sz w:val="24"/>
          <w:szCs w:val="24"/>
        </w:rPr>
        <w:t xml:space="preserve"> century. Services were formed out of grassroots feminist activism</w:t>
      </w:r>
      <w:r w:rsidR="0014176B">
        <w:rPr>
          <w:rFonts w:ascii="Calibri Light" w:hAnsi="Calibri Light" w:cs="Calibri Light"/>
          <w:sz w:val="24"/>
          <w:szCs w:val="24"/>
        </w:rPr>
        <w:t xml:space="preserve"> </w:t>
      </w:r>
      <w:r>
        <w:rPr>
          <w:rFonts w:ascii="Calibri Light" w:hAnsi="Calibri Light" w:cs="Calibri Light"/>
          <w:sz w:val="24"/>
          <w:szCs w:val="24"/>
        </w:rPr>
        <w:t>to advocate for public awareness about men’s violence against women</w:t>
      </w:r>
      <w:r w:rsidR="005A0DAE">
        <w:rPr>
          <w:rFonts w:ascii="Calibri Light" w:hAnsi="Calibri Light" w:cs="Calibri Light"/>
          <w:sz w:val="24"/>
          <w:szCs w:val="24"/>
        </w:rPr>
        <w:t>,</w:t>
      </w:r>
      <w:r>
        <w:rPr>
          <w:rFonts w:ascii="Calibri Light" w:hAnsi="Calibri Light" w:cs="Calibri Light"/>
          <w:sz w:val="24"/>
          <w:szCs w:val="24"/>
        </w:rPr>
        <w:t xml:space="preserve"> including family violence and sexual assault.</w:t>
      </w:r>
      <w:r>
        <w:rPr>
          <w:rStyle w:val="FootnoteReference"/>
          <w:rFonts w:ascii="Calibri Light" w:hAnsi="Calibri Light" w:cs="Calibri Light"/>
          <w:sz w:val="24"/>
          <w:szCs w:val="24"/>
        </w:rPr>
        <w:footnoteReference w:id="8"/>
      </w:r>
      <w:r>
        <w:rPr>
          <w:rFonts w:ascii="Calibri Light" w:hAnsi="Calibri Light" w:cs="Calibri Light"/>
          <w:sz w:val="24"/>
          <w:szCs w:val="24"/>
        </w:rPr>
        <w:t xml:space="preserve"> Like many other locations around the world, early initiatives in Victoria established a network of refuges where </w:t>
      </w:r>
      <w:r w:rsidR="00271DD2">
        <w:rPr>
          <w:rFonts w:ascii="Calibri Light" w:hAnsi="Calibri Light" w:cs="Calibri Light"/>
          <w:sz w:val="24"/>
          <w:szCs w:val="24"/>
        </w:rPr>
        <w:t>victim-survivors</w:t>
      </w:r>
      <w:r>
        <w:rPr>
          <w:rFonts w:ascii="Calibri Light" w:hAnsi="Calibri Light" w:cs="Calibri Light"/>
          <w:sz w:val="24"/>
          <w:szCs w:val="24"/>
        </w:rPr>
        <w:t xml:space="preserve"> could seek safety and support. Over time, campaigns to put family violence on the public and political agenda became increasingly successful. The combination of government funding, systemic reform initiatives, legislative changes and research into evidence-based practice contributed to the </w:t>
      </w:r>
      <w:r w:rsidR="00271DD2">
        <w:rPr>
          <w:rFonts w:ascii="Calibri Light" w:hAnsi="Calibri Light" w:cs="Calibri Light"/>
          <w:sz w:val="24"/>
          <w:szCs w:val="24"/>
        </w:rPr>
        <w:t xml:space="preserve">continuous evolution of the </w:t>
      </w:r>
      <w:r>
        <w:rPr>
          <w:rFonts w:ascii="Calibri Light" w:hAnsi="Calibri Light" w:cs="Calibri Light"/>
          <w:sz w:val="24"/>
          <w:szCs w:val="24"/>
        </w:rPr>
        <w:t>specialist family violence service sector.</w:t>
      </w:r>
    </w:p>
    <w:p w14:paraId="1AFE0184" w14:textId="77777777" w:rsidR="00F77428" w:rsidRDefault="00F77428" w:rsidP="00226125">
      <w:pPr>
        <w:spacing w:after="0" w:line="23" w:lineRule="atLeast"/>
        <w:rPr>
          <w:rFonts w:ascii="Calibri Light" w:hAnsi="Calibri Light" w:cs="Calibri Light"/>
          <w:sz w:val="24"/>
          <w:szCs w:val="24"/>
        </w:rPr>
      </w:pPr>
    </w:p>
    <w:p w14:paraId="1DE1DD29" w14:textId="29ED42B4" w:rsidR="00F77428" w:rsidRDefault="007C21A3"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Today, specialist family violence services operate as a multi-functional sector providing a range of </w:t>
      </w:r>
      <w:r w:rsidR="00565096">
        <w:rPr>
          <w:rFonts w:ascii="Calibri Light" w:hAnsi="Calibri Light" w:cs="Calibri Light"/>
          <w:sz w:val="24"/>
          <w:szCs w:val="24"/>
        </w:rPr>
        <w:t xml:space="preserve">complementary </w:t>
      </w:r>
      <w:r>
        <w:rPr>
          <w:rFonts w:ascii="Calibri Light" w:hAnsi="Calibri Light" w:cs="Calibri Light"/>
          <w:sz w:val="24"/>
          <w:szCs w:val="24"/>
        </w:rPr>
        <w:t xml:space="preserve">responses, including </w:t>
      </w:r>
      <w:proofErr w:type="gramStart"/>
      <w:r w:rsidR="00D96E82">
        <w:rPr>
          <w:rFonts w:ascii="Calibri Light" w:hAnsi="Calibri Light" w:cs="Calibri Light"/>
          <w:sz w:val="24"/>
          <w:szCs w:val="24"/>
        </w:rPr>
        <w:t>state wide</w:t>
      </w:r>
      <w:proofErr w:type="gramEnd"/>
      <w:r>
        <w:rPr>
          <w:rFonts w:ascii="Calibri Light" w:hAnsi="Calibri Light" w:cs="Calibri Light"/>
          <w:sz w:val="24"/>
          <w:szCs w:val="24"/>
        </w:rPr>
        <w:t xml:space="preserve"> telephone </w:t>
      </w:r>
      <w:r w:rsidR="00BE7AC9">
        <w:rPr>
          <w:rFonts w:ascii="Calibri Light" w:hAnsi="Calibri Light" w:cs="Calibri Light"/>
          <w:sz w:val="24"/>
          <w:szCs w:val="24"/>
        </w:rPr>
        <w:t>services</w:t>
      </w:r>
      <w:r>
        <w:rPr>
          <w:rFonts w:ascii="Calibri Light" w:hAnsi="Calibri Light" w:cs="Calibri Light"/>
          <w:sz w:val="24"/>
          <w:szCs w:val="24"/>
        </w:rPr>
        <w:t xml:space="preserve">, </w:t>
      </w:r>
      <w:r w:rsidR="00D96E82">
        <w:rPr>
          <w:rFonts w:ascii="Calibri Light" w:hAnsi="Calibri Light" w:cs="Calibri Light"/>
          <w:sz w:val="24"/>
          <w:szCs w:val="24"/>
        </w:rPr>
        <w:t>state wide</w:t>
      </w:r>
      <w:r>
        <w:rPr>
          <w:rFonts w:ascii="Calibri Light" w:hAnsi="Calibri Light" w:cs="Calibri Light"/>
          <w:sz w:val="24"/>
          <w:szCs w:val="24"/>
        </w:rPr>
        <w:t xml:space="preserve"> and local </w:t>
      </w:r>
      <w:r w:rsidR="00A04E5D">
        <w:rPr>
          <w:rFonts w:ascii="Calibri Light" w:hAnsi="Calibri Light" w:cs="Calibri Light"/>
          <w:sz w:val="24"/>
          <w:szCs w:val="24"/>
        </w:rPr>
        <w:t>support</w:t>
      </w:r>
      <w:r>
        <w:rPr>
          <w:rFonts w:ascii="Calibri Light" w:hAnsi="Calibri Light" w:cs="Calibri Light"/>
          <w:sz w:val="24"/>
          <w:szCs w:val="24"/>
        </w:rPr>
        <w:t xml:space="preserve"> services, family violence accommodation services and therapeutic programs</w:t>
      </w:r>
      <w:r w:rsidR="00BE7AC9">
        <w:rPr>
          <w:rFonts w:ascii="Calibri Light" w:hAnsi="Calibri Light" w:cs="Calibri Light"/>
          <w:sz w:val="24"/>
          <w:szCs w:val="24"/>
        </w:rPr>
        <w:t>.</w:t>
      </w:r>
      <w:r>
        <w:rPr>
          <w:rFonts w:ascii="Calibri Light" w:hAnsi="Calibri Light" w:cs="Calibri Light"/>
          <w:sz w:val="24"/>
          <w:szCs w:val="24"/>
        </w:rPr>
        <w:t xml:space="preserve"> Some specialist family violence services are stand-alone organisations, some are provided as programs within other types of community organisations, and some are working within co-located, </w:t>
      </w:r>
      <w:r w:rsidR="009063E8">
        <w:rPr>
          <w:rFonts w:ascii="Calibri Light" w:hAnsi="Calibri Light" w:cs="Calibri Light"/>
          <w:sz w:val="24"/>
          <w:szCs w:val="24"/>
        </w:rPr>
        <w:t xml:space="preserve">multi-agency </w:t>
      </w:r>
      <w:r>
        <w:rPr>
          <w:rFonts w:ascii="Calibri Light" w:hAnsi="Calibri Light" w:cs="Calibri Light"/>
          <w:sz w:val="24"/>
          <w:szCs w:val="24"/>
        </w:rPr>
        <w:t xml:space="preserve">environments. </w:t>
      </w:r>
      <w:r w:rsidR="00F77428">
        <w:rPr>
          <w:rFonts w:ascii="Calibri Light" w:hAnsi="Calibri Light" w:cs="Calibri Light"/>
          <w:sz w:val="24"/>
          <w:szCs w:val="24"/>
        </w:rPr>
        <w:t xml:space="preserve">While many service </w:t>
      </w:r>
      <w:r w:rsidR="00F77428" w:rsidRPr="00F92149">
        <w:rPr>
          <w:rFonts w:ascii="Calibri Light" w:hAnsi="Calibri Light" w:cs="Calibri Light"/>
          <w:sz w:val="24"/>
          <w:szCs w:val="24"/>
        </w:rPr>
        <w:t xml:space="preserve">providers focus their efforts on </w:t>
      </w:r>
      <w:r w:rsidR="00F77428">
        <w:rPr>
          <w:rFonts w:ascii="Calibri Light" w:hAnsi="Calibri Light" w:cs="Calibri Light"/>
          <w:sz w:val="24"/>
          <w:szCs w:val="24"/>
        </w:rPr>
        <w:t xml:space="preserve">addressing the significant and overwhelming prevalence of men’s family violence against </w:t>
      </w:r>
      <w:r w:rsidR="00F77428" w:rsidRPr="00F92149">
        <w:rPr>
          <w:rFonts w:ascii="Calibri Light" w:hAnsi="Calibri Light" w:cs="Calibri Light"/>
          <w:sz w:val="24"/>
          <w:szCs w:val="24"/>
        </w:rPr>
        <w:t>women and children</w:t>
      </w:r>
      <w:r w:rsidR="00F77428">
        <w:rPr>
          <w:rFonts w:ascii="Calibri Light" w:hAnsi="Calibri Light" w:cs="Calibri Light"/>
          <w:sz w:val="24"/>
          <w:szCs w:val="24"/>
        </w:rPr>
        <w:t>, t</w:t>
      </w:r>
      <w:r w:rsidR="00F77428" w:rsidRPr="00F92149">
        <w:rPr>
          <w:rFonts w:ascii="Calibri Light" w:hAnsi="Calibri Light" w:cs="Calibri Light"/>
          <w:sz w:val="24"/>
          <w:szCs w:val="24"/>
        </w:rPr>
        <w:t xml:space="preserve">here are </w:t>
      </w:r>
      <w:r w:rsidR="00F77428">
        <w:rPr>
          <w:rFonts w:ascii="Calibri Light" w:hAnsi="Calibri Light" w:cs="Calibri Light"/>
          <w:sz w:val="24"/>
          <w:szCs w:val="24"/>
        </w:rPr>
        <w:t xml:space="preserve">also </w:t>
      </w:r>
      <w:r w:rsidR="008A4231">
        <w:rPr>
          <w:rFonts w:ascii="Calibri Light" w:hAnsi="Calibri Light" w:cs="Calibri Light"/>
          <w:sz w:val="24"/>
          <w:szCs w:val="24"/>
        </w:rPr>
        <w:t xml:space="preserve">specific initiatives and targeted responses </w:t>
      </w:r>
      <w:r w:rsidR="00F77428">
        <w:rPr>
          <w:rFonts w:ascii="Calibri Light" w:hAnsi="Calibri Light" w:cs="Calibri Light"/>
          <w:sz w:val="24"/>
          <w:szCs w:val="24"/>
        </w:rPr>
        <w:t>for men who experience family violence</w:t>
      </w:r>
      <w:r w:rsidR="008B14CE">
        <w:rPr>
          <w:rFonts w:ascii="Calibri Light" w:hAnsi="Calibri Light" w:cs="Calibri Light"/>
          <w:sz w:val="24"/>
          <w:szCs w:val="24"/>
        </w:rPr>
        <w:t>,</w:t>
      </w:r>
      <w:r w:rsidR="00F77428">
        <w:rPr>
          <w:rFonts w:ascii="Calibri Light" w:hAnsi="Calibri Light" w:cs="Calibri Light"/>
          <w:sz w:val="24"/>
          <w:szCs w:val="24"/>
        </w:rPr>
        <w:t xml:space="preserve"> and </w:t>
      </w:r>
      <w:r w:rsidR="008A4231">
        <w:rPr>
          <w:rFonts w:ascii="Calibri Light" w:hAnsi="Calibri Light" w:cs="Calibri Light"/>
          <w:sz w:val="24"/>
          <w:szCs w:val="24"/>
        </w:rPr>
        <w:t>people from</w:t>
      </w:r>
      <w:r w:rsidR="00F77428">
        <w:rPr>
          <w:rFonts w:ascii="Calibri Light" w:hAnsi="Calibri Light" w:cs="Calibri Light"/>
          <w:sz w:val="24"/>
          <w:szCs w:val="24"/>
        </w:rPr>
        <w:t xml:space="preserve"> multicultural communities or ethno-specific groups, LGBTIQ communities, older </w:t>
      </w:r>
      <w:proofErr w:type="gramStart"/>
      <w:r w:rsidR="008B14CE">
        <w:rPr>
          <w:rFonts w:ascii="Calibri Light" w:hAnsi="Calibri Light" w:cs="Calibri Light"/>
          <w:sz w:val="24"/>
          <w:szCs w:val="24"/>
        </w:rPr>
        <w:t>people</w:t>
      </w:r>
      <w:proofErr w:type="gramEnd"/>
      <w:r w:rsidR="00F77428">
        <w:rPr>
          <w:rFonts w:ascii="Calibri Light" w:hAnsi="Calibri Light" w:cs="Calibri Light"/>
          <w:sz w:val="24"/>
          <w:szCs w:val="24"/>
        </w:rPr>
        <w:t xml:space="preserve"> and </w:t>
      </w:r>
      <w:r w:rsidR="008B14CE">
        <w:rPr>
          <w:rFonts w:ascii="Calibri Light" w:hAnsi="Calibri Light" w:cs="Calibri Light"/>
          <w:sz w:val="24"/>
          <w:szCs w:val="24"/>
        </w:rPr>
        <w:t xml:space="preserve">people </w:t>
      </w:r>
      <w:r w:rsidR="00F77428">
        <w:rPr>
          <w:rFonts w:ascii="Calibri Light" w:hAnsi="Calibri Light" w:cs="Calibri Light"/>
          <w:sz w:val="24"/>
          <w:szCs w:val="24"/>
        </w:rPr>
        <w:t>with disabil</w:t>
      </w:r>
      <w:r w:rsidR="00A738CA">
        <w:rPr>
          <w:rFonts w:ascii="Calibri Light" w:hAnsi="Calibri Light" w:cs="Calibri Light"/>
          <w:sz w:val="24"/>
          <w:szCs w:val="24"/>
        </w:rPr>
        <w:t>ity.</w:t>
      </w:r>
    </w:p>
    <w:p w14:paraId="64D78684" w14:textId="3B507375" w:rsidR="00C0338C" w:rsidRDefault="00C0338C" w:rsidP="00226125">
      <w:pPr>
        <w:spacing w:after="0" w:line="23" w:lineRule="atLeast"/>
        <w:rPr>
          <w:rFonts w:ascii="Calibri Light" w:hAnsi="Calibri Light" w:cs="Calibri Light"/>
          <w:sz w:val="24"/>
          <w:szCs w:val="24"/>
        </w:rPr>
      </w:pPr>
    </w:p>
    <w:p w14:paraId="675B08DE" w14:textId="583D06BC" w:rsidR="00A320B4" w:rsidRDefault="00C0338C" w:rsidP="00226125">
      <w:pPr>
        <w:spacing w:after="0" w:line="23" w:lineRule="atLeast"/>
        <w:rPr>
          <w:rFonts w:ascii="Calibri Light" w:hAnsi="Calibri Light" w:cs="Calibri Light"/>
          <w:sz w:val="24"/>
          <w:szCs w:val="24"/>
        </w:rPr>
      </w:pPr>
      <w:r w:rsidRPr="00C0338C">
        <w:rPr>
          <w:rFonts w:ascii="Calibri Light" w:hAnsi="Calibri Light" w:cs="Calibri Light"/>
          <w:sz w:val="24"/>
          <w:szCs w:val="24"/>
        </w:rPr>
        <w:lastRenderedPageBreak/>
        <w:t xml:space="preserve">Across the sector, specialist </w:t>
      </w:r>
      <w:r w:rsidR="003D6118">
        <w:rPr>
          <w:rFonts w:ascii="Calibri Light" w:hAnsi="Calibri Light" w:cs="Calibri Light"/>
          <w:sz w:val="24"/>
          <w:szCs w:val="24"/>
        </w:rPr>
        <w:t xml:space="preserve">family violence </w:t>
      </w:r>
      <w:r w:rsidRPr="00C0338C">
        <w:rPr>
          <w:rFonts w:ascii="Calibri Light" w:hAnsi="Calibri Light" w:cs="Calibri Light"/>
          <w:sz w:val="24"/>
          <w:szCs w:val="24"/>
        </w:rPr>
        <w:t>services engage in numerous activities when working with victim</w:t>
      </w:r>
      <w:r w:rsidR="00D31C78">
        <w:rPr>
          <w:rFonts w:ascii="Calibri Light" w:hAnsi="Calibri Light" w:cs="Calibri Light"/>
          <w:sz w:val="24"/>
          <w:szCs w:val="24"/>
        </w:rPr>
        <w:t>-</w:t>
      </w:r>
      <w:r w:rsidRPr="00C0338C">
        <w:rPr>
          <w:rFonts w:ascii="Calibri Light" w:hAnsi="Calibri Light" w:cs="Calibri Light"/>
          <w:sz w:val="24"/>
          <w:szCs w:val="24"/>
        </w:rPr>
        <w:t xml:space="preserve">survivors. </w:t>
      </w:r>
      <w:r w:rsidR="003D6118">
        <w:rPr>
          <w:rFonts w:ascii="Calibri Light" w:hAnsi="Calibri Light" w:cs="Calibri Light"/>
          <w:sz w:val="24"/>
          <w:szCs w:val="24"/>
        </w:rPr>
        <w:t>Th</w:t>
      </w:r>
      <w:r w:rsidR="00E41687">
        <w:rPr>
          <w:rFonts w:ascii="Calibri Light" w:hAnsi="Calibri Light" w:cs="Calibri Light"/>
          <w:sz w:val="24"/>
          <w:szCs w:val="24"/>
        </w:rPr>
        <w:t>ese</w:t>
      </w:r>
      <w:r w:rsidR="003D6118">
        <w:rPr>
          <w:rFonts w:ascii="Calibri Light" w:hAnsi="Calibri Light" w:cs="Calibri Light"/>
          <w:sz w:val="24"/>
          <w:szCs w:val="24"/>
        </w:rPr>
        <w:t xml:space="preserve"> include</w:t>
      </w:r>
      <w:r w:rsidR="00565096">
        <w:rPr>
          <w:rFonts w:ascii="Calibri Light" w:hAnsi="Calibri Light" w:cs="Calibri Light"/>
          <w:sz w:val="24"/>
          <w:szCs w:val="24"/>
        </w:rPr>
        <w:t xml:space="preserve"> </w:t>
      </w:r>
      <w:r w:rsidR="003D6118">
        <w:rPr>
          <w:rFonts w:ascii="Calibri Light" w:hAnsi="Calibri Light" w:cs="Calibri Light"/>
          <w:sz w:val="24"/>
          <w:szCs w:val="24"/>
        </w:rPr>
        <w:t>case management</w:t>
      </w:r>
      <w:r w:rsidR="008A4231">
        <w:rPr>
          <w:rFonts w:ascii="Calibri Light" w:hAnsi="Calibri Light" w:cs="Calibri Light"/>
          <w:sz w:val="24"/>
          <w:szCs w:val="24"/>
        </w:rPr>
        <w:t xml:space="preserve"> </w:t>
      </w:r>
      <w:r w:rsidR="00565096">
        <w:rPr>
          <w:rFonts w:ascii="Calibri Light" w:hAnsi="Calibri Light" w:cs="Calibri Light"/>
          <w:sz w:val="24"/>
          <w:szCs w:val="24"/>
        </w:rPr>
        <w:t xml:space="preserve">activities (such as </w:t>
      </w:r>
      <w:r w:rsidR="003D6118">
        <w:rPr>
          <w:rFonts w:ascii="Calibri Light" w:hAnsi="Calibri Light" w:cs="Calibri Light"/>
          <w:sz w:val="24"/>
          <w:szCs w:val="24"/>
        </w:rPr>
        <w:t>crisis responses</w:t>
      </w:r>
      <w:r w:rsidR="00565096">
        <w:rPr>
          <w:rFonts w:ascii="Calibri Light" w:hAnsi="Calibri Light" w:cs="Calibri Light"/>
          <w:sz w:val="24"/>
          <w:szCs w:val="24"/>
        </w:rPr>
        <w:t>, brief interventions</w:t>
      </w:r>
      <w:r w:rsidR="008A4231">
        <w:rPr>
          <w:rFonts w:ascii="Calibri Light" w:hAnsi="Calibri Light" w:cs="Calibri Light"/>
          <w:sz w:val="24"/>
          <w:szCs w:val="24"/>
        </w:rPr>
        <w:t xml:space="preserve"> and intermediate to longer term or intensive approaches</w:t>
      </w:r>
      <w:r w:rsidR="00565096">
        <w:rPr>
          <w:rFonts w:ascii="Calibri Light" w:hAnsi="Calibri Light" w:cs="Calibri Light"/>
          <w:sz w:val="24"/>
          <w:szCs w:val="24"/>
        </w:rPr>
        <w:t>)</w:t>
      </w:r>
      <w:r w:rsidR="008A4231">
        <w:rPr>
          <w:rFonts w:ascii="Calibri Light" w:hAnsi="Calibri Light" w:cs="Calibri Light"/>
          <w:sz w:val="24"/>
          <w:szCs w:val="24"/>
        </w:rPr>
        <w:t>, family violence</w:t>
      </w:r>
      <w:r w:rsidRPr="00C0338C">
        <w:rPr>
          <w:rFonts w:ascii="Calibri Light" w:hAnsi="Calibri Light" w:cs="Calibri Light"/>
          <w:sz w:val="24"/>
          <w:szCs w:val="24"/>
        </w:rPr>
        <w:t xml:space="preserve"> risk assessment and risk management</w:t>
      </w:r>
      <w:r w:rsidR="008A4231">
        <w:rPr>
          <w:rFonts w:ascii="Calibri Light" w:hAnsi="Calibri Light" w:cs="Calibri Light"/>
          <w:sz w:val="24"/>
          <w:szCs w:val="24"/>
        </w:rPr>
        <w:t xml:space="preserve"> processes</w:t>
      </w:r>
      <w:r w:rsidRPr="00C0338C">
        <w:rPr>
          <w:rFonts w:ascii="Calibri Light" w:hAnsi="Calibri Light" w:cs="Calibri Light"/>
          <w:sz w:val="24"/>
          <w:szCs w:val="24"/>
        </w:rPr>
        <w:t xml:space="preserve">, </w:t>
      </w:r>
      <w:r>
        <w:rPr>
          <w:rFonts w:ascii="Calibri Light" w:hAnsi="Calibri Light" w:cs="Calibri Light"/>
          <w:sz w:val="24"/>
          <w:szCs w:val="24"/>
        </w:rPr>
        <w:t>safety planning</w:t>
      </w:r>
      <w:r w:rsidRPr="00C0338C">
        <w:rPr>
          <w:rFonts w:ascii="Calibri Light" w:hAnsi="Calibri Light" w:cs="Calibri Light"/>
          <w:sz w:val="24"/>
          <w:szCs w:val="24"/>
        </w:rPr>
        <w:t>, counselling and support group</w:t>
      </w:r>
      <w:r w:rsidR="008A4231">
        <w:rPr>
          <w:rFonts w:ascii="Calibri Light" w:hAnsi="Calibri Light" w:cs="Calibri Light"/>
          <w:sz w:val="24"/>
          <w:szCs w:val="24"/>
        </w:rPr>
        <w:t xml:space="preserve"> work</w:t>
      </w:r>
      <w:r w:rsidRPr="00C0338C">
        <w:rPr>
          <w:rFonts w:ascii="Calibri Light" w:hAnsi="Calibri Light" w:cs="Calibri Light"/>
          <w:sz w:val="24"/>
          <w:szCs w:val="24"/>
        </w:rPr>
        <w:t>,</w:t>
      </w:r>
      <w:r w:rsidR="008A4231">
        <w:rPr>
          <w:rFonts w:ascii="Calibri Light" w:hAnsi="Calibri Light" w:cs="Calibri Light"/>
          <w:sz w:val="24"/>
          <w:szCs w:val="24"/>
        </w:rPr>
        <w:t xml:space="preserve"> community</w:t>
      </w:r>
      <w:r w:rsidRPr="00C0338C">
        <w:rPr>
          <w:rFonts w:ascii="Calibri Light" w:hAnsi="Calibri Light" w:cs="Calibri Light"/>
          <w:sz w:val="24"/>
          <w:szCs w:val="24"/>
        </w:rPr>
        <w:t xml:space="preserve"> </w:t>
      </w:r>
      <w:r w:rsidR="003D6118">
        <w:rPr>
          <w:rFonts w:ascii="Calibri Light" w:hAnsi="Calibri Light" w:cs="Calibri Light"/>
          <w:sz w:val="24"/>
          <w:szCs w:val="24"/>
        </w:rPr>
        <w:t xml:space="preserve">outreach </w:t>
      </w:r>
      <w:r w:rsidR="008A4231">
        <w:rPr>
          <w:rFonts w:ascii="Calibri Light" w:hAnsi="Calibri Light" w:cs="Calibri Light"/>
          <w:sz w:val="24"/>
          <w:szCs w:val="24"/>
        </w:rPr>
        <w:t>support</w:t>
      </w:r>
      <w:r w:rsidR="003D6118">
        <w:rPr>
          <w:rFonts w:ascii="Calibri Light" w:hAnsi="Calibri Light" w:cs="Calibri Light"/>
          <w:sz w:val="24"/>
          <w:szCs w:val="24"/>
        </w:rPr>
        <w:t xml:space="preserve">, </w:t>
      </w:r>
      <w:r>
        <w:rPr>
          <w:rFonts w:ascii="Calibri Light" w:hAnsi="Calibri Light" w:cs="Calibri Light"/>
          <w:sz w:val="24"/>
          <w:szCs w:val="24"/>
        </w:rPr>
        <w:t>and</w:t>
      </w:r>
      <w:r w:rsidRPr="00C0338C">
        <w:rPr>
          <w:rFonts w:ascii="Calibri Light" w:hAnsi="Calibri Light" w:cs="Calibri Light"/>
          <w:sz w:val="24"/>
          <w:szCs w:val="24"/>
        </w:rPr>
        <w:t xml:space="preserve"> advoca</w:t>
      </w:r>
      <w:r>
        <w:rPr>
          <w:rFonts w:ascii="Calibri Light" w:hAnsi="Calibri Light" w:cs="Calibri Light"/>
          <w:sz w:val="24"/>
          <w:szCs w:val="24"/>
        </w:rPr>
        <w:t xml:space="preserve">cy </w:t>
      </w:r>
      <w:r w:rsidRPr="00C0338C">
        <w:rPr>
          <w:rFonts w:ascii="Calibri Light" w:hAnsi="Calibri Light" w:cs="Calibri Light"/>
          <w:sz w:val="24"/>
          <w:szCs w:val="24"/>
        </w:rPr>
        <w:t>for victim</w:t>
      </w:r>
      <w:r w:rsidR="00D31C78">
        <w:rPr>
          <w:rFonts w:ascii="Calibri Light" w:hAnsi="Calibri Light" w:cs="Calibri Light"/>
          <w:sz w:val="24"/>
          <w:szCs w:val="24"/>
        </w:rPr>
        <w:t>-</w:t>
      </w:r>
      <w:r w:rsidRPr="00C0338C">
        <w:rPr>
          <w:rFonts w:ascii="Calibri Light" w:hAnsi="Calibri Light" w:cs="Calibri Light"/>
          <w:sz w:val="24"/>
          <w:szCs w:val="24"/>
        </w:rPr>
        <w:t>survivors’ rights and access to resources</w:t>
      </w:r>
      <w:r w:rsidR="008A4231">
        <w:rPr>
          <w:rFonts w:ascii="Calibri Light" w:hAnsi="Calibri Light" w:cs="Calibri Light"/>
          <w:sz w:val="24"/>
          <w:szCs w:val="24"/>
        </w:rPr>
        <w:t xml:space="preserve"> and service entitlements</w:t>
      </w:r>
      <w:r w:rsidRPr="00C0338C">
        <w:rPr>
          <w:rFonts w:ascii="Calibri Light" w:hAnsi="Calibri Light" w:cs="Calibri Light"/>
          <w:sz w:val="24"/>
          <w:szCs w:val="24"/>
        </w:rPr>
        <w:t>. Specialist</w:t>
      </w:r>
      <w:r>
        <w:rPr>
          <w:rFonts w:ascii="Calibri Light" w:hAnsi="Calibri Light" w:cs="Calibri Light"/>
          <w:sz w:val="24"/>
          <w:szCs w:val="24"/>
        </w:rPr>
        <w:t xml:space="preserve"> family violence</w:t>
      </w:r>
      <w:r w:rsidRPr="00C0338C">
        <w:rPr>
          <w:rFonts w:ascii="Calibri Light" w:hAnsi="Calibri Light" w:cs="Calibri Light"/>
          <w:sz w:val="24"/>
          <w:szCs w:val="24"/>
        </w:rPr>
        <w:t xml:space="preserve"> services provide secondary consultation</w:t>
      </w:r>
      <w:r>
        <w:rPr>
          <w:rFonts w:ascii="Calibri Light" w:hAnsi="Calibri Light" w:cs="Calibri Light"/>
          <w:sz w:val="24"/>
          <w:szCs w:val="24"/>
        </w:rPr>
        <w:t>s</w:t>
      </w:r>
      <w:r w:rsidRPr="00C0338C">
        <w:rPr>
          <w:rFonts w:ascii="Calibri Light" w:hAnsi="Calibri Light" w:cs="Calibri Light"/>
          <w:sz w:val="24"/>
          <w:szCs w:val="24"/>
        </w:rPr>
        <w:t xml:space="preserve"> and mobilise coordinated responses within the broader family violence system</w:t>
      </w:r>
      <w:r w:rsidR="00A320B4">
        <w:rPr>
          <w:rFonts w:ascii="Calibri Light" w:hAnsi="Calibri Light" w:cs="Calibri Light"/>
          <w:sz w:val="24"/>
          <w:szCs w:val="24"/>
        </w:rPr>
        <w:t xml:space="preserve">. </w:t>
      </w:r>
      <w:r w:rsidR="00A04E5D">
        <w:rPr>
          <w:rFonts w:ascii="Calibri Light" w:hAnsi="Calibri Light" w:cs="Calibri Light"/>
          <w:sz w:val="24"/>
          <w:szCs w:val="24"/>
        </w:rPr>
        <w:t xml:space="preserve">They are also </w:t>
      </w:r>
      <w:r w:rsidR="00A320B4">
        <w:rPr>
          <w:rFonts w:ascii="Calibri Light" w:hAnsi="Calibri Light" w:cs="Calibri Light"/>
          <w:sz w:val="24"/>
          <w:szCs w:val="24"/>
        </w:rPr>
        <w:t>involved in researching and developing innovative responses to family violence</w:t>
      </w:r>
      <w:r w:rsidR="00565096">
        <w:rPr>
          <w:rFonts w:ascii="Calibri Light" w:hAnsi="Calibri Light" w:cs="Calibri Light"/>
          <w:sz w:val="24"/>
          <w:szCs w:val="24"/>
        </w:rPr>
        <w:t xml:space="preserve"> and </w:t>
      </w:r>
      <w:r w:rsidR="00A320B4">
        <w:rPr>
          <w:rFonts w:ascii="Calibri Light" w:hAnsi="Calibri Light" w:cs="Calibri Light"/>
          <w:sz w:val="24"/>
          <w:szCs w:val="24"/>
        </w:rPr>
        <w:t>providing education about family violence to other sectors and the community.</w:t>
      </w:r>
    </w:p>
    <w:p w14:paraId="6E292DA9" w14:textId="2293EB4D" w:rsidR="00C0338C" w:rsidRDefault="00C0338C" w:rsidP="00226125">
      <w:pPr>
        <w:spacing w:after="0" w:line="23" w:lineRule="atLeast"/>
        <w:rPr>
          <w:rFonts w:ascii="Calibri Light" w:hAnsi="Calibri Light" w:cs="Calibri Light"/>
          <w:sz w:val="24"/>
          <w:szCs w:val="24"/>
        </w:rPr>
      </w:pPr>
    </w:p>
    <w:p w14:paraId="3C65F066" w14:textId="77777777" w:rsidR="00565096" w:rsidRDefault="00565096"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Specialist family violence services hold expertise in assessing and analysing family violence as an abuse of power and control situated within complex patriarchal social conditions and intersecting oppressions. As such, specialist family violence services work not only to address the individual experience of violence but also to collectively </w:t>
      </w:r>
      <w:r w:rsidRPr="00D56801">
        <w:rPr>
          <w:rFonts w:ascii="Calibri Light" w:hAnsi="Calibri Light" w:cs="Calibri Light"/>
          <w:sz w:val="24"/>
          <w:szCs w:val="24"/>
        </w:rPr>
        <w:t>transform the conditions of society that make violence possible in the first place</w:t>
      </w:r>
      <w:r>
        <w:rPr>
          <w:rFonts w:ascii="Calibri Light" w:hAnsi="Calibri Light" w:cs="Calibri Light"/>
          <w:sz w:val="24"/>
          <w:szCs w:val="24"/>
        </w:rPr>
        <w:t xml:space="preserve">, through primary prevention strategies, systemic advocacy, political </w:t>
      </w:r>
      <w:proofErr w:type="gramStart"/>
      <w:r>
        <w:rPr>
          <w:rFonts w:ascii="Calibri Light" w:hAnsi="Calibri Light" w:cs="Calibri Light"/>
          <w:sz w:val="24"/>
          <w:szCs w:val="24"/>
        </w:rPr>
        <w:t>reform</w:t>
      </w:r>
      <w:proofErr w:type="gramEnd"/>
      <w:r>
        <w:rPr>
          <w:rFonts w:ascii="Calibri Light" w:hAnsi="Calibri Light" w:cs="Calibri Light"/>
          <w:sz w:val="24"/>
          <w:szCs w:val="24"/>
        </w:rPr>
        <w:t xml:space="preserve"> and social change campaigning</w:t>
      </w:r>
      <w:r w:rsidRPr="00D56801">
        <w:rPr>
          <w:rFonts w:ascii="Calibri Light" w:hAnsi="Calibri Light" w:cs="Calibri Light"/>
          <w:sz w:val="24"/>
          <w:szCs w:val="24"/>
        </w:rPr>
        <w:t>.</w:t>
      </w:r>
      <w:r>
        <w:rPr>
          <w:rFonts w:ascii="Calibri Light" w:hAnsi="Calibri Light" w:cs="Calibri Light"/>
          <w:sz w:val="24"/>
          <w:szCs w:val="24"/>
        </w:rPr>
        <w:t xml:space="preserve"> </w:t>
      </w:r>
    </w:p>
    <w:p w14:paraId="1FB6A1B2" w14:textId="77777777" w:rsidR="00565096" w:rsidRDefault="00565096" w:rsidP="00226125">
      <w:pPr>
        <w:spacing w:after="0" w:line="23" w:lineRule="atLeast"/>
        <w:rPr>
          <w:rFonts w:ascii="Calibri Light" w:hAnsi="Calibri Light" w:cs="Calibri Light"/>
          <w:sz w:val="24"/>
          <w:szCs w:val="24"/>
        </w:rPr>
      </w:pPr>
    </w:p>
    <w:p w14:paraId="5BCC9D7B" w14:textId="73769CE9" w:rsidR="00A320B4" w:rsidRDefault="006F3D68" w:rsidP="00226125">
      <w:pPr>
        <w:spacing w:after="0" w:line="23" w:lineRule="atLeast"/>
        <w:rPr>
          <w:rFonts w:ascii="Calibri Light" w:hAnsi="Calibri Light" w:cs="Calibri Light"/>
          <w:sz w:val="24"/>
          <w:szCs w:val="24"/>
        </w:rPr>
      </w:pPr>
      <w:r>
        <w:rPr>
          <w:rFonts w:ascii="Calibri Light" w:hAnsi="Calibri Light" w:cs="Calibri Light"/>
          <w:sz w:val="24"/>
          <w:szCs w:val="24"/>
        </w:rPr>
        <w:t>Most importantly, t</w:t>
      </w:r>
      <w:r w:rsidR="007C21A3">
        <w:rPr>
          <w:rFonts w:ascii="Calibri Light" w:hAnsi="Calibri Light" w:cs="Calibri Light"/>
          <w:sz w:val="24"/>
          <w:szCs w:val="24"/>
        </w:rPr>
        <w:t>he work of the sector is underpinned by the lived experience</w:t>
      </w:r>
      <w:r w:rsidR="003D6118">
        <w:rPr>
          <w:rFonts w:ascii="Calibri Light" w:hAnsi="Calibri Light" w:cs="Calibri Light"/>
          <w:sz w:val="24"/>
          <w:szCs w:val="24"/>
        </w:rPr>
        <w:t>s</w:t>
      </w:r>
      <w:r w:rsidR="007C21A3">
        <w:rPr>
          <w:rFonts w:ascii="Calibri Light" w:hAnsi="Calibri Light" w:cs="Calibri Light"/>
          <w:sz w:val="24"/>
          <w:szCs w:val="24"/>
        </w:rPr>
        <w:t xml:space="preserve"> of </w:t>
      </w:r>
      <w:r w:rsidR="00BE47F9">
        <w:rPr>
          <w:rFonts w:ascii="Calibri Light" w:hAnsi="Calibri Light" w:cs="Calibri Light"/>
          <w:sz w:val="24"/>
          <w:szCs w:val="24"/>
        </w:rPr>
        <w:t>victim-survivor</w:t>
      </w:r>
      <w:r w:rsidR="007C21A3">
        <w:rPr>
          <w:rFonts w:ascii="Calibri Light" w:hAnsi="Calibri Light" w:cs="Calibri Light"/>
          <w:sz w:val="24"/>
          <w:szCs w:val="24"/>
        </w:rPr>
        <w:t>s</w:t>
      </w:r>
      <w:r w:rsidR="003D6118">
        <w:rPr>
          <w:rFonts w:ascii="Calibri Light" w:hAnsi="Calibri Light" w:cs="Calibri Light"/>
          <w:sz w:val="24"/>
          <w:szCs w:val="24"/>
        </w:rPr>
        <w:t xml:space="preserve"> of family violence. Victim-survivors </w:t>
      </w:r>
      <w:r w:rsidR="007C21A3">
        <w:rPr>
          <w:rFonts w:ascii="Calibri Light" w:hAnsi="Calibri Light" w:cs="Calibri Light"/>
          <w:sz w:val="24"/>
          <w:szCs w:val="24"/>
        </w:rPr>
        <w:t xml:space="preserve">were part of the origins of the grassroots </w:t>
      </w:r>
      <w:proofErr w:type="gramStart"/>
      <w:r w:rsidR="007C21A3">
        <w:rPr>
          <w:rFonts w:ascii="Calibri Light" w:hAnsi="Calibri Light" w:cs="Calibri Light"/>
          <w:sz w:val="24"/>
          <w:szCs w:val="24"/>
        </w:rPr>
        <w:t>movement</w:t>
      </w:r>
      <w:proofErr w:type="gramEnd"/>
      <w:r w:rsidR="007C21A3">
        <w:rPr>
          <w:rFonts w:ascii="Calibri Light" w:hAnsi="Calibri Light" w:cs="Calibri Light"/>
          <w:sz w:val="24"/>
          <w:szCs w:val="24"/>
        </w:rPr>
        <w:t xml:space="preserve"> and </w:t>
      </w:r>
      <w:r w:rsidR="003D6118">
        <w:rPr>
          <w:rFonts w:ascii="Calibri Light" w:hAnsi="Calibri Light" w:cs="Calibri Light"/>
          <w:sz w:val="24"/>
          <w:szCs w:val="24"/>
        </w:rPr>
        <w:t xml:space="preserve">they </w:t>
      </w:r>
      <w:r w:rsidR="007C21A3">
        <w:rPr>
          <w:rFonts w:ascii="Calibri Light" w:hAnsi="Calibri Light" w:cs="Calibri Light"/>
          <w:sz w:val="24"/>
          <w:szCs w:val="24"/>
        </w:rPr>
        <w:t>continue to</w:t>
      </w:r>
      <w:r w:rsidR="0059110D">
        <w:rPr>
          <w:rFonts w:ascii="Calibri Light" w:hAnsi="Calibri Light" w:cs="Calibri Light"/>
          <w:sz w:val="24"/>
          <w:szCs w:val="24"/>
        </w:rPr>
        <w:t xml:space="preserve"> inform specialist family violence </w:t>
      </w:r>
      <w:r w:rsidR="003D6118">
        <w:rPr>
          <w:rFonts w:ascii="Calibri Light" w:hAnsi="Calibri Light" w:cs="Calibri Light"/>
          <w:sz w:val="24"/>
          <w:szCs w:val="24"/>
        </w:rPr>
        <w:t xml:space="preserve">services </w:t>
      </w:r>
      <w:r w:rsidR="0059110D">
        <w:rPr>
          <w:rFonts w:ascii="Calibri Light" w:hAnsi="Calibri Light" w:cs="Calibri Light"/>
          <w:sz w:val="24"/>
          <w:szCs w:val="24"/>
        </w:rPr>
        <w:t xml:space="preserve">through their direct engagement </w:t>
      </w:r>
      <w:r w:rsidR="007C21A3">
        <w:rPr>
          <w:rFonts w:ascii="Calibri Light" w:hAnsi="Calibri Light" w:cs="Calibri Light"/>
          <w:sz w:val="24"/>
          <w:szCs w:val="24"/>
        </w:rPr>
        <w:t>as clients, self-advocates, expert advis</w:t>
      </w:r>
      <w:r w:rsidR="0059110D">
        <w:rPr>
          <w:rFonts w:ascii="Calibri Light" w:hAnsi="Calibri Light" w:cs="Calibri Light"/>
          <w:sz w:val="24"/>
          <w:szCs w:val="24"/>
        </w:rPr>
        <w:t>o</w:t>
      </w:r>
      <w:r w:rsidR="007C21A3">
        <w:rPr>
          <w:rFonts w:ascii="Calibri Light" w:hAnsi="Calibri Light" w:cs="Calibri Light"/>
          <w:sz w:val="24"/>
          <w:szCs w:val="24"/>
        </w:rPr>
        <w:t>rs, research</w:t>
      </w:r>
      <w:r w:rsidR="006206FD">
        <w:rPr>
          <w:rFonts w:ascii="Calibri Light" w:hAnsi="Calibri Light" w:cs="Calibri Light"/>
          <w:sz w:val="24"/>
          <w:szCs w:val="24"/>
        </w:rPr>
        <w:t>ers and research</w:t>
      </w:r>
      <w:r w:rsidR="007C21A3">
        <w:rPr>
          <w:rFonts w:ascii="Calibri Light" w:hAnsi="Calibri Light" w:cs="Calibri Light"/>
          <w:sz w:val="24"/>
          <w:szCs w:val="24"/>
        </w:rPr>
        <w:t xml:space="preserve"> participants, and</w:t>
      </w:r>
      <w:r w:rsidR="0059110D">
        <w:rPr>
          <w:rFonts w:ascii="Calibri Light" w:hAnsi="Calibri Light" w:cs="Calibri Light"/>
          <w:sz w:val="24"/>
          <w:szCs w:val="24"/>
        </w:rPr>
        <w:t xml:space="preserve"> </w:t>
      </w:r>
      <w:r w:rsidR="007C21A3">
        <w:rPr>
          <w:rFonts w:ascii="Calibri Light" w:hAnsi="Calibri Light" w:cs="Calibri Light"/>
          <w:sz w:val="24"/>
          <w:szCs w:val="24"/>
        </w:rPr>
        <w:t>leaders and practitioners within services.</w:t>
      </w:r>
      <w:r w:rsidR="0009549C">
        <w:rPr>
          <w:rFonts w:ascii="Calibri Light" w:hAnsi="Calibri Light" w:cs="Calibri Light"/>
          <w:sz w:val="24"/>
          <w:szCs w:val="24"/>
        </w:rPr>
        <w:t xml:space="preserve"> </w:t>
      </w:r>
      <w:r w:rsidR="00A320B4">
        <w:rPr>
          <w:rFonts w:ascii="Calibri Light" w:hAnsi="Calibri Light" w:cs="Calibri Light"/>
          <w:sz w:val="24"/>
          <w:szCs w:val="24"/>
        </w:rPr>
        <w:t xml:space="preserve">Over the years, </w:t>
      </w:r>
      <w:r w:rsidR="00271DD2">
        <w:rPr>
          <w:rFonts w:ascii="Calibri Light" w:hAnsi="Calibri Light" w:cs="Calibri Light"/>
          <w:sz w:val="24"/>
          <w:szCs w:val="24"/>
        </w:rPr>
        <w:t>victim-survivors</w:t>
      </w:r>
      <w:r w:rsidR="00DC1543">
        <w:rPr>
          <w:rFonts w:ascii="Calibri Light" w:hAnsi="Calibri Light" w:cs="Calibri Light"/>
          <w:sz w:val="24"/>
          <w:szCs w:val="24"/>
        </w:rPr>
        <w:t>’</w:t>
      </w:r>
      <w:r w:rsidR="00271DD2">
        <w:rPr>
          <w:rFonts w:ascii="Calibri Light" w:hAnsi="Calibri Light" w:cs="Calibri Light"/>
          <w:sz w:val="24"/>
          <w:szCs w:val="24"/>
        </w:rPr>
        <w:t xml:space="preserve"> lived experiences have informed </w:t>
      </w:r>
      <w:r w:rsidR="00790BF5">
        <w:rPr>
          <w:rFonts w:ascii="Calibri Light" w:hAnsi="Calibri Light" w:cs="Calibri Light"/>
          <w:sz w:val="24"/>
          <w:szCs w:val="24"/>
        </w:rPr>
        <w:t xml:space="preserve">the family violence </w:t>
      </w:r>
      <w:r w:rsidR="00A320B4">
        <w:rPr>
          <w:rFonts w:ascii="Calibri Light" w:hAnsi="Calibri Light" w:cs="Calibri Light"/>
          <w:sz w:val="24"/>
          <w:szCs w:val="24"/>
        </w:rPr>
        <w:t>evidence</w:t>
      </w:r>
      <w:r w:rsidR="000C3480">
        <w:rPr>
          <w:rFonts w:ascii="Calibri Light" w:hAnsi="Calibri Light" w:cs="Calibri Light"/>
          <w:sz w:val="24"/>
          <w:szCs w:val="24"/>
        </w:rPr>
        <w:t xml:space="preserve"> </w:t>
      </w:r>
      <w:r w:rsidR="00A320B4">
        <w:rPr>
          <w:rFonts w:ascii="Calibri Light" w:hAnsi="Calibri Light" w:cs="Calibri Light"/>
          <w:sz w:val="24"/>
          <w:szCs w:val="24"/>
        </w:rPr>
        <w:t>base</w:t>
      </w:r>
      <w:r w:rsidR="00790BF5">
        <w:rPr>
          <w:rFonts w:ascii="Calibri Light" w:hAnsi="Calibri Light" w:cs="Calibri Light"/>
          <w:sz w:val="24"/>
          <w:szCs w:val="24"/>
        </w:rPr>
        <w:t xml:space="preserve">, contributed to an expanded understanding of </w:t>
      </w:r>
      <w:r w:rsidR="0014176B">
        <w:rPr>
          <w:rFonts w:ascii="Calibri Light" w:hAnsi="Calibri Light" w:cs="Calibri Light"/>
          <w:sz w:val="24"/>
          <w:szCs w:val="24"/>
        </w:rPr>
        <w:t xml:space="preserve">family violence </w:t>
      </w:r>
      <w:r w:rsidR="00790BF5">
        <w:rPr>
          <w:rFonts w:ascii="Calibri Light" w:hAnsi="Calibri Light" w:cs="Calibri Light"/>
          <w:sz w:val="24"/>
          <w:szCs w:val="24"/>
        </w:rPr>
        <w:t xml:space="preserve">through </w:t>
      </w:r>
      <w:r w:rsidR="00A320B4">
        <w:rPr>
          <w:rFonts w:ascii="Calibri Light" w:hAnsi="Calibri Light" w:cs="Calibri Light"/>
          <w:sz w:val="24"/>
          <w:szCs w:val="24"/>
        </w:rPr>
        <w:t xml:space="preserve">intersectional feminist analysis, and </w:t>
      </w:r>
      <w:r w:rsidR="00790BF5">
        <w:rPr>
          <w:rFonts w:ascii="Calibri Light" w:hAnsi="Calibri Light" w:cs="Calibri Light"/>
          <w:sz w:val="24"/>
          <w:szCs w:val="24"/>
        </w:rPr>
        <w:t xml:space="preserve">advocated for </w:t>
      </w:r>
      <w:r w:rsidR="00A320B4">
        <w:rPr>
          <w:rFonts w:ascii="Calibri Light" w:hAnsi="Calibri Light" w:cs="Calibri Light"/>
          <w:sz w:val="24"/>
          <w:szCs w:val="24"/>
        </w:rPr>
        <w:t>good practice principles including safety, empowerment, child-centred practice, and perpetrator accountability</w:t>
      </w:r>
      <w:r>
        <w:rPr>
          <w:rFonts w:ascii="Calibri Light" w:hAnsi="Calibri Light" w:cs="Calibri Light"/>
          <w:sz w:val="24"/>
          <w:szCs w:val="24"/>
        </w:rPr>
        <w:t xml:space="preserve"> – all of which inform the </w:t>
      </w:r>
      <w:r w:rsidR="000671CD">
        <w:rPr>
          <w:rFonts w:ascii="Calibri Light" w:hAnsi="Calibri Light" w:cs="Calibri Light"/>
          <w:sz w:val="24"/>
          <w:szCs w:val="24"/>
        </w:rPr>
        <w:t>p</w:t>
      </w:r>
      <w:r>
        <w:rPr>
          <w:rFonts w:ascii="Calibri Light" w:hAnsi="Calibri Light" w:cs="Calibri Light"/>
          <w:sz w:val="24"/>
          <w:szCs w:val="24"/>
        </w:rPr>
        <w:t xml:space="preserve">rinciples and </w:t>
      </w:r>
      <w:r w:rsidR="000671CD">
        <w:rPr>
          <w:rFonts w:ascii="Calibri Light" w:hAnsi="Calibri Light" w:cs="Calibri Light"/>
          <w:sz w:val="24"/>
          <w:szCs w:val="24"/>
        </w:rPr>
        <w:t>s</w:t>
      </w:r>
      <w:r>
        <w:rPr>
          <w:rFonts w:ascii="Calibri Light" w:hAnsi="Calibri Light" w:cs="Calibri Light"/>
          <w:sz w:val="24"/>
          <w:szCs w:val="24"/>
        </w:rPr>
        <w:t>tandards of the Code.</w:t>
      </w:r>
    </w:p>
    <w:p w14:paraId="35468E18" w14:textId="77777777" w:rsidR="00790BF5" w:rsidRDefault="00790BF5" w:rsidP="00226125">
      <w:pPr>
        <w:spacing w:after="0" w:line="23" w:lineRule="atLeast"/>
        <w:rPr>
          <w:rFonts w:ascii="Calibri Light" w:hAnsi="Calibri Light" w:cs="Calibri Light"/>
          <w:sz w:val="24"/>
          <w:szCs w:val="24"/>
        </w:rPr>
      </w:pPr>
    </w:p>
    <w:p w14:paraId="577B7C45" w14:textId="36D141EC" w:rsidR="00473704" w:rsidRDefault="004101AB" w:rsidP="00226125">
      <w:pPr>
        <w:pStyle w:val="Heading2"/>
        <w:spacing w:before="0" w:after="0" w:line="23" w:lineRule="atLeast"/>
      </w:pPr>
      <w:bookmarkStart w:id="31" w:name="_Toc44615724"/>
      <w:r>
        <w:t>3</w:t>
      </w:r>
      <w:r w:rsidR="003945DC">
        <w:t xml:space="preserve">.2 </w:t>
      </w:r>
      <w:r w:rsidR="00473704">
        <w:t>Service Descriptions</w:t>
      </w:r>
      <w:bookmarkEnd w:id="31"/>
    </w:p>
    <w:p w14:paraId="42843EB8" w14:textId="1CA108AF" w:rsidR="00473704" w:rsidRDefault="00473704" w:rsidP="004F40C1">
      <w:pPr>
        <w:spacing w:after="0" w:line="23" w:lineRule="atLeast"/>
        <w:rPr>
          <w:rFonts w:ascii="Calibri Light" w:hAnsi="Calibri Light" w:cs="Calibri Light"/>
          <w:sz w:val="24"/>
          <w:szCs w:val="24"/>
        </w:rPr>
      </w:pPr>
      <w:r>
        <w:rPr>
          <w:rFonts w:ascii="Calibri Light" w:hAnsi="Calibri Light" w:cs="Calibri Light"/>
          <w:sz w:val="24"/>
          <w:szCs w:val="24"/>
        </w:rPr>
        <w:t xml:space="preserve">The following </w:t>
      </w:r>
      <w:r w:rsidR="0014176B">
        <w:rPr>
          <w:rFonts w:ascii="Calibri Light" w:hAnsi="Calibri Light" w:cs="Calibri Light"/>
          <w:sz w:val="24"/>
          <w:szCs w:val="24"/>
        </w:rPr>
        <w:t>describes</w:t>
      </w:r>
      <w:r>
        <w:rPr>
          <w:rFonts w:ascii="Calibri Light" w:hAnsi="Calibri Light" w:cs="Calibri Light"/>
          <w:sz w:val="24"/>
          <w:szCs w:val="24"/>
        </w:rPr>
        <w:t xml:space="preserve"> the main categories of specialist family violence services. </w:t>
      </w:r>
      <w:r w:rsidR="00DC1543">
        <w:rPr>
          <w:rFonts w:ascii="Calibri Light" w:hAnsi="Calibri Light" w:cs="Calibri Light"/>
          <w:sz w:val="24"/>
          <w:szCs w:val="24"/>
        </w:rPr>
        <w:t>It</w:t>
      </w:r>
      <w:r>
        <w:rPr>
          <w:rFonts w:ascii="Calibri Light" w:hAnsi="Calibri Light" w:cs="Calibri Light"/>
          <w:sz w:val="24"/>
          <w:szCs w:val="24"/>
        </w:rPr>
        <w:t xml:space="preserve"> does not include detailed information about sub-programs across the sector or</w:t>
      </w:r>
      <w:r w:rsidR="00E53991">
        <w:rPr>
          <w:rFonts w:ascii="Calibri Light" w:hAnsi="Calibri Light" w:cs="Calibri Light"/>
          <w:sz w:val="24"/>
          <w:szCs w:val="24"/>
        </w:rPr>
        <w:t xml:space="preserve"> name </w:t>
      </w:r>
      <w:r>
        <w:rPr>
          <w:rFonts w:ascii="Calibri Light" w:hAnsi="Calibri Light" w:cs="Calibri Light"/>
          <w:sz w:val="24"/>
          <w:szCs w:val="24"/>
        </w:rPr>
        <w:t>specific organisations that</w:t>
      </w:r>
      <w:r w:rsidR="00E53991">
        <w:rPr>
          <w:rFonts w:ascii="Calibri Light" w:hAnsi="Calibri Light" w:cs="Calibri Light"/>
          <w:sz w:val="24"/>
          <w:szCs w:val="24"/>
        </w:rPr>
        <w:t xml:space="preserve"> are funded to</w:t>
      </w:r>
      <w:r>
        <w:rPr>
          <w:rFonts w:ascii="Calibri Light" w:hAnsi="Calibri Light" w:cs="Calibri Light"/>
          <w:sz w:val="24"/>
          <w:szCs w:val="24"/>
        </w:rPr>
        <w:t xml:space="preserve"> provide these services.</w:t>
      </w:r>
      <w:r w:rsidR="004F40C1">
        <w:rPr>
          <w:rFonts w:ascii="Calibri Light" w:hAnsi="Calibri Light" w:cs="Calibri Light"/>
          <w:sz w:val="24"/>
          <w:szCs w:val="24"/>
        </w:rPr>
        <w:t xml:space="preserve"> </w:t>
      </w:r>
      <w:r w:rsidR="004F40C1" w:rsidRPr="004F40C1">
        <w:rPr>
          <w:rFonts w:ascii="Calibri Light" w:hAnsi="Calibri Light" w:cs="Calibri Light"/>
          <w:sz w:val="24"/>
          <w:szCs w:val="24"/>
        </w:rPr>
        <w:t>Please contact Domestic Violence Victoria for more information</w:t>
      </w:r>
      <w:r w:rsidR="004F40C1">
        <w:rPr>
          <w:rFonts w:ascii="Calibri Light" w:hAnsi="Calibri Light" w:cs="Calibri Light"/>
          <w:sz w:val="24"/>
          <w:szCs w:val="24"/>
        </w:rPr>
        <w:t xml:space="preserve"> </w:t>
      </w:r>
      <w:r w:rsidR="004F40C1" w:rsidRPr="004F40C1">
        <w:rPr>
          <w:rFonts w:ascii="Calibri Light" w:hAnsi="Calibri Light" w:cs="Calibri Light"/>
          <w:sz w:val="24"/>
          <w:szCs w:val="24"/>
        </w:rPr>
        <w:t>about the different organisations that perform these roles.</w:t>
      </w:r>
    </w:p>
    <w:p w14:paraId="68DF1A14" w14:textId="77777777" w:rsidR="00C75B87" w:rsidRDefault="00C75B87" w:rsidP="00226125">
      <w:pPr>
        <w:spacing w:after="0" w:line="23" w:lineRule="atLeast"/>
        <w:rPr>
          <w:rFonts w:ascii="Calibri Light" w:hAnsi="Calibri Light" w:cs="Calibri Light"/>
          <w:sz w:val="24"/>
          <w:szCs w:val="24"/>
        </w:rPr>
      </w:pPr>
    </w:p>
    <w:p w14:paraId="6666FE4B" w14:textId="6A20EAA5" w:rsidR="00473704" w:rsidRDefault="00D96E82" w:rsidP="00226125">
      <w:pPr>
        <w:pStyle w:val="Heading3"/>
      </w:pPr>
      <w:proofErr w:type="gramStart"/>
      <w:r w:rsidRPr="00841442">
        <w:t>State</w:t>
      </w:r>
      <w:r>
        <w:t xml:space="preserve"> </w:t>
      </w:r>
      <w:r w:rsidRPr="00841442">
        <w:t>wide</w:t>
      </w:r>
      <w:proofErr w:type="gramEnd"/>
      <w:r w:rsidR="00473704" w:rsidRPr="00841442">
        <w:t xml:space="preserve"> </w:t>
      </w:r>
      <w:r w:rsidR="00473704">
        <w:t>Family Violence Telephone Services</w:t>
      </w:r>
    </w:p>
    <w:p w14:paraId="3FB361F8" w14:textId="499E2BF9" w:rsidR="00C75B87" w:rsidRDefault="00D96E82" w:rsidP="00226125">
      <w:pPr>
        <w:spacing w:after="0" w:line="23" w:lineRule="atLeast"/>
        <w:rPr>
          <w:rFonts w:ascii="Calibri Light" w:hAnsi="Calibri Light" w:cs="Calibri Light"/>
          <w:sz w:val="24"/>
          <w:szCs w:val="24"/>
        </w:rPr>
      </w:pPr>
      <w:proofErr w:type="gramStart"/>
      <w:r>
        <w:rPr>
          <w:rFonts w:ascii="Calibri Light" w:hAnsi="Calibri Light" w:cs="Calibri Light"/>
          <w:sz w:val="24"/>
          <w:szCs w:val="24"/>
        </w:rPr>
        <w:t>State wide</w:t>
      </w:r>
      <w:proofErr w:type="gramEnd"/>
      <w:r w:rsidR="00473704">
        <w:rPr>
          <w:rFonts w:ascii="Calibri Light" w:hAnsi="Calibri Light" w:cs="Calibri Light"/>
          <w:sz w:val="24"/>
          <w:szCs w:val="24"/>
        </w:rPr>
        <w:t xml:space="preserve"> telephone services provide a 24-hour response to </w:t>
      </w:r>
      <w:r w:rsidR="00BE47F9">
        <w:rPr>
          <w:rFonts w:ascii="Calibri Light" w:hAnsi="Calibri Light" w:cs="Calibri Light"/>
          <w:sz w:val="24"/>
          <w:szCs w:val="24"/>
        </w:rPr>
        <w:t>victim-survivor</w:t>
      </w:r>
      <w:r w:rsidR="00627FB2">
        <w:rPr>
          <w:rFonts w:ascii="Calibri Light" w:hAnsi="Calibri Light" w:cs="Calibri Light"/>
          <w:sz w:val="24"/>
          <w:szCs w:val="24"/>
        </w:rPr>
        <w:t xml:space="preserve">s of </w:t>
      </w:r>
      <w:r w:rsidR="00473704">
        <w:rPr>
          <w:rFonts w:ascii="Calibri Light" w:hAnsi="Calibri Light" w:cs="Calibri Light"/>
          <w:sz w:val="24"/>
          <w:szCs w:val="24"/>
        </w:rPr>
        <w:t>family violence</w:t>
      </w:r>
      <w:r w:rsidR="00627FB2">
        <w:rPr>
          <w:rFonts w:ascii="Calibri Light" w:hAnsi="Calibri Light" w:cs="Calibri Light"/>
          <w:sz w:val="24"/>
          <w:szCs w:val="24"/>
        </w:rPr>
        <w:t>.</w:t>
      </w:r>
      <w:r w:rsidR="00473704">
        <w:rPr>
          <w:rFonts w:ascii="Calibri Light" w:hAnsi="Calibri Light" w:cs="Calibri Light"/>
          <w:sz w:val="24"/>
          <w:szCs w:val="24"/>
        </w:rPr>
        <w:t xml:space="preserve"> This includes providing crisis responses, information and advocacy, trauma</w:t>
      </w:r>
      <w:r w:rsidR="00872C51">
        <w:rPr>
          <w:rFonts w:ascii="Calibri Light" w:hAnsi="Calibri Light" w:cs="Calibri Light"/>
          <w:sz w:val="24"/>
          <w:szCs w:val="24"/>
        </w:rPr>
        <w:t>-informed support</w:t>
      </w:r>
      <w:r w:rsidR="00473704">
        <w:rPr>
          <w:rFonts w:ascii="Calibri Light" w:hAnsi="Calibri Light" w:cs="Calibri Light"/>
          <w:sz w:val="24"/>
          <w:szCs w:val="24"/>
        </w:rPr>
        <w:t xml:space="preserve">, family violence risk assessments and safety planning, and referrals to local family violence support, </w:t>
      </w:r>
      <w:r w:rsidR="00627FB2">
        <w:rPr>
          <w:rFonts w:ascii="Calibri Light" w:hAnsi="Calibri Light" w:cs="Calibri Light"/>
          <w:sz w:val="24"/>
          <w:szCs w:val="24"/>
        </w:rPr>
        <w:t>family violence accommodation</w:t>
      </w:r>
      <w:r w:rsidR="00473704">
        <w:rPr>
          <w:rFonts w:ascii="Calibri Light" w:hAnsi="Calibri Light" w:cs="Calibri Light"/>
          <w:sz w:val="24"/>
          <w:szCs w:val="24"/>
        </w:rPr>
        <w:t xml:space="preserve">, </w:t>
      </w:r>
      <w:r w:rsidR="008A5E9F">
        <w:rPr>
          <w:rFonts w:ascii="Calibri Light" w:hAnsi="Calibri Light" w:cs="Calibri Light"/>
          <w:sz w:val="24"/>
          <w:szCs w:val="24"/>
        </w:rPr>
        <w:t>and</w:t>
      </w:r>
      <w:r w:rsidR="00473704">
        <w:rPr>
          <w:rFonts w:ascii="Calibri Light" w:hAnsi="Calibri Light" w:cs="Calibri Light"/>
          <w:sz w:val="24"/>
          <w:szCs w:val="24"/>
        </w:rPr>
        <w:t xml:space="preserve"> other types of services as required.</w:t>
      </w:r>
    </w:p>
    <w:p w14:paraId="7E076853" w14:textId="51F85A77" w:rsidR="00473704" w:rsidRDefault="00473704"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 </w:t>
      </w:r>
    </w:p>
    <w:p w14:paraId="4DD38D09" w14:textId="5449519E" w:rsidR="00473704" w:rsidRPr="00841442" w:rsidRDefault="00473704" w:rsidP="00226125">
      <w:pPr>
        <w:pStyle w:val="Heading3"/>
      </w:pPr>
      <w:r w:rsidRPr="00841442">
        <w:t xml:space="preserve">Local </w:t>
      </w:r>
      <w:r>
        <w:t>Family Violence</w:t>
      </w:r>
      <w:r w:rsidR="006759A7">
        <w:t xml:space="preserve"> Support</w:t>
      </w:r>
      <w:r>
        <w:t xml:space="preserve"> Services</w:t>
      </w:r>
    </w:p>
    <w:p w14:paraId="0B961677" w14:textId="1A920C3B" w:rsidR="00473704" w:rsidRDefault="00473704"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Local family violence </w:t>
      </w:r>
      <w:r w:rsidR="006759A7">
        <w:rPr>
          <w:rFonts w:ascii="Calibri Light" w:hAnsi="Calibri Light" w:cs="Calibri Light"/>
          <w:sz w:val="24"/>
          <w:szCs w:val="24"/>
        </w:rPr>
        <w:t xml:space="preserve">support </w:t>
      </w:r>
      <w:r>
        <w:rPr>
          <w:rFonts w:ascii="Calibri Light" w:hAnsi="Calibri Light" w:cs="Calibri Light"/>
          <w:sz w:val="24"/>
          <w:szCs w:val="24"/>
        </w:rPr>
        <w:t xml:space="preserve">services are provided across the metro, rural and regional parts of Victoria. </w:t>
      </w:r>
      <w:r w:rsidR="00FE4EBA">
        <w:rPr>
          <w:rFonts w:ascii="Calibri Light" w:hAnsi="Calibri Light" w:cs="Calibri Light"/>
          <w:sz w:val="24"/>
          <w:szCs w:val="24"/>
        </w:rPr>
        <w:t>Case management, risk assessment</w:t>
      </w:r>
      <w:r w:rsidR="0014176B">
        <w:rPr>
          <w:rFonts w:ascii="Calibri Light" w:hAnsi="Calibri Light" w:cs="Calibri Light"/>
          <w:sz w:val="24"/>
          <w:szCs w:val="24"/>
        </w:rPr>
        <w:t>, safety planning</w:t>
      </w:r>
      <w:r w:rsidR="00FE4EBA">
        <w:rPr>
          <w:rFonts w:ascii="Calibri Light" w:hAnsi="Calibri Light" w:cs="Calibri Light"/>
          <w:sz w:val="24"/>
          <w:szCs w:val="24"/>
        </w:rPr>
        <w:t xml:space="preserve">, crisis responses, </w:t>
      </w:r>
      <w:r w:rsidR="00271DD2">
        <w:rPr>
          <w:rFonts w:ascii="Calibri Light" w:hAnsi="Calibri Light" w:cs="Calibri Light"/>
          <w:sz w:val="24"/>
          <w:szCs w:val="24"/>
        </w:rPr>
        <w:t xml:space="preserve">referrals, </w:t>
      </w:r>
      <w:r w:rsidR="00FE4EBA">
        <w:rPr>
          <w:rFonts w:ascii="Calibri Light" w:hAnsi="Calibri Light" w:cs="Calibri Light"/>
          <w:sz w:val="24"/>
          <w:szCs w:val="24"/>
        </w:rPr>
        <w:t xml:space="preserve">advocacy support and </w:t>
      </w:r>
      <w:r w:rsidR="00271DD2">
        <w:rPr>
          <w:rFonts w:ascii="Calibri Light" w:hAnsi="Calibri Light" w:cs="Calibri Light"/>
          <w:sz w:val="24"/>
          <w:szCs w:val="24"/>
        </w:rPr>
        <w:t xml:space="preserve">other </w:t>
      </w:r>
      <w:r w:rsidR="00FE4EBA">
        <w:rPr>
          <w:rFonts w:ascii="Calibri Light" w:hAnsi="Calibri Light" w:cs="Calibri Light"/>
          <w:sz w:val="24"/>
          <w:szCs w:val="24"/>
        </w:rPr>
        <w:t>specialised programs are provided.</w:t>
      </w:r>
      <w:r w:rsidR="00271DD2" w:rsidRPr="00271DD2">
        <w:rPr>
          <w:rFonts w:ascii="Calibri Light" w:hAnsi="Calibri Light" w:cs="Calibri Light"/>
          <w:sz w:val="24"/>
          <w:szCs w:val="24"/>
        </w:rPr>
        <w:t xml:space="preserve"> </w:t>
      </w:r>
      <w:r w:rsidR="00271DD2">
        <w:rPr>
          <w:rFonts w:ascii="Calibri Light" w:hAnsi="Calibri Light" w:cs="Calibri Light"/>
          <w:sz w:val="24"/>
          <w:szCs w:val="24"/>
        </w:rPr>
        <w:t>Local services also often work in co-located and multi-agency settings, such as police stations, courts, sexual assault services, Multidisciplinary Centres and The Orange Door.</w:t>
      </w:r>
    </w:p>
    <w:p w14:paraId="668ED7A8" w14:textId="10F430DC" w:rsidR="00C3410E" w:rsidRDefault="00C3410E" w:rsidP="00226125">
      <w:pPr>
        <w:spacing w:after="0" w:line="23" w:lineRule="atLeast"/>
        <w:rPr>
          <w:rFonts w:ascii="Calibri Light" w:hAnsi="Calibri Light" w:cs="Calibri Light"/>
          <w:sz w:val="24"/>
          <w:szCs w:val="24"/>
        </w:rPr>
      </w:pPr>
    </w:p>
    <w:p w14:paraId="29E88219" w14:textId="77777777" w:rsidR="00C3410E" w:rsidRPr="00841442" w:rsidRDefault="00C3410E" w:rsidP="00226125">
      <w:pPr>
        <w:pStyle w:val="Heading3"/>
      </w:pPr>
      <w:r>
        <w:lastRenderedPageBreak/>
        <w:t xml:space="preserve">Family Violence </w:t>
      </w:r>
      <w:r w:rsidRPr="00841442">
        <w:t>Accommodation</w:t>
      </w:r>
      <w:r>
        <w:t xml:space="preserve"> Services</w:t>
      </w:r>
    </w:p>
    <w:p w14:paraId="724D078E" w14:textId="09F339C9" w:rsidR="00C3410E" w:rsidRDefault="00C3410E" w:rsidP="00226125">
      <w:pPr>
        <w:spacing w:after="0" w:line="23" w:lineRule="atLeast"/>
        <w:rPr>
          <w:rFonts w:ascii="Calibri Light" w:hAnsi="Calibri Light" w:cs="Calibri Light"/>
          <w:sz w:val="24"/>
          <w:szCs w:val="24"/>
        </w:rPr>
      </w:pPr>
      <w:r>
        <w:rPr>
          <w:rFonts w:ascii="Calibri Light" w:hAnsi="Calibri Light" w:cs="Calibri Light"/>
          <w:sz w:val="24"/>
          <w:szCs w:val="24"/>
        </w:rPr>
        <w:t>Family violence accommodation se</w:t>
      </w:r>
      <w:r w:rsidRPr="002E612E">
        <w:rPr>
          <w:rFonts w:ascii="Calibri Light" w:hAnsi="Calibri Light" w:cs="Calibri Light"/>
          <w:sz w:val="24"/>
          <w:szCs w:val="24"/>
        </w:rPr>
        <w:t xml:space="preserve">rvices provide temporary </w:t>
      </w:r>
      <w:r>
        <w:rPr>
          <w:rFonts w:ascii="Calibri Light" w:hAnsi="Calibri Light" w:cs="Calibri Light"/>
          <w:sz w:val="24"/>
          <w:szCs w:val="24"/>
        </w:rPr>
        <w:t xml:space="preserve">alternative </w:t>
      </w:r>
      <w:r w:rsidRPr="002E612E">
        <w:rPr>
          <w:rFonts w:ascii="Calibri Light" w:hAnsi="Calibri Light" w:cs="Calibri Light"/>
          <w:sz w:val="24"/>
          <w:szCs w:val="24"/>
        </w:rPr>
        <w:t xml:space="preserve">accommodation </w:t>
      </w:r>
      <w:r>
        <w:rPr>
          <w:rFonts w:ascii="Calibri Light" w:hAnsi="Calibri Light" w:cs="Calibri Light"/>
          <w:sz w:val="24"/>
          <w:szCs w:val="24"/>
        </w:rPr>
        <w:t>for victim-survivor</w:t>
      </w:r>
      <w:r w:rsidRPr="002E612E">
        <w:rPr>
          <w:rFonts w:ascii="Calibri Light" w:hAnsi="Calibri Light" w:cs="Calibri Light"/>
          <w:sz w:val="24"/>
          <w:szCs w:val="24"/>
        </w:rPr>
        <w:t>s who are unable to stay in their usual residence due to</w:t>
      </w:r>
      <w:r>
        <w:rPr>
          <w:rFonts w:ascii="Calibri Light" w:hAnsi="Calibri Light" w:cs="Calibri Light"/>
          <w:sz w:val="24"/>
          <w:szCs w:val="24"/>
        </w:rPr>
        <w:t xml:space="preserve"> a serious level of risk posed by the perpetrator. These </w:t>
      </w:r>
      <w:r w:rsidR="0041322C">
        <w:rPr>
          <w:rFonts w:ascii="Calibri Light" w:hAnsi="Calibri Light" w:cs="Calibri Light"/>
          <w:sz w:val="24"/>
          <w:szCs w:val="24"/>
        </w:rPr>
        <w:t xml:space="preserve">safe and specialist </w:t>
      </w:r>
      <w:r>
        <w:rPr>
          <w:rFonts w:ascii="Calibri Light" w:hAnsi="Calibri Light" w:cs="Calibri Light"/>
          <w:sz w:val="24"/>
          <w:szCs w:val="24"/>
        </w:rPr>
        <w:t>alternative accommodation options include short</w:t>
      </w:r>
      <w:r w:rsidR="00E71AD7">
        <w:rPr>
          <w:rFonts w:ascii="Calibri Light" w:hAnsi="Calibri Light" w:cs="Calibri Light"/>
          <w:sz w:val="24"/>
          <w:szCs w:val="24"/>
        </w:rPr>
        <w:t>-</w:t>
      </w:r>
      <w:r>
        <w:rPr>
          <w:rFonts w:ascii="Calibri Light" w:hAnsi="Calibri Light" w:cs="Calibri Light"/>
          <w:sz w:val="24"/>
          <w:szCs w:val="24"/>
        </w:rPr>
        <w:t xml:space="preserve">term crisis accommodation, </w:t>
      </w:r>
      <w:proofErr w:type="gramStart"/>
      <w:r>
        <w:rPr>
          <w:rFonts w:ascii="Calibri Light" w:hAnsi="Calibri Light" w:cs="Calibri Light"/>
          <w:sz w:val="24"/>
          <w:szCs w:val="24"/>
        </w:rPr>
        <w:t>refuges</w:t>
      </w:r>
      <w:proofErr w:type="gramEnd"/>
      <w:r>
        <w:rPr>
          <w:rFonts w:ascii="Calibri Light" w:hAnsi="Calibri Light" w:cs="Calibri Light"/>
          <w:sz w:val="24"/>
          <w:szCs w:val="24"/>
        </w:rPr>
        <w:t xml:space="preserve"> and transitional housing. Case management, risk assessment,</w:t>
      </w:r>
      <w:r w:rsidR="0014176B">
        <w:rPr>
          <w:rFonts w:ascii="Calibri Light" w:hAnsi="Calibri Light" w:cs="Calibri Light"/>
          <w:sz w:val="24"/>
          <w:szCs w:val="24"/>
        </w:rPr>
        <w:t xml:space="preserve"> safety planning,</w:t>
      </w:r>
      <w:r>
        <w:rPr>
          <w:rFonts w:ascii="Calibri Light" w:hAnsi="Calibri Light" w:cs="Calibri Light"/>
          <w:sz w:val="24"/>
          <w:szCs w:val="24"/>
        </w:rPr>
        <w:t xml:space="preserve"> crisis responses, advocacy support and </w:t>
      </w:r>
      <w:r w:rsidR="0014176B">
        <w:rPr>
          <w:rFonts w:ascii="Calibri Light" w:hAnsi="Calibri Light" w:cs="Calibri Light"/>
          <w:sz w:val="24"/>
          <w:szCs w:val="24"/>
        </w:rPr>
        <w:t xml:space="preserve">other </w:t>
      </w:r>
      <w:r>
        <w:rPr>
          <w:rFonts w:ascii="Calibri Light" w:hAnsi="Calibri Light" w:cs="Calibri Light"/>
          <w:sz w:val="24"/>
          <w:szCs w:val="24"/>
        </w:rPr>
        <w:t>specialised support programs are provided.</w:t>
      </w:r>
    </w:p>
    <w:p w14:paraId="77D76473" w14:textId="77777777" w:rsidR="00AD298D" w:rsidRDefault="00AD298D" w:rsidP="00226125">
      <w:pPr>
        <w:spacing w:after="0" w:line="23" w:lineRule="atLeast"/>
        <w:rPr>
          <w:rFonts w:ascii="Calibri Light" w:hAnsi="Calibri Light" w:cs="Calibri Light"/>
          <w:sz w:val="24"/>
          <w:szCs w:val="24"/>
        </w:rPr>
      </w:pPr>
    </w:p>
    <w:p w14:paraId="18DCD45D" w14:textId="2FFCC3DF" w:rsidR="00C3410E" w:rsidRPr="00841442" w:rsidRDefault="00C3410E" w:rsidP="00226125">
      <w:pPr>
        <w:pStyle w:val="Heading3"/>
      </w:pPr>
      <w:r>
        <w:t>Family Violence Therapeutic Programs</w:t>
      </w:r>
    </w:p>
    <w:p w14:paraId="253DC016" w14:textId="1883C0F0" w:rsidR="00C3410E" w:rsidRDefault="00C3410E" w:rsidP="00226125">
      <w:pPr>
        <w:spacing w:after="0" w:line="23" w:lineRule="atLeast"/>
        <w:rPr>
          <w:rFonts w:ascii="Calibri Light" w:hAnsi="Calibri Light" w:cs="Calibri Light"/>
          <w:sz w:val="24"/>
          <w:szCs w:val="24"/>
        </w:rPr>
      </w:pPr>
      <w:r w:rsidRPr="00BB786E">
        <w:rPr>
          <w:rFonts w:ascii="Calibri Light" w:hAnsi="Calibri Light" w:cs="Calibri Light"/>
          <w:sz w:val="24"/>
          <w:szCs w:val="24"/>
        </w:rPr>
        <w:t>Family violence therapeutic programs</w:t>
      </w:r>
      <w:r>
        <w:rPr>
          <w:rFonts w:ascii="Calibri Light" w:hAnsi="Calibri Light" w:cs="Calibri Light"/>
          <w:sz w:val="24"/>
          <w:szCs w:val="24"/>
        </w:rPr>
        <w:t xml:space="preserve"> include </w:t>
      </w:r>
      <w:r w:rsidRPr="00BB786E">
        <w:rPr>
          <w:rFonts w:ascii="Calibri Light" w:hAnsi="Calibri Light" w:cs="Calibri Light"/>
          <w:sz w:val="24"/>
          <w:szCs w:val="24"/>
        </w:rPr>
        <w:t>individual counselling</w:t>
      </w:r>
      <w:r>
        <w:rPr>
          <w:rFonts w:ascii="Calibri Light" w:hAnsi="Calibri Light" w:cs="Calibri Light"/>
          <w:sz w:val="24"/>
          <w:szCs w:val="24"/>
        </w:rPr>
        <w:t xml:space="preserve"> and </w:t>
      </w:r>
      <w:r w:rsidRPr="00BB786E">
        <w:rPr>
          <w:rFonts w:ascii="Calibri Light" w:hAnsi="Calibri Light" w:cs="Calibri Light"/>
          <w:sz w:val="24"/>
          <w:szCs w:val="24"/>
        </w:rPr>
        <w:t>support group</w:t>
      </w:r>
      <w:r>
        <w:rPr>
          <w:rFonts w:ascii="Calibri Light" w:hAnsi="Calibri Light" w:cs="Calibri Light"/>
          <w:sz w:val="24"/>
          <w:szCs w:val="24"/>
        </w:rPr>
        <w:t>s for adults, children and young people who have experienced family violence. There are also programs that address adolescents or young people who use violence against family members, and programs</w:t>
      </w:r>
      <w:r w:rsidRPr="00BB786E">
        <w:rPr>
          <w:rFonts w:ascii="Calibri Light" w:hAnsi="Calibri Light" w:cs="Calibri Light"/>
          <w:sz w:val="24"/>
          <w:szCs w:val="24"/>
        </w:rPr>
        <w:t xml:space="preserve"> </w:t>
      </w:r>
      <w:r>
        <w:rPr>
          <w:rFonts w:ascii="Calibri Light" w:hAnsi="Calibri Light" w:cs="Calibri Light"/>
          <w:sz w:val="24"/>
          <w:szCs w:val="24"/>
        </w:rPr>
        <w:t xml:space="preserve">that focus on supporting parents/carers and children to restore attachment and bonds disrupted by family violence. These services </w:t>
      </w:r>
      <w:r w:rsidR="00EB3F5B">
        <w:rPr>
          <w:rFonts w:ascii="Calibri Light" w:hAnsi="Calibri Light" w:cs="Calibri Light"/>
          <w:sz w:val="24"/>
          <w:szCs w:val="24"/>
        </w:rPr>
        <w:t>use</w:t>
      </w:r>
      <w:r>
        <w:rPr>
          <w:rFonts w:ascii="Calibri Light" w:hAnsi="Calibri Light" w:cs="Calibri Light"/>
          <w:sz w:val="24"/>
          <w:szCs w:val="24"/>
        </w:rPr>
        <w:t xml:space="preserve"> a trauma-informed approach and </w:t>
      </w:r>
      <w:r w:rsidR="00EB3F5B">
        <w:rPr>
          <w:rFonts w:ascii="Calibri Light" w:hAnsi="Calibri Light" w:cs="Calibri Light"/>
          <w:sz w:val="24"/>
          <w:szCs w:val="24"/>
        </w:rPr>
        <w:t xml:space="preserve">help </w:t>
      </w:r>
      <w:r>
        <w:rPr>
          <w:rFonts w:ascii="Calibri Light" w:hAnsi="Calibri Light" w:cs="Calibri Light"/>
          <w:sz w:val="24"/>
          <w:szCs w:val="24"/>
        </w:rPr>
        <w:t>victim-survivors to understand their experiences of family violence, improve their health and wellbeing, and reduce isolation.</w:t>
      </w:r>
    </w:p>
    <w:p w14:paraId="51CA43B6" w14:textId="77777777" w:rsidR="00C271D5" w:rsidRDefault="00C271D5" w:rsidP="00226125">
      <w:pPr>
        <w:spacing w:after="0" w:line="23" w:lineRule="atLeast"/>
        <w:rPr>
          <w:rFonts w:ascii="Calibri Light" w:hAnsi="Calibri Light" w:cs="Calibri Light"/>
          <w:sz w:val="24"/>
          <w:szCs w:val="24"/>
        </w:rPr>
      </w:pPr>
    </w:p>
    <w:p w14:paraId="53CE242A" w14:textId="7598C424" w:rsidR="00473704" w:rsidRPr="00841442" w:rsidRDefault="00473704" w:rsidP="00226125">
      <w:pPr>
        <w:pStyle w:val="Heading3"/>
      </w:pPr>
      <w:r>
        <w:t>T</w:t>
      </w:r>
      <w:r w:rsidRPr="00841442">
        <w:t xml:space="preserve">argeted </w:t>
      </w:r>
      <w:r w:rsidR="00084A65">
        <w:t>F</w:t>
      </w:r>
      <w:r>
        <w:t xml:space="preserve">amily </w:t>
      </w:r>
      <w:r w:rsidR="00084A65">
        <w:t>V</w:t>
      </w:r>
      <w:r>
        <w:t xml:space="preserve">iolence </w:t>
      </w:r>
      <w:r w:rsidR="00084A65">
        <w:t>S</w:t>
      </w:r>
      <w:r>
        <w:t>ervices</w:t>
      </w:r>
    </w:p>
    <w:p w14:paraId="4E5B678A" w14:textId="46E5A1CE" w:rsidR="00473704" w:rsidRDefault="00473704" w:rsidP="00226125">
      <w:pPr>
        <w:spacing w:after="0" w:line="23" w:lineRule="atLeast"/>
        <w:rPr>
          <w:rFonts w:ascii="Calibri Light" w:hAnsi="Calibri Light" w:cs="Calibri Light"/>
          <w:sz w:val="24"/>
          <w:szCs w:val="24"/>
        </w:rPr>
      </w:pPr>
      <w:bookmarkStart w:id="32" w:name="_Hlk21686425"/>
      <w:r>
        <w:rPr>
          <w:rFonts w:ascii="Calibri Light" w:hAnsi="Calibri Light" w:cs="Calibri Light"/>
          <w:sz w:val="24"/>
          <w:szCs w:val="24"/>
        </w:rPr>
        <w:t xml:space="preserve">Targeted services are specialist </w:t>
      </w:r>
      <w:r w:rsidR="003358ED">
        <w:rPr>
          <w:rFonts w:ascii="Calibri Light" w:hAnsi="Calibri Light" w:cs="Calibri Light"/>
          <w:sz w:val="24"/>
          <w:szCs w:val="24"/>
        </w:rPr>
        <w:t xml:space="preserve">family violence </w:t>
      </w:r>
      <w:r>
        <w:rPr>
          <w:rFonts w:ascii="Calibri Light" w:hAnsi="Calibri Light" w:cs="Calibri Light"/>
          <w:sz w:val="24"/>
          <w:szCs w:val="24"/>
        </w:rPr>
        <w:t xml:space="preserve">services </w:t>
      </w:r>
      <w:r w:rsidR="00C3410E">
        <w:rPr>
          <w:rFonts w:ascii="Calibri Light" w:hAnsi="Calibri Light" w:cs="Calibri Light"/>
          <w:sz w:val="24"/>
          <w:szCs w:val="24"/>
        </w:rPr>
        <w:t xml:space="preserve">or </w:t>
      </w:r>
      <w:r>
        <w:rPr>
          <w:rFonts w:ascii="Calibri Light" w:hAnsi="Calibri Light" w:cs="Calibri Light"/>
          <w:sz w:val="24"/>
          <w:szCs w:val="24"/>
        </w:rPr>
        <w:t xml:space="preserve">programs, either at the </w:t>
      </w:r>
      <w:proofErr w:type="gramStart"/>
      <w:r w:rsidR="00D96E82">
        <w:rPr>
          <w:rFonts w:ascii="Calibri Light" w:hAnsi="Calibri Light" w:cs="Calibri Light"/>
          <w:sz w:val="24"/>
          <w:szCs w:val="24"/>
        </w:rPr>
        <w:t>state wide</w:t>
      </w:r>
      <w:proofErr w:type="gramEnd"/>
      <w:r>
        <w:rPr>
          <w:rFonts w:ascii="Calibri Light" w:hAnsi="Calibri Light" w:cs="Calibri Light"/>
          <w:sz w:val="24"/>
          <w:szCs w:val="24"/>
        </w:rPr>
        <w:t xml:space="preserve"> or local level</w:t>
      </w:r>
      <w:r w:rsidR="00C3410E">
        <w:rPr>
          <w:rFonts w:ascii="Calibri Light" w:hAnsi="Calibri Light" w:cs="Calibri Light"/>
          <w:sz w:val="24"/>
          <w:szCs w:val="24"/>
        </w:rPr>
        <w:t>,</w:t>
      </w:r>
      <w:r>
        <w:rPr>
          <w:rFonts w:ascii="Calibri Light" w:hAnsi="Calibri Light" w:cs="Calibri Light"/>
          <w:sz w:val="24"/>
          <w:szCs w:val="24"/>
        </w:rPr>
        <w:t xml:space="preserve"> that provide </w:t>
      </w:r>
      <w:r w:rsidR="00C3410E">
        <w:rPr>
          <w:rFonts w:ascii="Calibri Light" w:hAnsi="Calibri Light" w:cs="Calibri Light"/>
          <w:sz w:val="24"/>
          <w:szCs w:val="24"/>
        </w:rPr>
        <w:t>support for</w:t>
      </w:r>
      <w:r>
        <w:rPr>
          <w:rFonts w:ascii="Calibri Light" w:hAnsi="Calibri Light" w:cs="Calibri Light"/>
          <w:sz w:val="24"/>
          <w:szCs w:val="24"/>
        </w:rPr>
        <w:t xml:space="preserve"> </w:t>
      </w:r>
      <w:r w:rsidR="00C3410E">
        <w:rPr>
          <w:rFonts w:ascii="Calibri Light" w:hAnsi="Calibri Light" w:cs="Calibri Light"/>
          <w:sz w:val="24"/>
          <w:szCs w:val="24"/>
        </w:rPr>
        <w:t xml:space="preserve">victim-survivors from </w:t>
      </w:r>
      <w:r>
        <w:rPr>
          <w:rFonts w:ascii="Calibri Light" w:hAnsi="Calibri Light" w:cs="Calibri Light"/>
          <w:sz w:val="24"/>
          <w:szCs w:val="24"/>
        </w:rPr>
        <w:t xml:space="preserve">specific communities, such as multicultural communities or ethno-specific groups, LGBTIQ communities, </w:t>
      </w:r>
      <w:r w:rsidR="00DC5F42">
        <w:rPr>
          <w:rFonts w:ascii="Calibri Light" w:hAnsi="Calibri Light" w:cs="Calibri Light"/>
          <w:sz w:val="24"/>
          <w:szCs w:val="24"/>
        </w:rPr>
        <w:t>o</w:t>
      </w:r>
      <w:r>
        <w:rPr>
          <w:rFonts w:ascii="Calibri Light" w:hAnsi="Calibri Light" w:cs="Calibri Light"/>
          <w:sz w:val="24"/>
          <w:szCs w:val="24"/>
        </w:rPr>
        <w:t xml:space="preserve">lder </w:t>
      </w:r>
      <w:r w:rsidR="003863BC">
        <w:rPr>
          <w:rFonts w:ascii="Calibri Light" w:hAnsi="Calibri Light" w:cs="Calibri Light"/>
          <w:sz w:val="24"/>
          <w:szCs w:val="24"/>
        </w:rPr>
        <w:t>people</w:t>
      </w:r>
      <w:r>
        <w:rPr>
          <w:rFonts w:ascii="Calibri Light" w:hAnsi="Calibri Light" w:cs="Calibri Light"/>
          <w:sz w:val="24"/>
          <w:szCs w:val="24"/>
        </w:rPr>
        <w:t xml:space="preserve"> and pe</w:t>
      </w:r>
      <w:r w:rsidR="003863BC">
        <w:rPr>
          <w:rFonts w:ascii="Calibri Light" w:hAnsi="Calibri Light" w:cs="Calibri Light"/>
          <w:sz w:val="24"/>
          <w:szCs w:val="24"/>
        </w:rPr>
        <w:t>ople</w:t>
      </w:r>
      <w:r>
        <w:rPr>
          <w:rFonts w:ascii="Calibri Light" w:hAnsi="Calibri Light" w:cs="Calibri Light"/>
          <w:sz w:val="24"/>
          <w:szCs w:val="24"/>
        </w:rPr>
        <w:t xml:space="preserve"> with disabilit</w:t>
      </w:r>
      <w:r w:rsidR="00747118">
        <w:rPr>
          <w:rFonts w:ascii="Calibri Light" w:hAnsi="Calibri Light" w:cs="Calibri Light"/>
          <w:sz w:val="24"/>
          <w:szCs w:val="24"/>
        </w:rPr>
        <w:t>y</w:t>
      </w:r>
      <w:r>
        <w:rPr>
          <w:rFonts w:ascii="Calibri Light" w:hAnsi="Calibri Light" w:cs="Calibri Light"/>
          <w:sz w:val="24"/>
          <w:szCs w:val="24"/>
        </w:rPr>
        <w:t xml:space="preserve">. </w:t>
      </w:r>
      <w:bookmarkEnd w:id="32"/>
      <w:r>
        <w:rPr>
          <w:rFonts w:ascii="Calibri Light" w:hAnsi="Calibri Light" w:cs="Calibri Light"/>
          <w:sz w:val="24"/>
          <w:szCs w:val="24"/>
        </w:rPr>
        <w:t xml:space="preserve">Depending on the type of organisation and funding </w:t>
      </w:r>
      <w:r w:rsidR="0014176B">
        <w:rPr>
          <w:rFonts w:ascii="Calibri Light" w:hAnsi="Calibri Light" w:cs="Calibri Light"/>
          <w:sz w:val="24"/>
          <w:szCs w:val="24"/>
        </w:rPr>
        <w:t>contracts</w:t>
      </w:r>
      <w:r>
        <w:rPr>
          <w:rFonts w:ascii="Calibri Light" w:hAnsi="Calibri Light" w:cs="Calibri Light"/>
          <w:sz w:val="24"/>
          <w:szCs w:val="24"/>
        </w:rPr>
        <w:t xml:space="preserve">, these services provide different </w:t>
      </w:r>
      <w:r w:rsidR="00C3410E">
        <w:rPr>
          <w:rFonts w:ascii="Calibri Light" w:hAnsi="Calibri Light" w:cs="Calibri Light"/>
          <w:sz w:val="24"/>
          <w:szCs w:val="24"/>
        </w:rPr>
        <w:t>responses</w:t>
      </w:r>
      <w:r>
        <w:rPr>
          <w:rFonts w:ascii="Calibri Light" w:hAnsi="Calibri Light" w:cs="Calibri Light"/>
          <w:sz w:val="24"/>
          <w:szCs w:val="24"/>
        </w:rPr>
        <w:t xml:space="preserve"> such as </w:t>
      </w:r>
      <w:r w:rsidR="007D3356">
        <w:rPr>
          <w:rFonts w:ascii="Calibri Light" w:hAnsi="Calibri Light" w:cs="Calibri Light"/>
          <w:sz w:val="24"/>
          <w:szCs w:val="24"/>
        </w:rPr>
        <w:t xml:space="preserve">case management, </w:t>
      </w:r>
      <w:r>
        <w:rPr>
          <w:rFonts w:ascii="Calibri Light" w:hAnsi="Calibri Light" w:cs="Calibri Light"/>
          <w:sz w:val="24"/>
          <w:szCs w:val="24"/>
        </w:rPr>
        <w:t xml:space="preserve">accommodation, therapeutic </w:t>
      </w:r>
      <w:proofErr w:type="gramStart"/>
      <w:r>
        <w:rPr>
          <w:rFonts w:ascii="Calibri Light" w:hAnsi="Calibri Light" w:cs="Calibri Light"/>
          <w:sz w:val="24"/>
          <w:szCs w:val="24"/>
        </w:rPr>
        <w:t>programs</w:t>
      </w:r>
      <w:proofErr w:type="gramEnd"/>
      <w:r>
        <w:rPr>
          <w:rFonts w:ascii="Calibri Light" w:hAnsi="Calibri Light" w:cs="Calibri Light"/>
          <w:sz w:val="24"/>
          <w:szCs w:val="24"/>
        </w:rPr>
        <w:t xml:space="preserve"> and other tailored </w:t>
      </w:r>
      <w:r w:rsidR="00C3410E">
        <w:rPr>
          <w:rFonts w:ascii="Calibri Light" w:hAnsi="Calibri Light" w:cs="Calibri Light"/>
          <w:sz w:val="24"/>
          <w:szCs w:val="24"/>
        </w:rPr>
        <w:t>programs</w:t>
      </w:r>
      <w:r>
        <w:rPr>
          <w:rFonts w:ascii="Calibri Light" w:hAnsi="Calibri Light" w:cs="Calibri Light"/>
          <w:sz w:val="24"/>
          <w:szCs w:val="24"/>
        </w:rPr>
        <w:t xml:space="preserve"> for their client group.</w:t>
      </w:r>
    </w:p>
    <w:p w14:paraId="45EBB11A" w14:textId="77777777" w:rsidR="00C75B87" w:rsidRDefault="00C75B87" w:rsidP="00226125">
      <w:pPr>
        <w:spacing w:after="0" w:line="23" w:lineRule="atLeast"/>
        <w:rPr>
          <w:rFonts w:ascii="Calibri Light" w:hAnsi="Calibri Light" w:cs="Calibri Light"/>
          <w:sz w:val="24"/>
          <w:szCs w:val="24"/>
        </w:rPr>
      </w:pPr>
    </w:p>
    <w:p w14:paraId="239FFAC4" w14:textId="4AF2A818" w:rsidR="00473704" w:rsidRPr="00841442" w:rsidRDefault="00473704" w:rsidP="00226125">
      <w:pPr>
        <w:pStyle w:val="Heading3"/>
      </w:pPr>
      <w:r w:rsidRPr="00841442">
        <w:t xml:space="preserve">Aboriginal </w:t>
      </w:r>
      <w:r w:rsidR="00084A65">
        <w:t>F</w:t>
      </w:r>
      <w:r>
        <w:t xml:space="preserve">amily </w:t>
      </w:r>
      <w:r w:rsidR="00084A65">
        <w:t>V</w:t>
      </w:r>
      <w:r>
        <w:t xml:space="preserve">iolence </w:t>
      </w:r>
      <w:r w:rsidR="00084A65">
        <w:t>S</w:t>
      </w:r>
      <w:r w:rsidRPr="00841442">
        <w:t>ervices</w:t>
      </w:r>
    </w:p>
    <w:p w14:paraId="3B2C525D" w14:textId="113AA838" w:rsidR="00C3410E" w:rsidRDefault="00473704"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In Victoria, there are </w:t>
      </w:r>
      <w:r w:rsidR="00C3410E">
        <w:rPr>
          <w:rFonts w:ascii="Calibri Light" w:hAnsi="Calibri Light" w:cs="Calibri Light"/>
          <w:sz w:val="24"/>
          <w:szCs w:val="24"/>
        </w:rPr>
        <w:t xml:space="preserve">a range of Aboriginal </w:t>
      </w:r>
      <w:r>
        <w:rPr>
          <w:rFonts w:ascii="Calibri Light" w:hAnsi="Calibri Light" w:cs="Calibri Light"/>
          <w:sz w:val="24"/>
          <w:szCs w:val="24"/>
        </w:rPr>
        <w:t xml:space="preserve">specialist family violence services </w:t>
      </w:r>
      <w:r w:rsidR="00B94135">
        <w:rPr>
          <w:rFonts w:ascii="Calibri Light" w:hAnsi="Calibri Light" w:cs="Calibri Light"/>
          <w:sz w:val="24"/>
          <w:szCs w:val="24"/>
        </w:rPr>
        <w:t xml:space="preserve">located </w:t>
      </w:r>
      <w:proofErr w:type="gramStart"/>
      <w:r w:rsidR="00B94135">
        <w:rPr>
          <w:rFonts w:ascii="Calibri Light" w:hAnsi="Calibri Light" w:cs="Calibri Light"/>
          <w:sz w:val="24"/>
          <w:szCs w:val="24"/>
        </w:rPr>
        <w:t>within</w:t>
      </w:r>
      <w:r w:rsidR="0014176B">
        <w:rPr>
          <w:rFonts w:ascii="Calibri Light" w:hAnsi="Calibri Light" w:cs="Calibri Light"/>
          <w:sz w:val="24"/>
          <w:szCs w:val="24"/>
        </w:rPr>
        <w:t xml:space="preserve"> </w:t>
      </w:r>
      <w:r w:rsidR="00B94135">
        <w:rPr>
          <w:rFonts w:ascii="Calibri Light" w:hAnsi="Calibri Light" w:cs="Calibri Light"/>
          <w:sz w:val="24"/>
          <w:szCs w:val="24"/>
        </w:rPr>
        <w:t xml:space="preserve"> Aboriginal</w:t>
      </w:r>
      <w:proofErr w:type="gramEnd"/>
      <w:r w:rsidR="00B94135">
        <w:rPr>
          <w:rFonts w:ascii="Calibri Light" w:hAnsi="Calibri Light" w:cs="Calibri Light"/>
          <w:sz w:val="24"/>
          <w:szCs w:val="24"/>
        </w:rPr>
        <w:t xml:space="preserve"> </w:t>
      </w:r>
      <w:r w:rsidR="005F1185">
        <w:rPr>
          <w:rFonts w:ascii="Calibri Light" w:hAnsi="Calibri Light" w:cs="Calibri Light"/>
          <w:sz w:val="24"/>
          <w:szCs w:val="24"/>
        </w:rPr>
        <w:t xml:space="preserve">Community Controlled </w:t>
      </w:r>
      <w:r w:rsidR="00B94135">
        <w:rPr>
          <w:rFonts w:ascii="Calibri Light" w:hAnsi="Calibri Light" w:cs="Calibri Light"/>
          <w:sz w:val="24"/>
          <w:szCs w:val="24"/>
        </w:rPr>
        <w:t>organisations</w:t>
      </w:r>
      <w:r w:rsidR="00907158">
        <w:rPr>
          <w:rFonts w:ascii="Calibri Light" w:hAnsi="Calibri Light" w:cs="Calibri Light"/>
          <w:sz w:val="24"/>
          <w:szCs w:val="24"/>
        </w:rPr>
        <w:t>,</w:t>
      </w:r>
      <w:r w:rsidR="00B94135">
        <w:rPr>
          <w:rFonts w:ascii="Calibri Light" w:hAnsi="Calibri Light" w:cs="Calibri Light"/>
          <w:sz w:val="24"/>
          <w:szCs w:val="24"/>
        </w:rPr>
        <w:t xml:space="preserve"> or programs </w:t>
      </w:r>
      <w:r w:rsidR="0014176B">
        <w:rPr>
          <w:rFonts w:ascii="Calibri Light" w:hAnsi="Calibri Light" w:cs="Calibri Light"/>
          <w:sz w:val="24"/>
          <w:szCs w:val="24"/>
        </w:rPr>
        <w:t xml:space="preserve">in </w:t>
      </w:r>
      <w:r w:rsidR="00E53991">
        <w:rPr>
          <w:rFonts w:ascii="Calibri Light" w:hAnsi="Calibri Light" w:cs="Calibri Light"/>
          <w:sz w:val="24"/>
          <w:szCs w:val="24"/>
        </w:rPr>
        <w:t xml:space="preserve">community </w:t>
      </w:r>
      <w:r>
        <w:rPr>
          <w:rFonts w:ascii="Calibri Light" w:hAnsi="Calibri Light" w:cs="Calibri Light"/>
          <w:sz w:val="24"/>
          <w:szCs w:val="24"/>
        </w:rPr>
        <w:t xml:space="preserve">health services </w:t>
      </w:r>
      <w:r w:rsidR="00B94135">
        <w:rPr>
          <w:rFonts w:ascii="Calibri Light" w:hAnsi="Calibri Light" w:cs="Calibri Light"/>
          <w:sz w:val="24"/>
          <w:szCs w:val="24"/>
        </w:rPr>
        <w:t>or</w:t>
      </w:r>
      <w:r>
        <w:rPr>
          <w:rFonts w:ascii="Calibri Light" w:hAnsi="Calibri Light" w:cs="Calibri Light"/>
          <w:sz w:val="24"/>
          <w:szCs w:val="24"/>
        </w:rPr>
        <w:t xml:space="preserve"> local family violence services. </w:t>
      </w:r>
      <w:r w:rsidR="00C3410E">
        <w:rPr>
          <w:rFonts w:ascii="Calibri Light" w:hAnsi="Calibri Light" w:cs="Calibri Light"/>
          <w:sz w:val="24"/>
          <w:szCs w:val="24"/>
        </w:rPr>
        <w:t xml:space="preserve">Depending on the type of organisation and funding </w:t>
      </w:r>
      <w:r w:rsidR="0014176B">
        <w:rPr>
          <w:rFonts w:ascii="Calibri Light" w:hAnsi="Calibri Light" w:cs="Calibri Light"/>
          <w:sz w:val="24"/>
          <w:szCs w:val="24"/>
        </w:rPr>
        <w:t>contracts</w:t>
      </w:r>
      <w:r w:rsidR="00C3410E">
        <w:rPr>
          <w:rFonts w:ascii="Calibri Light" w:hAnsi="Calibri Light" w:cs="Calibri Light"/>
          <w:sz w:val="24"/>
          <w:szCs w:val="24"/>
        </w:rPr>
        <w:t xml:space="preserve">, these services provide different responses such as case management, accommodation, therapeutic </w:t>
      </w:r>
      <w:proofErr w:type="gramStart"/>
      <w:r w:rsidR="00C3410E">
        <w:rPr>
          <w:rFonts w:ascii="Calibri Light" w:hAnsi="Calibri Light" w:cs="Calibri Light"/>
          <w:sz w:val="24"/>
          <w:szCs w:val="24"/>
        </w:rPr>
        <w:t>programs</w:t>
      </w:r>
      <w:proofErr w:type="gramEnd"/>
      <w:r w:rsidR="00C3410E">
        <w:rPr>
          <w:rFonts w:ascii="Calibri Light" w:hAnsi="Calibri Light" w:cs="Calibri Light"/>
          <w:sz w:val="24"/>
          <w:szCs w:val="24"/>
        </w:rPr>
        <w:t xml:space="preserve"> and other tailored programs for their client group.</w:t>
      </w:r>
    </w:p>
    <w:p w14:paraId="16A7EFCC" w14:textId="77777777" w:rsidR="00473704" w:rsidRDefault="00473704" w:rsidP="00226125">
      <w:pPr>
        <w:spacing w:after="0" w:line="23" w:lineRule="atLeast"/>
        <w:rPr>
          <w:rFonts w:ascii="Calibri Light" w:hAnsi="Calibri Light" w:cs="Calibri Light"/>
          <w:sz w:val="24"/>
          <w:szCs w:val="24"/>
        </w:rPr>
      </w:pPr>
    </w:p>
    <w:p w14:paraId="777ED270" w14:textId="3AD72C1E" w:rsidR="00CC3B75" w:rsidRDefault="00C3410E" w:rsidP="00226125">
      <w:pPr>
        <w:spacing w:after="0" w:line="23" w:lineRule="atLeast"/>
        <w:rPr>
          <w:rFonts w:ascii="Calibri Light" w:hAnsi="Calibri Light" w:cs="Calibri Light"/>
          <w:sz w:val="24"/>
          <w:szCs w:val="24"/>
        </w:rPr>
      </w:pPr>
      <w:r>
        <w:rPr>
          <w:rFonts w:ascii="Calibri Light" w:hAnsi="Calibri Light" w:cs="Calibri Light"/>
          <w:sz w:val="24"/>
          <w:szCs w:val="24"/>
        </w:rPr>
        <w:t>Notably, t</w:t>
      </w:r>
      <w:r w:rsidR="00CC3B75">
        <w:rPr>
          <w:rFonts w:ascii="Calibri Light" w:hAnsi="Calibri Light" w:cs="Calibri Light"/>
          <w:sz w:val="24"/>
          <w:szCs w:val="24"/>
        </w:rPr>
        <w:t xml:space="preserve">his Code is available for use by </w:t>
      </w:r>
      <w:r w:rsidR="00B94135">
        <w:rPr>
          <w:rFonts w:ascii="Calibri Light" w:hAnsi="Calibri Light" w:cs="Calibri Light"/>
          <w:sz w:val="24"/>
          <w:szCs w:val="24"/>
        </w:rPr>
        <w:t>Aboriginal family violence services</w:t>
      </w:r>
      <w:r w:rsidR="00E53991">
        <w:rPr>
          <w:rFonts w:ascii="Calibri Light" w:hAnsi="Calibri Light" w:cs="Calibri Light"/>
          <w:sz w:val="24"/>
          <w:szCs w:val="24"/>
        </w:rPr>
        <w:t xml:space="preserve"> and programs</w:t>
      </w:r>
      <w:r w:rsidR="00B94135">
        <w:rPr>
          <w:rFonts w:ascii="Calibri Light" w:hAnsi="Calibri Light" w:cs="Calibri Light"/>
          <w:sz w:val="24"/>
          <w:szCs w:val="24"/>
        </w:rPr>
        <w:t xml:space="preserve">, </w:t>
      </w:r>
      <w:r w:rsidR="00CC3B75">
        <w:rPr>
          <w:rFonts w:ascii="Calibri Light" w:hAnsi="Calibri Light" w:cs="Calibri Light"/>
          <w:sz w:val="24"/>
          <w:szCs w:val="24"/>
        </w:rPr>
        <w:t xml:space="preserve">however, with </w:t>
      </w:r>
      <w:r w:rsidR="00CC3B75" w:rsidRPr="00E9237A">
        <w:rPr>
          <w:rFonts w:ascii="Calibri Light" w:hAnsi="Calibri Light" w:cs="Calibri Light"/>
          <w:sz w:val="24"/>
          <w:szCs w:val="24"/>
        </w:rPr>
        <w:t>respect to Aboriginal self-determination and choice, Aboriginal services may prefer to</w:t>
      </w:r>
      <w:r w:rsidR="00CC3B75">
        <w:rPr>
          <w:rFonts w:ascii="Calibri Light" w:hAnsi="Calibri Light" w:cs="Calibri Light"/>
          <w:sz w:val="24"/>
          <w:szCs w:val="24"/>
        </w:rPr>
        <w:t xml:space="preserve"> use </w:t>
      </w:r>
      <w:r w:rsidR="00CC3B75" w:rsidRPr="00E9237A">
        <w:rPr>
          <w:rFonts w:ascii="Calibri Light" w:hAnsi="Calibri Light" w:cs="Calibri Light"/>
          <w:sz w:val="24"/>
          <w:szCs w:val="24"/>
        </w:rPr>
        <w:t xml:space="preserve">other </w:t>
      </w:r>
      <w:r w:rsidR="00CC3B75">
        <w:rPr>
          <w:rFonts w:ascii="Calibri Light" w:hAnsi="Calibri Light" w:cs="Calibri Light"/>
          <w:sz w:val="24"/>
          <w:szCs w:val="24"/>
        </w:rPr>
        <w:t>resources more suitable to their cultures and communities.</w:t>
      </w:r>
    </w:p>
    <w:p w14:paraId="52F319C1" w14:textId="532FD34F" w:rsidR="00C3410E" w:rsidRDefault="00C3410E" w:rsidP="00226125">
      <w:pPr>
        <w:spacing w:after="0" w:line="23" w:lineRule="atLeast"/>
        <w:rPr>
          <w:rFonts w:ascii="Calibri Light" w:hAnsi="Calibri Light" w:cs="Calibri Light"/>
          <w:sz w:val="24"/>
          <w:szCs w:val="24"/>
        </w:rPr>
      </w:pPr>
    </w:p>
    <w:p w14:paraId="4246229A" w14:textId="6BC44E71" w:rsidR="00C3410E" w:rsidRPr="00841442" w:rsidRDefault="00C3410E" w:rsidP="00226125">
      <w:pPr>
        <w:pStyle w:val="Heading3"/>
      </w:pPr>
      <w:r w:rsidRPr="00841442">
        <w:t>Family Safety Contact</w:t>
      </w:r>
    </w:p>
    <w:p w14:paraId="77A55D50" w14:textId="65023332" w:rsidR="00C3410E" w:rsidRDefault="00C3410E" w:rsidP="00226125">
      <w:pPr>
        <w:spacing w:after="0" w:line="23" w:lineRule="atLeast"/>
        <w:rPr>
          <w:rFonts w:ascii="Calibri Light" w:hAnsi="Calibri Light" w:cs="Calibri Light"/>
          <w:sz w:val="24"/>
          <w:szCs w:val="24"/>
        </w:rPr>
      </w:pPr>
      <w:r>
        <w:rPr>
          <w:rFonts w:ascii="Calibri Light" w:hAnsi="Calibri Light" w:cs="Calibri Light"/>
          <w:sz w:val="24"/>
          <w:szCs w:val="24"/>
        </w:rPr>
        <w:t>F</w:t>
      </w:r>
      <w:r w:rsidRPr="00266E5B">
        <w:rPr>
          <w:rFonts w:ascii="Calibri Light" w:hAnsi="Calibri Light" w:cs="Calibri Light"/>
          <w:sz w:val="24"/>
          <w:szCs w:val="24"/>
        </w:rPr>
        <w:t xml:space="preserve">amily </w:t>
      </w:r>
      <w:r>
        <w:rPr>
          <w:rFonts w:ascii="Calibri Light" w:hAnsi="Calibri Light" w:cs="Calibri Light"/>
          <w:sz w:val="24"/>
          <w:szCs w:val="24"/>
        </w:rPr>
        <w:t>S</w:t>
      </w:r>
      <w:r w:rsidRPr="00266E5B">
        <w:rPr>
          <w:rFonts w:ascii="Calibri Light" w:hAnsi="Calibri Light" w:cs="Calibri Light"/>
          <w:sz w:val="24"/>
          <w:szCs w:val="24"/>
        </w:rPr>
        <w:t xml:space="preserve">afety </w:t>
      </w:r>
      <w:r>
        <w:rPr>
          <w:rFonts w:ascii="Calibri Light" w:hAnsi="Calibri Light" w:cs="Calibri Light"/>
          <w:sz w:val="24"/>
          <w:szCs w:val="24"/>
        </w:rPr>
        <w:t>C</w:t>
      </w:r>
      <w:r w:rsidRPr="00266E5B">
        <w:rPr>
          <w:rFonts w:ascii="Calibri Light" w:hAnsi="Calibri Light" w:cs="Calibri Light"/>
          <w:sz w:val="24"/>
          <w:szCs w:val="24"/>
        </w:rPr>
        <w:t>ontact</w:t>
      </w:r>
      <w:r>
        <w:rPr>
          <w:rFonts w:ascii="Calibri Light" w:hAnsi="Calibri Light" w:cs="Calibri Light"/>
          <w:sz w:val="24"/>
          <w:szCs w:val="24"/>
        </w:rPr>
        <w:t xml:space="preserve"> is a specialist family violence response whereby practitioners provide support to current or former partners or other family members of a perpetrator involved in </w:t>
      </w:r>
      <w:r w:rsidR="0014176B">
        <w:rPr>
          <w:rFonts w:ascii="Calibri Light" w:hAnsi="Calibri Light" w:cs="Calibri Light"/>
          <w:sz w:val="24"/>
          <w:szCs w:val="24"/>
        </w:rPr>
        <w:t xml:space="preserve">a </w:t>
      </w:r>
      <w:r>
        <w:rPr>
          <w:rFonts w:ascii="Calibri Light" w:hAnsi="Calibri Light" w:cs="Calibri Light"/>
          <w:sz w:val="24"/>
          <w:szCs w:val="24"/>
        </w:rPr>
        <w:t xml:space="preserve">behaviour change program. Regular contact is organised with victim-survivors to assess, </w:t>
      </w:r>
      <w:proofErr w:type="gramStart"/>
      <w:r>
        <w:rPr>
          <w:rFonts w:ascii="Calibri Light" w:hAnsi="Calibri Light" w:cs="Calibri Light"/>
          <w:sz w:val="24"/>
          <w:szCs w:val="24"/>
        </w:rPr>
        <w:t>manage</w:t>
      </w:r>
      <w:proofErr w:type="gramEnd"/>
      <w:r>
        <w:rPr>
          <w:rFonts w:ascii="Calibri Light" w:hAnsi="Calibri Light" w:cs="Calibri Light"/>
          <w:sz w:val="24"/>
          <w:szCs w:val="24"/>
        </w:rPr>
        <w:t xml:space="preserve"> and review changes in risk while the perpetrator is in the program and provide referrals and other support resources as required. Family Safety Contact workers are guided by</w:t>
      </w:r>
      <w:r w:rsidRPr="00E9237A">
        <w:rPr>
          <w:rFonts w:ascii="Calibri Light" w:hAnsi="Calibri Light" w:cs="Calibri Light"/>
          <w:sz w:val="24"/>
          <w:szCs w:val="24"/>
        </w:rPr>
        <w:t xml:space="preserve"> </w:t>
      </w:r>
      <w:r>
        <w:rPr>
          <w:rFonts w:ascii="Calibri Light" w:hAnsi="Calibri Light" w:cs="Calibri Light"/>
          <w:sz w:val="24"/>
          <w:szCs w:val="24"/>
        </w:rPr>
        <w:t xml:space="preserve">both this Code and </w:t>
      </w:r>
      <w:r w:rsidRPr="00E9237A">
        <w:rPr>
          <w:rFonts w:ascii="Calibri Light" w:hAnsi="Calibri Light" w:cs="Calibri Light"/>
          <w:sz w:val="24"/>
          <w:szCs w:val="24"/>
        </w:rPr>
        <w:t xml:space="preserve">the </w:t>
      </w:r>
      <w:r w:rsidRPr="006206FD">
        <w:rPr>
          <w:rFonts w:ascii="Calibri Light" w:hAnsi="Calibri Light" w:cs="Calibri Light"/>
          <w:i/>
          <w:iCs/>
          <w:sz w:val="24"/>
          <w:szCs w:val="24"/>
        </w:rPr>
        <w:t>Men’s</w:t>
      </w:r>
      <w:r w:rsidRPr="003750D8">
        <w:rPr>
          <w:rFonts w:ascii="Calibri Light" w:hAnsi="Calibri Light" w:cs="Calibri Light"/>
          <w:i/>
          <w:sz w:val="24"/>
          <w:szCs w:val="24"/>
        </w:rPr>
        <w:t xml:space="preserve"> Behaviour Change Minimum Standards</w:t>
      </w:r>
      <w:r w:rsidRPr="00E9237A">
        <w:rPr>
          <w:rFonts w:ascii="Calibri Light" w:hAnsi="Calibri Light" w:cs="Calibri Light"/>
          <w:sz w:val="24"/>
          <w:szCs w:val="24"/>
        </w:rPr>
        <w:t>.</w:t>
      </w:r>
      <w:r>
        <w:rPr>
          <w:rStyle w:val="FootnoteReference"/>
          <w:rFonts w:ascii="Calibri Light" w:hAnsi="Calibri Light" w:cs="Calibri Light"/>
          <w:sz w:val="24"/>
          <w:szCs w:val="24"/>
        </w:rPr>
        <w:footnoteReference w:id="9"/>
      </w:r>
    </w:p>
    <w:p w14:paraId="794AB733" w14:textId="1EC21CAE" w:rsidR="00D506A7" w:rsidRDefault="00D506A7" w:rsidP="00226125">
      <w:pPr>
        <w:spacing w:after="0" w:line="23" w:lineRule="atLeast"/>
        <w:rPr>
          <w:rFonts w:ascii="Calibri Light" w:hAnsi="Calibri Light" w:cs="Calibri Light"/>
          <w:sz w:val="24"/>
          <w:szCs w:val="24"/>
        </w:rPr>
      </w:pPr>
    </w:p>
    <w:p w14:paraId="66C6222B" w14:textId="71472C31" w:rsidR="00473704" w:rsidRDefault="004101AB" w:rsidP="00226125">
      <w:pPr>
        <w:pStyle w:val="Heading2"/>
        <w:spacing w:before="0" w:after="0" w:line="23" w:lineRule="atLeast"/>
      </w:pPr>
      <w:bookmarkStart w:id="33" w:name="_Toc44615725"/>
      <w:r>
        <w:lastRenderedPageBreak/>
        <w:t>3</w:t>
      </w:r>
      <w:r w:rsidR="003945DC">
        <w:t xml:space="preserve">.3 </w:t>
      </w:r>
      <w:r w:rsidR="007A6844">
        <w:t xml:space="preserve">The </w:t>
      </w:r>
      <w:r w:rsidR="00473704">
        <w:t>Family Violence</w:t>
      </w:r>
      <w:r w:rsidR="005D070A">
        <w:t xml:space="preserve"> </w:t>
      </w:r>
      <w:r w:rsidR="0001118C">
        <w:t xml:space="preserve">Response </w:t>
      </w:r>
      <w:r w:rsidR="00473704">
        <w:t>System</w:t>
      </w:r>
      <w:bookmarkEnd w:id="33"/>
    </w:p>
    <w:p w14:paraId="0D8F3194" w14:textId="5CB60175" w:rsidR="004142F6" w:rsidRPr="00CB7837" w:rsidRDefault="004142F6" w:rsidP="00C145C6">
      <w:pPr>
        <w:pStyle w:val="Heading3"/>
      </w:pPr>
      <w:r w:rsidRPr="00CB7837">
        <w:t>About the System</w:t>
      </w:r>
    </w:p>
    <w:p w14:paraId="46B228AA" w14:textId="77777777" w:rsidR="00565096" w:rsidRDefault="00473704"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Specialist family violence services are part of a broader family violence system that includes government departments, statutory agencies and community services working across the spectrum of prevention, early </w:t>
      </w:r>
      <w:proofErr w:type="gramStart"/>
      <w:r>
        <w:rPr>
          <w:rFonts w:ascii="Calibri Light" w:hAnsi="Calibri Light" w:cs="Calibri Light"/>
          <w:sz w:val="24"/>
          <w:szCs w:val="24"/>
        </w:rPr>
        <w:t>intervention</w:t>
      </w:r>
      <w:proofErr w:type="gramEnd"/>
      <w:r>
        <w:rPr>
          <w:rFonts w:ascii="Calibri Light" w:hAnsi="Calibri Light" w:cs="Calibri Light"/>
          <w:sz w:val="24"/>
          <w:szCs w:val="24"/>
        </w:rPr>
        <w:t xml:space="preserve"> and response. Specialist family violence services are primarily situated at the </w:t>
      </w:r>
      <w:r w:rsidRPr="0014176B">
        <w:rPr>
          <w:rFonts w:ascii="Calibri Light" w:hAnsi="Calibri Light" w:cs="Calibri Light"/>
          <w:sz w:val="24"/>
          <w:szCs w:val="24"/>
        </w:rPr>
        <w:t>response-end</w:t>
      </w:r>
      <w:r>
        <w:rPr>
          <w:rFonts w:ascii="Calibri Light" w:hAnsi="Calibri Light" w:cs="Calibri Light"/>
          <w:sz w:val="24"/>
          <w:szCs w:val="24"/>
        </w:rPr>
        <w:t xml:space="preserve"> of the system, although many services are also involved in leading or contributing to </w:t>
      </w:r>
      <w:r w:rsidR="005F3BE0">
        <w:rPr>
          <w:rFonts w:ascii="Calibri Light" w:hAnsi="Calibri Light" w:cs="Calibri Light"/>
          <w:sz w:val="24"/>
          <w:szCs w:val="24"/>
        </w:rPr>
        <w:t xml:space="preserve">family violence </w:t>
      </w:r>
      <w:r>
        <w:rPr>
          <w:rFonts w:ascii="Calibri Light" w:hAnsi="Calibri Light" w:cs="Calibri Light"/>
          <w:sz w:val="24"/>
          <w:szCs w:val="24"/>
        </w:rPr>
        <w:t>prevention</w:t>
      </w:r>
      <w:r w:rsidR="005F3BE0">
        <w:rPr>
          <w:rFonts w:ascii="Calibri Light" w:hAnsi="Calibri Light" w:cs="Calibri Light"/>
          <w:sz w:val="24"/>
          <w:szCs w:val="24"/>
        </w:rPr>
        <w:t xml:space="preserve"> initiatives</w:t>
      </w:r>
      <w:r>
        <w:rPr>
          <w:rFonts w:ascii="Calibri Light" w:hAnsi="Calibri Light" w:cs="Calibri Light"/>
          <w:sz w:val="24"/>
          <w:szCs w:val="24"/>
        </w:rPr>
        <w:t xml:space="preserve"> and early intervention programs.</w:t>
      </w:r>
      <w:r w:rsidR="00565096">
        <w:rPr>
          <w:rFonts w:ascii="Calibri Light" w:hAnsi="Calibri Light" w:cs="Calibri Light"/>
          <w:sz w:val="24"/>
          <w:szCs w:val="24"/>
        </w:rPr>
        <w:t xml:space="preserve"> It is important that specialist family violence services play a leadership role in the family violence response system as their everyday work with victim-survivors, analysis of systemic trends and gaps, and specialist expertise provides a unique vantage point to assess the effectiveness and functioning of the system.</w:t>
      </w:r>
    </w:p>
    <w:p w14:paraId="06493BFB" w14:textId="3BCEDD3F" w:rsidR="00473704" w:rsidRDefault="00473704" w:rsidP="00226125">
      <w:pPr>
        <w:spacing w:after="0" w:line="23" w:lineRule="atLeast"/>
        <w:rPr>
          <w:rFonts w:ascii="Calibri Light" w:hAnsi="Calibri Light" w:cs="Calibri Light"/>
          <w:sz w:val="24"/>
          <w:szCs w:val="24"/>
        </w:rPr>
      </w:pPr>
    </w:p>
    <w:p w14:paraId="798C65DD" w14:textId="1254169B" w:rsidR="00473704" w:rsidRDefault="00473704"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The family violence response system is premised on the concept that family violence brings people into contact with a range of different services and sectors that have responsibilities to </w:t>
      </w:r>
      <w:r w:rsidR="000E341F" w:rsidRPr="000E341F">
        <w:rPr>
          <w:rFonts w:ascii="Calibri Light" w:hAnsi="Calibri Light" w:cs="Calibri Light"/>
          <w:sz w:val="24"/>
          <w:szCs w:val="24"/>
        </w:rPr>
        <w:t>prevent, recognise and respond to adult and child victim-survivor safety risks and promote perpetrator accountability within the scope and limitations</w:t>
      </w:r>
      <w:r>
        <w:rPr>
          <w:rFonts w:ascii="Calibri Light" w:hAnsi="Calibri Light" w:cs="Calibri Light"/>
          <w:sz w:val="24"/>
          <w:szCs w:val="24"/>
        </w:rPr>
        <w:t xml:space="preserve"> of their role.</w:t>
      </w:r>
      <w:r>
        <w:rPr>
          <w:rStyle w:val="FootnoteReference"/>
          <w:rFonts w:ascii="Calibri Light" w:hAnsi="Calibri Light" w:cs="Calibri Light"/>
          <w:sz w:val="24"/>
          <w:szCs w:val="24"/>
        </w:rPr>
        <w:footnoteReference w:id="10"/>
      </w:r>
      <w:r>
        <w:rPr>
          <w:rFonts w:ascii="Calibri Light" w:hAnsi="Calibri Light" w:cs="Calibri Light"/>
          <w:sz w:val="24"/>
          <w:szCs w:val="24"/>
        </w:rPr>
        <w:t xml:space="preserve"> </w:t>
      </w:r>
      <w:r w:rsidR="00084A65">
        <w:rPr>
          <w:rFonts w:ascii="Calibri Light" w:hAnsi="Calibri Light" w:cs="Calibri Light"/>
          <w:sz w:val="24"/>
          <w:szCs w:val="24"/>
        </w:rPr>
        <w:t xml:space="preserve">Coordination and collaboration is a key organising principle of the family violence response system </w:t>
      </w:r>
      <w:r w:rsidR="00C3410E">
        <w:rPr>
          <w:rFonts w:ascii="Calibri Light" w:hAnsi="Calibri Light" w:cs="Calibri Light"/>
          <w:sz w:val="24"/>
          <w:szCs w:val="24"/>
        </w:rPr>
        <w:t xml:space="preserve">to </w:t>
      </w:r>
      <w:r w:rsidR="0014176B">
        <w:rPr>
          <w:rFonts w:ascii="Calibri Light" w:hAnsi="Calibri Light" w:cs="Calibri Light"/>
          <w:sz w:val="24"/>
          <w:szCs w:val="24"/>
        </w:rPr>
        <w:t>enable</w:t>
      </w:r>
      <w:r w:rsidR="00C3410E">
        <w:rPr>
          <w:rFonts w:ascii="Calibri Light" w:hAnsi="Calibri Light" w:cs="Calibri Light"/>
          <w:sz w:val="24"/>
          <w:szCs w:val="24"/>
        </w:rPr>
        <w:t xml:space="preserve"> </w:t>
      </w:r>
      <w:r w:rsidR="0014176B">
        <w:rPr>
          <w:rFonts w:ascii="Calibri Light" w:hAnsi="Calibri Light" w:cs="Calibri Light"/>
          <w:sz w:val="24"/>
          <w:szCs w:val="24"/>
        </w:rPr>
        <w:t>effective</w:t>
      </w:r>
      <w:r w:rsidR="00E74281">
        <w:rPr>
          <w:rFonts w:ascii="Calibri Light" w:hAnsi="Calibri Light" w:cs="Calibri Light"/>
          <w:sz w:val="24"/>
          <w:szCs w:val="24"/>
        </w:rPr>
        <w:t xml:space="preserve"> and seamless</w:t>
      </w:r>
      <w:r w:rsidR="0014176B">
        <w:rPr>
          <w:rFonts w:ascii="Calibri Light" w:hAnsi="Calibri Light" w:cs="Calibri Light"/>
          <w:sz w:val="24"/>
          <w:szCs w:val="24"/>
        </w:rPr>
        <w:t xml:space="preserve"> </w:t>
      </w:r>
      <w:r w:rsidR="00C3410E">
        <w:rPr>
          <w:rFonts w:ascii="Calibri Light" w:hAnsi="Calibri Light" w:cs="Calibri Light"/>
          <w:sz w:val="24"/>
          <w:szCs w:val="24"/>
        </w:rPr>
        <w:t>multi-agency respon</w:t>
      </w:r>
      <w:r w:rsidR="00084A65">
        <w:rPr>
          <w:rFonts w:ascii="Calibri Light" w:hAnsi="Calibri Light" w:cs="Calibri Light"/>
          <w:sz w:val="24"/>
          <w:szCs w:val="24"/>
        </w:rPr>
        <w:t>s</w:t>
      </w:r>
      <w:r w:rsidR="00C3410E">
        <w:rPr>
          <w:rFonts w:ascii="Calibri Light" w:hAnsi="Calibri Light" w:cs="Calibri Light"/>
          <w:sz w:val="24"/>
          <w:szCs w:val="24"/>
        </w:rPr>
        <w:t>es</w:t>
      </w:r>
      <w:r w:rsidR="00084A65">
        <w:rPr>
          <w:rFonts w:ascii="Calibri Light" w:hAnsi="Calibri Light" w:cs="Calibri Light"/>
          <w:sz w:val="24"/>
          <w:szCs w:val="24"/>
        </w:rPr>
        <w:t>.</w:t>
      </w:r>
    </w:p>
    <w:p w14:paraId="18A01678" w14:textId="6410F21D" w:rsidR="0001118C" w:rsidRDefault="0001118C" w:rsidP="00226125">
      <w:pPr>
        <w:spacing w:after="0" w:line="23" w:lineRule="atLeast"/>
        <w:rPr>
          <w:rFonts w:ascii="Calibri Light" w:hAnsi="Calibri Light" w:cs="Calibri Light"/>
          <w:sz w:val="24"/>
          <w:szCs w:val="24"/>
        </w:rPr>
      </w:pPr>
    </w:p>
    <w:p w14:paraId="5772D882" w14:textId="1E590F88" w:rsidR="00473704" w:rsidRPr="00EF2E76" w:rsidRDefault="0001118C" w:rsidP="00226125">
      <w:pPr>
        <w:spacing w:after="0" w:line="23" w:lineRule="atLeast"/>
        <w:rPr>
          <w:rFonts w:ascii="Calibri Light" w:hAnsi="Calibri Light" w:cs="Calibri Light"/>
          <w:sz w:val="24"/>
          <w:szCs w:val="24"/>
        </w:rPr>
      </w:pPr>
      <w:r>
        <w:rPr>
          <w:rFonts w:ascii="Calibri Light" w:hAnsi="Calibri Light" w:cs="Calibri Light"/>
          <w:sz w:val="24"/>
          <w:szCs w:val="24"/>
        </w:rPr>
        <w:t>A full description of the</w:t>
      </w:r>
      <w:r w:rsidR="00084A65">
        <w:rPr>
          <w:rFonts w:ascii="Calibri Light" w:hAnsi="Calibri Light" w:cs="Calibri Light"/>
          <w:sz w:val="24"/>
          <w:szCs w:val="24"/>
        </w:rPr>
        <w:t xml:space="preserve"> workforces involved in the</w:t>
      </w:r>
      <w:r>
        <w:rPr>
          <w:rFonts w:ascii="Calibri Light" w:hAnsi="Calibri Light" w:cs="Calibri Light"/>
          <w:sz w:val="24"/>
          <w:szCs w:val="24"/>
        </w:rPr>
        <w:t xml:space="preserve"> family violence response system can be found in the </w:t>
      </w:r>
      <w:r w:rsidRPr="004142F6">
        <w:rPr>
          <w:rFonts w:ascii="Calibri Light" w:hAnsi="Calibri Light" w:cs="Calibri Light"/>
          <w:i/>
          <w:iCs/>
          <w:sz w:val="24"/>
          <w:szCs w:val="24"/>
        </w:rPr>
        <w:t>Responding to Family Violence Capability Framework</w:t>
      </w:r>
      <w:r w:rsidR="00C3410E">
        <w:rPr>
          <w:rFonts w:ascii="Calibri Light" w:hAnsi="Calibri Light" w:cs="Calibri Light"/>
          <w:sz w:val="24"/>
          <w:szCs w:val="24"/>
        </w:rPr>
        <w:t>.</w:t>
      </w:r>
      <w:r w:rsidR="00565096">
        <w:rPr>
          <w:rStyle w:val="FootnoteReference"/>
          <w:rFonts w:ascii="Calibri Light" w:hAnsi="Calibri Light" w:cs="Calibri Light"/>
          <w:sz w:val="24"/>
          <w:szCs w:val="24"/>
        </w:rPr>
        <w:footnoteReference w:id="11"/>
      </w:r>
      <w:r w:rsidR="00C3410E">
        <w:rPr>
          <w:rFonts w:ascii="Calibri Light" w:hAnsi="Calibri Light" w:cs="Calibri Light"/>
          <w:sz w:val="24"/>
          <w:szCs w:val="24"/>
        </w:rPr>
        <w:t xml:space="preserve"> This includes </w:t>
      </w:r>
      <w:r w:rsidR="004142F6">
        <w:rPr>
          <w:rFonts w:ascii="Calibri Light" w:hAnsi="Calibri Light" w:cs="Calibri Light"/>
          <w:sz w:val="24"/>
          <w:szCs w:val="24"/>
        </w:rPr>
        <w:t xml:space="preserve">specialist family violence services for </w:t>
      </w:r>
      <w:r w:rsidR="00BE47F9">
        <w:rPr>
          <w:rFonts w:ascii="Calibri Light" w:hAnsi="Calibri Light" w:cs="Calibri Light"/>
          <w:sz w:val="24"/>
          <w:szCs w:val="24"/>
        </w:rPr>
        <w:t>victim-survivor</w:t>
      </w:r>
      <w:r w:rsidR="004142F6">
        <w:rPr>
          <w:rFonts w:ascii="Calibri Light" w:hAnsi="Calibri Light" w:cs="Calibri Light"/>
          <w:sz w:val="24"/>
          <w:szCs w:val="24"/>
        </w:rPr>
        <w:t>s, perpetrator intervention</w:t>
      </w:r>
      <w:r w:rsidR="00C3410E">
        <w:rPr>
          <w:rFonts w:ascii="Calibri Light" w:hAnsi="Calibri Light" w:cs="Calibri Light"/>
          <w:sz w:val="24"/>
          <w:szCs w:val="24"/>
        </w:rPr>
        <w:t>s</w:t>
      </w:r>
      <w:r w:rsidR="004142F6">
        <w:rPr>
          <w:rFonts w:ascii="Calibri Light" w:hAnsi="Calibri Light" w:cs="Calibri Light"/>
          <w:sz w:val="24"/>
          <w:szCs w:val="24"/>
        </w:rPr>
        <w:t xml:space="preserve"> and behaviour change services, sexual assault services, police, courts, legal services, child </w:t>
      </w:r>
      <w:r w:rsidR="00E53991">
        <w:rPr>
          <w:rFonts w:ascii="Calibri Light" w:hAnsi="Calibri Light" w:cs="Calibri Light"/>
          <w:sz w:val="24"/>
          <w:szCs w:val="24"/>
        </w:rPr>
        <w:t>and family</w:t>
      </w:r>
      <w:r w:rsidR="004142F6">
        <w:rPr>
          <w:rFonts w:ascii="Calibri Light" w:hAnsi="Calibri Light" w:cs="Calibri Light"/>
          <w:sz w:val="24"/>
          <w:szCs w:val="24"/>
        </w:rPr>
        <w:t xml:space="preserve"> services, child protection</w:t>
      </w:r>
      <w:r w:rsidR="00E53991">
        <w:rPr>
          <w:rFonts w:ascii="Calibri Light" w:hAnsi="Calibri Light" w:cs="Calibri Light"/>
          <w:sz w:val="24"/>
          <w:szCs w:val="24"/>
        </w:rPr>
        <w:t xml:space="preserve"> services</w:t>
      </w:r>
      <w:r w:rsidR="004142F6">
        <w:rPr>
          <w:rFonts w:ascii="Calibri Light" w:hAnsi="Calibri Light" w:cs="Calibri Light"/>
          <w:sz w:val="24"/>
          <w:szCs w:val="24"/>
        </w:rPr>
        <w:t>, homelessness and housing services, mental health services, alcohol and drug services</w:t>
      </w:r>
      <w:r w:rsidR="00C3410E">
        <w:rPr>
          <w:rFonts w:ascii="Calibri Light" w:hAnsi="Calibri Light" w:cs="Calibri Light"/>
          <w:sz w:val="24"/>
          <w:szCs w:val="24"/>
        </w:rPr>
        <w:t xml:space="preserve"> and</w:t>
      </w:r>
      <w:r w:rsidR="004142F6">
        <w:rPr>
          <w:rFonts w:ascii="Calibri Light" w:hAnsi="Calibri Light" w:cs="Calibri Light"/>
          <w:sz w:val="24"/>
          <w:szCs w:val="24"/>
        </w:rPr>
        <w:t xml:space="preserve"> universal services.</w:t>
      </w:r>
    </w:p>
    <w:p w14:paraId="6BE8DF32" w14:textId="77777777" w:rsidR="00473704" w:rsidRDefault="00473704" w:rsidP="00226125">
      <w:pPr>
        <w:spacing w:after="0" w:line="23" w:lineRule="atLeast"/>
        <w:rPr>
          <w:rFonts w:ascii="Calibri Light" w:hAnsi="Calibri Light" w:cs="Calibri Light"/>
          <w:sz w:val="24"/>
          <w:szCs w:val="24"/>
        </w:rPr>
      </w:pPr>
    </w:p>
    <w:p w14:paraId="7D63E5E2" w14:textId="6BD69626" w:rsidR="004142F6" w:rsidRPr="004142F6" w:rsidRDefault="004142F6" w:rsidP="00C145C6">
      <w:pPr>
        <w:pStyle w:val="Heading3"/>
      </w:pPr>
      <w:r w:rsidRPr="004142F6">
        <w:t>Multi-</w:t>
      </w:r>
      <w:r w:rsidR="00C3410E">
        <w:t>Agency</w:t>
      </w:r>
      <w:r>
        <w:t xml:space="preserve"> Initiatives</w:t>
      </w:r>
    </w:p>
    <w:p w14:paraId="5F03FF80" w14:textId="77777777" w:rsidR="001F392B" w:rsidRPr="001F392B" w:rsidRDefault="00C3410E" w:rsidP="001F392B">
      <w:pPr>
        <w:spacing w:after="0" w:line="23" w:lineRule="atLeast"/>
        <w:rPr>
          <w:rFonts w:ascii="Calibri Light" w:hAnsi="Calibri Light" w:cs="Calibri Light"/>
          <w:sz w:val="24"/>
          <w:szCs w:val="24"/>
        </w:rPr>
      </w:pPr>
      <w:r>
        <w:rPr>
          <w:rFonts w:ascii="Calibri Light" w:hAnsi="Calibri Light" w:cs="Calibri Light"/>
          <w:sz w:val="24"/>
          <w:szCs w:val="24"/>
        </w:rPr>
        <w:t xml:space="preserve">The descriptions below provide information about key multi-agency initiatives in the family violence response system </w:t>
      </w:r>
      <w:r w:rsidR="0014176B">
        <w:rPr>
          <w:rFonts w:ascii="Calibri Light" w:hAnsi="Calibri Light" w:cs="Calibri Light"/>
          <w:sz w:val="24"/>
          <w:szCs w:val="24"/>
        </w:rPr>
        <w:t xml:space="preserve">across the state </w:t>
      </w:r>
      <w:r>
        <w:rPr>
          <w:rFonts w:ascii="Calibri Light" w:hAnsi="Calibri Light" w:cs="Calibri Light"/>
          <w:sz w:val="24"/>
          <w:szCs w:val="24"/>
        </w:rPr>
        <w:t xml:space="preserve">that directly involve </w:t>
      </w:r>
      <w:r w:rsidR="004142F6">
        <w:rPr>
          <w:rFonts w:ascii="Calibri Light" w:hAnsi="Calibri Light" w:cs="Calibri Light"/>
          <w:sz w:val="24"/>
          <w:szCs w:val="24"/>
        </w:rPr>
        <w:t>s</w:t>
      </w:r>
      <w:r w:rsidR="00473704">
        <w:rPr>
          <w:rFonts w:ascii="Calibri Light" w:hAnsi="Calibri Light" w:cs="Calibri Light"/>
          <w:sz w:val="24"/>
          <w:szCs w:val="24"/>
        </w:rPr>
        <w:t>pecialist family violence services</w:t>
      </w:r>
      <w:r>
        <w:rPr>
          <w:rFonts w:ascii="Calibri Light" w:hAnsi="Calibri Light" w:cs="Calibri Light"/>
          <w:sz w:val="24"/>
          <w:szCs w:val="24"/>
        </w:rPr>
        <w:t xml:space="preserve">. </w:t>
      </w:r>
      <w:r w:rsidR="001F392B" w:rsidRPr="001F392B">
        <w:rPr>
          <w:rFonts w:ascii="Calibri Light" w:hAnsi="Calibri Light" w:cs="Calibri Light"/>
          <w:sz w:val="24"/>
          <w:szCs w:val="24"/>
        </w:rPr>
        <w:t>In addition</w:t>
      </w:r>
    </w:p>
    <w:p w14:paraId="13BB586B" w14:textId="10226708" w:rsidR="00473704" w:rsidRDefault="001F392B" w:rsidP="001F392B">
      <w:pPr>
        <w:spacing w:after="0" w:line="23" w:lineRule="atLeast"/>
        <w:rPr>
          <w:rFonts w:ascii="Calibri Light" w:hAnsi="Calibri Light" w:cs="Calibri Light"/>
          <w:sz w:val="24"/>
          <w:szCs w:val="24"/>
        </w:rPr>
      </w:pPr>
      <w:r w:rsidRPr="001F392B">
        <w:rPr>
          <w:rFonts w:ascii="Calibri Light" w:hAnsi="Calibri Light" w:cs="Calibri Light"/>
          <w:sz w:val="24"/>
          <w:szCs w:val="24"/>
        </w:rPr>
        <w:t>to these descriptions, specialist services often provide</w:t>
      </w:r>
      <w:r>
        <w:rPr>
          <w:rFonts w:ascii="Calibri Light" w:hAnsi="Calibri Light" w:cs="Calibri Light"/>
          <w:sz w:val="24"/>
          <w:szCs w:val="24"/>
        </w:rPr>
        <w:t xml:space="preserve"> </w:t>
      </w:r>
      <w:r w:rsidRPr="001F392B">
        <w:rPr>
          <w:rFonts w:ascii="Calibri Light" w:hAnsi="Calibri Light" w:cs="Calibri Light"/>
          <w:sz w:val="24"/>
          <w:szCs w:val="24"/>
        </w:rPr>
        <w:t>other types of local community outreach initiatives.</w:t>
      </w:r>
    </w:p>
    <w:p w14:paraId="153BCD60" w14:textId="77777777" w:rsidR="00473704" w:rsidRDefault="00473704" w:rsidP="00226125">
      <w:pPr>
        <w:spacing w:after="0" w:line="23" w:lineRule="atLeast"/>
        <w:rPr>
          <w:rFonts w:ascii="Calibri Light" w:hAnsi="Calibri Light" w:cs="Calibri Light"/>
          <w:sz w:val="24"/>
          <w:szCs w:val="24"/>
        </w:rPr>
      </w:pPr>
    </w:p>
    <w:p w14:paraId="3242A0CF" w14:textId="77777777" w:rsidR="00473704" w:rsidRPr="00C145C6" w:rsidRDefault="00473704" w:rsidP="00C145C6">
      <w:pPr>
        <w:pStyle w:val="Heading4"/>
      </w:pPr>
      <w:r w:rsidRPr="00C145C6">
        <w:t>Regional Integration Committees</w:t>
      </w:r>
    </w:p>
    <w:p w14:paraId="0428ED11" w14:textId="01513DCC" w:rsidR="00473704" w:rsidRDefault="00473704" w:rsidP="00226125">
      <w:pPr>
        <w:spacing w:after="0" w:line="23" w:lineRule="atLeast"/>
        <w:rPr>
          <w:rFonts w:ascii="Calibri Light" w:hAnsi="Calibri Light" w:cs="Calibri Light"/>
          <w:sz w:val="24"/>
          <w:szCs w:val="24"/>
        </w:rPr>
      </w:pPr>
      <w:r w:rsidRPr="00066695">
        <w:rPr>
          <w:rFonts w:ascii="Calibri Light" w:hAnsi="Calibri Light" w:cs="Calibri Light"/>
          <w:sz w:val="24"/>
          <w:szCs w:val="24"/>
        </w:rPr>
        <w:t xml:space="preserve">Family </w:t>
      </w:r>
      <w:r>
        <w:rPr>
          <w:rFonts w:ascii="Calibri Light" w:hAnsi="Calibri Light" w:cs="Calibri Light"/>
          <w:sz w:val="24"/>
          <w:szCs w:val="24"/>
        </w:rPr>
        <w:t>V</w:t>
      </w:r>
      <w:r w:rsidRPr="00066695">
        <w:rPr>
          <w:rFonts w:ascii="Calibri Light" w:hAnsi="Calibri Light" w:cs="Calibri Light"/>
          <w:sz w:val="24"/>
          <w:szCs w:val="24"/>
        </w:rPr>
        <w:t>iolence Regional Integration Committees</w:t>
      </w:r>
      <w:r>
        <w:rPr>
          <w:rFonts w:ascii="Calibri Light" w:hAnsi="Calibri Light" w:cs="Calibri Light"/>
          <w:sz w:val="24"/>
          <w:szCs w:val="24"/>
        </w:rPr>
        <w:t xml:space="preserve"> </w:t>
      </w:r>
      <w:r w:rsidRPr="00066695">
        <w:rPr>
          <w:rFonts w:ascii="Calibri Light" w:hAnsi="Calibri Light" w:cs="Calibri Light"/>
          <w:sz w:val="24"/>
          <w:szCs w:val="24"/>
        </w:rPr>
        <w:t xml:space="preserve">are a vital part of Victoria’s family violence system. </w:t>
      </w:r>
      <w:r>
        <w:rPr>
          <w:rFonts w:ascii="Calibri Light" w:hAnsi="Calibri Light" w:cs="Calibri Light"/>
          <w:sz w:val="24"/>
          <w:szCs w:val="24"/>
        </w:rPr>
        <w:t xml:space="preserve">These committees are situated across all </w:t>
      </w:r>
      <w:r w:rsidR="00565096">
        <w:rPr>
          <w:rFonts w:ascii="Calibri Light" w:hAnsi="Calibri Light" w:cs="Calibri Light"/>
          <w:sz w:val="24"/>
          <w:szCs w:val="24"/>
        </w:rPr>
        <w:t>metropolitan</w:t>
      </w:r>
      <w:r>
        <w:rPr>
          <w:rFonts w:ascii="Calibri Light" w:hAnsi="Calibri Light" w:cs="Calibri Light"/>
          <w:sz w:val="24"/>
          <w:szCs w:val="24"/>
        </w:rPr>
        <w:t xml:space="preserve"> and regional parts of the state</w:t>
      </w:r>
      <w:r w:rsidR="006A625F">
        <w:rPr>
          <w:rFonts w:ascii="Calibri Light" w:hAnsi="Calibri Light" w:cs="Calibri Light"/>
          <w:sz w:val="24"/>
          <w:szCs w:val="24"/>
        </w:rPr>
        <w:t>,</w:t>
      </w:r>
      <w:r w:rsidRPr="00066695">
        <w:rPr>
          <w:rFonts w:ascii="Calibri Light" w:hAnsi="Calibri Light" w:cs="Calibri Light"/>
          <w:sz w:val="24"/>
          <w:szCs w:val="24"/>
        </w:rPr>
        <w:t xml:space="preserve"> bring</w:t>
      </w:r>
      <w:r>
        <w:rPr>
          <w:rFonts w:ascii="Calibri Light" w:hAnsi="Calibri Light" w:cs="Calibri Light"/>
          <w:sz w:val="24"/>
          <w:szCs w:val="24"/>
        </w:rPr>
        <w:t xml:space="preserve">ing </w:t>
      </w:r>
      <w:r w:rsidRPr="00066695">
        <w:rPr>
          <w:rFonts w:ascii="Calibri Light" w:hAnsi="Calibri Light" w:cs="Calibri Light"/>
          <w:sz w:val="24"/>
          <w:szCs w:val="24"/>
        </w:rPr>
        <w:t xml:space="preserve">together </w:t>
      </w:r>
      <w:r w:rsidR="00E53991">
        <w:rPr>
          <w:rFonts w:ascii="Calibri Light" w:hAnsi="Calibri Light" w:cs="Calibri Light"/>
          <w:sz w:val="24"/>
          <w:szCs w:val="24"/>
        </w:rPr>
        <w:t xml:space="preserve">local </w:t>
      </w:r>
      <w:r w:rsidRPr="00066695">
        <w:rPr>
          <w:rFonts w:ascii="Calibri Light" w:hAnsi="Calibri Light" w:cs="Calibri Light"/>
          <w:sz w:val="24"/>
          <w:szCs w:val="24"/>
        </w:rPr>
        <w:t xml:space="preserve">representatives from </w:t>
      </w:r>
      <w:r w:rsidR="00E53991">
        <w:rPr>
          <w:rFonts w:ascii="Calibri Light" w:hAnsi="Calibri Light" w:cs="Calibri Light"/>
          <w:sz w:val="24"/>
          <w:szCs w:val="24"/>
        </w:rPr>
        <w:t>across the family violence prevention</w:t>
      </w:r>
      <w:r w:rsidR="003358ED">
        <w:rPr>
          <w:rFonts w:ascii="Calibri Light" w:hAnsi="Calibri Light" w:cs="Calibri Light"/>
          <w:sz w:val="24"/>
          <w:szCs w:val="24"/>
        </w:rPr>
        <w:t xml:space="preserve">, early </w:t>
      </w:r>
      <w:proofErr w:type="gramStart"/>
      <w:r w:rsidR="003358ED">
        <w:rPr>
          <w:rFonts w:ascii="Calibri Light" w:hAnsi="Calibri Light" w:cs="Calibri Light"/>
          <w:sz w:val="24"/>
          <w:szCs w:val="24"/>
        </w:rPr>
        <w:t>intervention</w:t>
      </w:r>
      <w:proofErr w:type="gramEnd"/>
      <w:r w:rsidR="00E53991">
        <w:rPr>
          <w:rFonts w:ascii="Calibri Light" w:hAnsi="Calibri Light" w:cs="Calibri Light"/>
          <w:sz w:val="24"/>
          <w:szCs w:val="24"/>
        </w:rPr>
        <w:t xml:space="preserve"> and response system.</w:t>
      </w:r>
    </w:p>
    <w:p w14:paraId="311B579B" w14:textId="77777777" w:rsidR="00473704" w:rsidRDefault="00473704" w:rsidP="00226125">
      <w:pPr>
        <w:spacing w:after="0" w:line="23" w:lineRule="atLeast"/>
        <w:rPr>
          <w:rFonts w:ascii="Calibri Light" w:hAnsi="Calibri Light" w:cs="Calibri Light"/>
          <w:sz w:val="24"/>
          <w:szCs w:val="24"/>
        </w:rPr>
      </w:pPr>
    </w:p>
    <w:p w14:paraId="00FC9228" w14:textId="7D7CDFA2" w:rsidR="00473704" w:rsidRDefault="00473704" w:rsidP="00226125">
      <w:pPr>
        <w:spacing w:after="0" w:line="23" w:lineRule="atLeast"/>
        <w:rPr>
          <w:rFonts w:ascii="Calibri Light" w:hAnsi="Calibri Light" w:cs="Calibri Light"/>
          <w:sz w:val="24"/>
          <w:szCs w:val="24"/>
        </w:rPr>
      </w:pPr>
      <w:r w:rsidRPr="00066695">
        <w:rPr>
          <w:rFonts w:ascii="Calibri Light" w:hAnsi="Calibri Light" w:cs="Calibri Light"/>
          <w:sz w:val="24"/>
          <w:szCs w:val="24"/>
        </w:rPr>
        <w:t xml:space="preserve">Each Regional Integration Committee is convened by a Family Violence Principal Strategic Advisor (PSA). The PSAs work to drive the implementation of family violence reforms in their area, build partnerships and collaborate across sectors, </w:t>
      </w:r>
      <w:r w:rsidR="00C44AE2">
        <w:rPr>
          <w:rFonts w:ascii="Calibri Light" w:hAnsi="Calibri Light" w:cs="Calibri Light"/>
          <w:sz w:val="24"/>
          <w:szCs w:val="24"/>
        </w:rPr>
        <w:t xml:space="preserve">enable workforce </w:t>
      </w:r>
      <w:proofErr w:type="gramStart"/>
      <w:r w:rsidR="00C44AE2">
        <w:rPr>
          <w:rFonts w:ascii="Calibri Light" w:hAnsi="Calibri Light" w:cs="Calibri Light"/>
          <w:sz w:val="24"/>
          <w:szCs w:val="24"/>
        </w:rPr>
        <w:t>development</w:t>
      </w:r>
      <w:proofErr w:type="gramEnd"/>
      <w:r w:rsidRPr="00066695">
        <w:rPr>
          <w:rFonts w:ascii="Calibri Light" w:hAnsi="Calibri Light" w:cs="Calibri Light"/>
          <w:sz w:val="24"/>
          <w:szCs w:val="24"/>
        </w:rPr>
        <w:t xml:space="preserve"> and provide insight into operations, issues, functions and opportunities in their region.</w:t>
      </w:r>
      <w:r w:rsidR="00D678DE">
        <w:rPr>
          <w:rStyle w:val="FootnoteReference"/>
          <w:rFonts w:ascii="Calibri Light" w:hAnsi="Calibri Light" w:cs="Calibri Light"/>
          <w:sz w:val="24"/>
          <w:szCs w:val="24"/>
        </w:rPr>
        <w:footnoteReference w:id="12"/>
      </w:r>
    </w:p>
    <w:p w14:paraId="731DD05B" w14:textId="59CF1810" w:rsidR="003358ED" w:rsidRDefault="003358ED" w:rsidP="00226125">
      <w:pPr>
        <w:spacing w:after="0" w:line="23" w:lineRule="atLeast"/>
        <w:rPr>
          <w:rFonts w:ascii="Calibri Light" w:hAnsi="Calibri Light" w:cs="Calibri Light"/>
          <w:sz w:val="24"/>
          <w:szCs w:val="24"/>
        </w:rPr>
      </w:pPr>
    </w:p>
    <w:p w14:paraId="02811D2C" w14:textId="77777777" w:rsidR="003358ED" w:rsidRDefault="003358ED" w:rsidP="00C145C6">
      <w:pPr>
        <w:pStyle w:val="Heading4"/>
      </w:pPr>
      <w:r>
        <w:lastRenderedPageBreak/>
        <w:t>Risk Assessment and Management Panels</w:t>
      </w:r>
    </w:p>
    <w:p w14:paraId="2E48DA75" w14:textId="4B3286EC" w:rsidR="003358ED" w:rsidRPr="00385C7A" w:rsidRDefault="003358ED" w:rsidP="00226125">
      <w:pPr>
        <w:spacing w:after="0" w:line="23" w:lineRule="atLeast"/>
        <w:rPr>
          <w:rFonts w:ascii="Calibri Light" w:hAnsi="Calibri Light" w:cs="Calibri Light"/>
          <w:sz w:val="24"/>
          <w:szCs w:val="24"/>
        </w:rPr>
      </w:pPr>
      <w:r w:rsidRPr="00385C7A">
        <w:rPr>
          <w:rFonts w:ascii="Calibri Light" w:hAnsi="Calibri Light" w:cs="Calibri Light"/>
          <w:sz w:val="24"/>
          <w:szCs w:val="24"/>
        </w:rPr>
        <w:t>R</w:t>
      </w:r>
      <w:r>
        <w:rPr>
          <w:rFonts w:ascii="Calibri Light" w:hAnsi="Calibri Light" w:cs="Calibri Light"/>
          <w:sz w:val="24"/>
          <w:szCs w:val="24"/>
        </w:rPr>
        <w:t>isk Assessment and Management Panels (RAMP</w:t>
      </w:r>
      <w:r w:rsidR="00DF5557">
        <w:rPr>
          <w:rFonts w:ascii="Calibri Light" w:hAnsi="Calibri Light" w:cs="Calibri Light"/>
          <w:sz w:val="24"/>
          <w:szCs w:val="24"/>
        </w:rPr>
        <w:t>s</w:t>
      </w:r>
      <w:r>
        <w:rPr>
          <w:rFonts w:ascii="Calibri Light" w:hAnsi="Calibri Light" w:cs="Calibri Light"/>
          <w:sz w:val="24"/>
          <w:szCs w:val="24"/>
        </w:rPr>
        <w:t xml:space="preserve">) are </w:t>
      </w:r>
      <w:r w:rsidR="00DF5557">
        <w:rPr>
          <w:rFonts w:ascii="Calibri Light" w:hAnsi="Calibri Light" w:cs="Calibri Light"/>
          <w:sz w:val="24"/>
          <w:szCs w:val="24"/>
        </w:rPr>
        <w:t>a</w:t>
      </w:r>
      <w:r>
        <w:rPr>
          <w:rFonts w:ascii="Calibri Light" w:hAnsi="Calibri Light" w:cs="Calibri Light"/>
          <w:sz w:val="24"/>
          <w:szCs w:val="24"/>
        </w:rPr>
        <w:t xml:space="preserve"> </w:t>
      </w:r>
      <w:proofErr w:type="gramStart"/>
      <w:r>
        <w:rPr>
          <w:rFonts w:ascii="Calibri Light" w:hAnsi="Calibri Light" w:cs="Calibri Light"/>
          <w:sz w:val="24"/>
          <w:szCs w:val="24"/>
        </w:rPr>
        <w:t>local</w:t>
      </w:r>
      <w:r w:rsidR="006A625F">
        <w:rPr>
          <w:rFonts w:ascii="Calibri Light" w:hAnsi="Calibri Light" w:cs="Calibri Light"/>
          <w:sz w:val="24"/>
          <w:szCs w:val="24"/>
        </w:rPr>
        <w:t>-</w:t>
      </w:r>
      <w:r>
        <w:rPr>
          <w:rFonts w:ascii="Calibri Light" w:hAnsi="Calibri Light" w:cs="Calibri Light"/>
          <w:sz w:val="24"/>
          <w:szCs w:val="24"/>
        </w:rPr>
        <w:t>level</w:t>
      </w:r>
      <w:proofErr w:type="gramEnd"/>
      <w:r>
        <w:rPr>
          <w:rFonts w:ascii="Calibri Light" w:hAnsi="Calibri Light" w:cs="Calibri Light"/>
          <w:sz w:val="24"/>
          <w:szCs w:val="24"/>
        </w:rPr>
        <w:t>,</w:t>
      </w:r>
      <w:r w:rsidRPr="00385C7A">
        <w:rPr>
          <w:rFonts w:ascii="Calibri Light" w:hAnsi="Calibri Light" w:cs="Calibri Light"/>
          <w:sz w:val="24"/>
          <w:szCs w:val="24"/>
        </w:rPr>
        <w:t xml:space="preserve"> coordinated, multi-agency response to assess and manage the safety needs of people (primarily women and children) identified as being at serious and imminent threat of death or serious injury because of the severity of the family violence</w:t>
      </w:r>
      <w:r>
        <w:rPr>
          <w:rFonts w:ascii="Calibri Light" w:hAnsi="Calibri Light" w:cs="Calibri Light"/>
          <w:sz w:val="24"/>
          <w:szCs w:val="24"/>
        </w:rPr>
        <w:t xml:space="preserve"> risk posed by the perpetrator(s).</w:t>
      </w:r>
    </w:p>
    <w:p w14:paraId="3BF17A32" w14:textId="77777777" w:rsidR="003358ED" w:rsidRDefault="003358ED" w:rsidP="00226125">
      <w:pPr>
        <w:spacing w:after="0" w:line="23" w:lineRule="atLeast"/>
        <w:rPr>
          <w:rFonts w:ascii="Calibri Light" w:hAnsi="Calibri Light" w:cs="Calibri Light"/>
          <w:sz w:val="24"/>
          <w:szCs w:val="24"/>
        </w:rPr>
      </w:pPr>
    </w:p>
    <w:p w14:paraId="39E9A9C7" w14:textId="33457E95" w:rsidR="003358ED" w:rsidRDefault="003358ED" w:rsidP="00226125">
      <w:pPr>
        <w:spacing w:after="0" w:line="23" w:lineRule="atLeast"/>
        <w:rPr>
          <w:rFonts w:ascii="Calibri Light" w:hAnsi="Calibri Light" w:cs="Calibri Light"/>
          <w:sz w:val="24"/>
          <w:szCs w:val="24"/>
        </w:rPr>
      </w:pPr>
      <w:r>
        <w:rPr>
          <w:rFonts w:ascii="Calibri Light" w:hAnsi="Calibri Light" w:cs="Calibri Light"/>
          <w:sz w:val="24"/>
          <w:szCs w:val="24"/>
        </w:rPr>
        <w:t>RAMPs b</w:t>
      </w:r>
      <w:r w:rsidRPr="00385C7A">
        <w:rPr>
          <w:rFonts w:ascii="Calibri Light" w:hAnsi="Calibri Light" w:cs="Calibri Light"/>
          <w:sz w:val="24"/>
          <w:szCs w:val="24"/>
        </w:rPr>
        <w:t xml:space="preserve">ring together </w:t>
      </w:r>
      <w:r>
        <w:rPr>
          <w:rFonts w:ascii="Calibri Light" w:hAnsi="Calibri Light" w:cs="Calibri Light"/>
          <w:sz w:val="24"/>
          <w:szCs w:val="24"/>
        </w:rPr>
        <w:t>representatives from agencies in the family violence response system</w:t>
      </w:r>
      <w:r w:rsidRPr="00385C7A">
        <w:rPr>
          <w:rFonts w:ascii="Calibri Light" w:hAnsi="Calibri Light" w:cs="Calibri Light"/>
          <w:sz w:val="24"/>
          <w:szCs w:val="24"/>
        </w:rPr>
        <w:t xml:space="preserve"> </w:t>
      </w:r>
      <w:r>
        <w:rPr>
          <w:rFonts w:ascii="Calibri Light" w:hAnsi="Calibri Light" w:cs="Calibri Light"/>
          <w:sz w:val="24"/>
          <w:szCs w:val="24"/>
        </w:rPr>
        <w:t xml:space="preserve">to </w:t>
      </w:r>
      <w:r w:rsidRPr="00385C7A">
        <w:rPr>
          <w:rFonts w:ascii="Calibri Light" w:hAnsi="Calibri Light" w:cs="Calibri Light"/>
          <w:sz w:val="24"/>
          <w:szCs w:val="24"/>
        </w:rPr>
        <w:t xml:space="preserve">share </w:t>
      </w:r>
      <w:r>
        <w:rPr>
          <w:rFonts w:ascii="Calibri Light" w:hAnsi="Calibri Light" w:cs="Calibri Light"/>
          <w:sz w:val="24"/>
          <w:szCs w:val="24"/>
        </w:rPr>
        <w:t xml:space="preserve">and assess </w:t>
      </w:r>
      <w:r w:rsidRPr="00385C7A">
        <w:rPr>
          <w:rFonts w:ascii="Calibri Light" w:hAnsi="Calibri Light" w:cs="Calibri Light"/>
          <w:sz w:val="24"/>
          <w:szCs w:val="24"/>
        </w:rPr>
        <w:t>critical information about specific family violence cases and develop coordinated action plans</w:t>
      </w:r>
      <w:r>
        <w:rPr>
          <w:rFonts w:ascii="Calibri Light" w:hAnsi="Calibri Light" w:cs="Calibri Light"/>
          <w:sz w:val="24"/>
          <w:szCs w:val="24"/>
        </w:rPr>
        <w:t>. The agencies represented on local RAMPs are specialist family violence services, police, c</w:t>
      </w:r>
      <w:r w:rsidRPr="00385C7A">
        <w:rPr>
          <w:rFonts w:ascii="Calibri Light" w:hAnsi="Calibri Light" w:cs="Calibri Light"/>
          <w:sz w:val="24"/>
          <w:szCs w:val="24"/>
        </w:rPr>
        <w:t xml:space="preserve">orrections </w:t>
      </w:r>
      <w:r>
        <w:rPr>
          <w:rFonts w:ascii="Calibri Light" w:hAnsi="Calibri Light" w:cs="Calibri Light"/>
          <w:sz w:val="24"/>
          <w:szCs w:val="24"/>
        </w:rPr>
        <w:t xml:space="preserve">services, housing services, </w:t>
      </w:r>
      <w:r w:rsidRPr="00385C7A">
        <w:rPr>
          <w:rFonts w:ascii="Calibri Light" w:hAnsi="Calibri Light" w:cs="Calibri Light"/>
          <w:sz w:val="24"/>
          <w:szCs w:val="24"/>
        </w:rPr>
        <w:t>mental health services, alcohol and drug services</w:t>
      </w:r>
      <w:r>
        <w:rPr>
          <w:rFonts w:ascii="Calibri Light" w:hAnsi="Calibri Light" w:cs="Calibri Light"/>
          <w:sz w:val="24"/>
          <w:szCs w:val="24"/>
        </w:rPr>
        <w:t xml:space="preserve">, perpetrator intervention services, child and family services </w:t>
      </w:r>
      <w:r w:rsidRPr="00385C7A">
        <w:rPr>
          <w:rFonts w:ascii="Calibri Light" w:hAnsi="Calibri Light" w:cs="Calibri Light"/>
          <w:sz w:val="24"/>
          <w:szCs w:val="24"/>
        </w:rPr>
        <w:t xml:space="preserve">and </w:t>
      </w:r>
      <w:r>
        <w:rPr>
          <w:rFonts w:ascii="Calibri Light" w:hAnsi="Calibri Light" w:cs="Calibri Light"/>
          <w:sz w:val="24"/>
          <w:szCs w:val="24"/>
        </w:rPr>
        <w:t>ch</w:t>
      </w:r>
      <w:r w:rsidRPr="00385C7A">
        <w:rPr>
          <w:rFonts w:ascii="Calibri Light" w:hAnsi="Calibri Light" w:cs="Calibri Light"/>
          <w:sz w:val="24"/>
          <w:szCs w:val="24"/>
        </w:rPr>
        <w:t xml:space="preserve">ild </w:t>
      </w:r>
      <w:r>
        <w:rPr>
          <w:rFonts w:ascii="Calibri Light" w:hAnsi="Calibri Light" w:cs="Calibri Light"/>
          <w:sz w:val="24"/>
          <w:szCs w:val="24"/>
        </w:rPr>
        <w:t>p</w:t>
      </w:r>
      <w:r w:rsidRPr="00385C7A">
        <w:rPr>
          <w:rFonts w:ascii="Calibri Light" w:hAnsi="Calibri Light" w:cs="Calibri Light"/>
          <w:sz w:val="24"/>
          <w:szCs w:val="24"/>
        </w:rPr>
        <w:t>rotection.</w:t>
      </w:r>
    </w:p>
    <w:p w14:paraId="0C15D7F3" w14:textId="77777777" w:rsidR="004F0B82" w:rsidRDefault="004F0B82" w:rsidP="00226125">
      <w:pPr>
        <w:spacing w:after="0" w:line="23" w:lineRule="atLeast"/>
        <w:rPr>
          <w:rFonts w:ascii="Calibri Light" w:hAnsi="Calibri Light" w:cs="Calibri Light"/>
          <w:sz w:val="24"/>
          <w:szCs w:val="24"/>
        </w:rPr>
      </w:pPr>
    </w:p>
    <w:p w14:paraId="60710C06" w14:textId="32D3DE8B" w:rsidR="00473704" w:rsidRPr="0053649E" w:rsidRDefault="00473704" w:rsidP="00C145C6">
      <w:pPr>
        <w:pStyle w:val="Heading4"/>
      </w:pPr>
      <w:r w:rsidRPr="0053649E">
        <w:t>The Orange Door</w:t>
      </w:r>
      <w:r w:rsidR="00475C52">
        <w:t xml:space="preserve"> Network</w:t>
      </w:r>
    </w:p>
    <w:p w14:paraId="3D9E2B93" w14:textId="77777777" w:rsidR="00475C52" w:rsidRPr="00475C52" w:rsidRDefault="00475C52" w:rsidP="00475C52">
      <w:pPr>
        <w:spacing w:after="0" w:line="23" w:lineRule="atLeast"/>
        <w:rPr>
          <w:rFonts w:ascii="Calibri Light" w:hAnsi="Calibri Light" w:cs="Calibri Light"/>
          <w:sz w:val="24"/>
          <w:szCs w:val="24"/>
        </w:rPr>
      </w:pPr>
      <w:r w:rsidRPr="00475C52">
        <w:rPr>
          <w:rFonts w:ascii="Calibri Light" w:hAnsi="Calibri Light" w:cs="Calibri Light"/>
          <w:sz w:val="24"/>
          <w:szCs w:val="24"/>
        </w:rPr>
        <w:t xml:space="preserve">The Orange Door Network is for adults, children and young people who have or are experiencing family violence and families needing support with the development and wellbeing of children. </w:t>
      </w:r>
    </w:p>
    <w:p w14:paraId="77FA6EC8" w14:textId="6CCFAFDD" w:rsidR="00475C52" w:rsidRDefault="00475C52" w:rsidP="00475C52">
      <w:pPr>
        <w:spacing w:after="0" w:line="23" w:lineRule="atLeast"/>
        <w:rPr>
          <w:rFonts w:ascii="Calibri Light" w:hAnsi="Calibri Light" w:cs="Calibri Light"/>
          <w:sz w:val="24"/>
          <w:szCs w:val="24"/>
        </w:rPr>
      </w:pPr>
      <w:r w:rsidRPr="00475C52">
        <w:rPr>
          <w:rFonts w:ascii="Calibri Light" w:hAnsi="Calibri Light" w:cs="Calibri Light"/>
          <w:sz w:val="24"/>
          <w:szCs w:val="24"/>
        </w:rPr>
        <w:t xml:space="preserve">It helps people to access the services they need to be safe and supported by providing an integrated intake pathway to family violence and family services, as well as services for men who use violence. </w:t>
      </w:r>
    </w:p>
    <w:p w14:paraId="769AA8B8" w14:textId="77777777" w:rsidR="00475C52" w:rsidRPr="00475C52" w:rsidRDefault="00475C52" w:rsidP="00475C52">
      <w:pPr>
        <w:spacing w:after="0" w:line="23" w:lineRule="atLeast"/>
        <w:rPr>
          <w:rFonts w:ascii="Calibri Light" w:hAnsi="Calibri Light" w:cs="Calibri Light"/>
          <w:sz w:val="24"/>
          <w:szCs w:val="24"/>
        </w:rPr>
      </w:pPr>
    </w:p>
    <w:p w14:paraId="5D78DA54" w14:textId="2647895D" w:rsidR="00475C52" w:rsidRDefault="00475C52" w:rsidP="00475C52">
      <w:pPr>
        <w:spacing w:after="0" w:line="23" w:lineRule="atLeast"/>
        <w:rPr>
          <w:rFonts w:ascii="Calibri Light" w:hAnsi="Calibri Light" w:cs="Calibri Light"/>
          <w:sz w:val="24"/>
          <w:szCs w:val="24"/>
        </w:rPr>
      </w:pPr>
      <w:r w:rsidRPr="00475C52">
        <w:rPr>
          <w:rFonts w:ascii="Calibri Light" w:hAnsi="Calibri Light" w:cs="Calibri Light"/>
          <w:sz w:val="24"/>
          <w:szCs w:val="24"/>
        </w:rPr>
        <w:t>The Orange Door Network keeps the whole family in view, with expert support tailored to each family member’s needs. It works with people who use violence, helping them to change their behaviour and hold them to account.</w:t>
      </w:r>
    </w:p>
    <w:p w14:paraId="216D8BA1" w14:textId="77777777" w:rsidR="00475C52" w:rsidRPr="00475C52" w:rsidRDefault="00475C52" w:rsidP="00475C52">
      <w:pPr>
        <w:spacing w:after="0" w:line="23" w:lineRule="atLeast"/>
        <w:rPr>
          <w:rFonts w:ascii="Calibri Light" w:hAnsi="Calibri Light" w:cs="Calibri Light"/>
          <w:sz w:val="24"/>
          <w:szCs w:val="24"/>
        </w:rPr>
      </w:pPr>
    </w:p>
    <w:p w14:paraId="5BC93EB9" w14:textId="029266F9" w:rsidR="00C7255C" w:rsidRDefault="00475C52" w:rsidP="00475C52">
      <w:pPr>
        <w:spacing w:after="0" w:line="23" w:lineRule="atLeast"/>
        <w:rPr>
          <w:rFonts w:ascii="Calibri Light" w:hAnsi="Calibri Light" w:cs="Calibri Light"/>
          <w:sz w:val="24"/>
          <w:szCs w:val="24"/>
        </w:rPr>
      </w:pPr>
      <w:r w:rsidRPr="00475C52">
        <w:rPr>
          <w:rFonts w:ascii="Calibri Light" w:hAnsi="Calibri Light" w:cs="Calibri Light"/>
          <w:sz w:val="24"/>
          <w:szCs w:val="24"/>
        </w:rPr>
        <w:t>The Orange Door Network is key to reforms across the state to the family violence and children and families service systems. These reforms strengthen responses for victim survivors of family violence and create better outcomes for children and families, while addressing perpetrator behaviour, holding them to account and improving access to interventions that support behaviour change.</w:t>
      </w:r>
    </w:p>
    <w:p w14:paraId="45851CDF" w14:textId="77777777" w:rsidR="00475C52" w:rsidRPr="00C7255C" w:rsidRDefault="00475C52" w:rsidP="00475C52">
      <w:pPr>
        <w:spacing w:after="0" w:line="23" w:lineRule="atLeast"/>
        <w:rPr>
          <w:rFonts w:ascii="Calibri Light" w:hAnsi="Calibri Light" w:cs="Calibri Light"/>
          <w:sz w:val="24"/>
          <w:szCs w:val="24"/>
        </w:rPr>
      </w:pPr>
    </w:p>
    <w:p w14:paraId="5464E141" w14:textId="2E346D6D" w:rsidR="00CE0305" w:rsidRDefault="00CE0305" w:rsidP="00C145C6">
      <w:pPr>
        <w:pStyle w:val="Heading4"/>
      </w:pPr>
      <w:r w:rsidRPr="00C7255C">
        <w:t>Multidisciplinary Centres</w:t>
      </w:r>
    </w:p>
    <w:p w14:paraId="0B523A1F" w14:textId="77777777" w:rsidR="00565096" w:rsidRDefault="00C7255C" w:rsidP="00226125">
      <w:pPr>
        <w:spacing w:after="0" w:line="23" w:lineRule="atLeast"/>
        <w:rPr>
          <w:rFonts w:ascii="Calibri Light" w:hAnsi="Calibri Light" w:cs="Calibri Light"/>
          <w:sz w:val="24"/>
          <w:szCs w:val="24"/>
        </w:rPr>
      </w:pPr>
      <w:r w:rsidRPr="00C7255C">
        <w:rPr>
          <w:rFonts w:ascii="Calibri Light" w:hAnsi="Calibri Light" w:cs="Calibri Light"/>
          <w:sz w:val="24"/>
          <w:szCs w:val="24"/>
        </w:rPr>
        <w:t>M</w:t>
      </w:r>
      <w:r>
        <w:rPr>
          <w:rFonts w:ascii="Calibri Light" w:hAnsi="Calibri Light" w:cs="Calibri Light"/>
          <w:sz w:val="24"/>
          <w:szCs w:val="24"/>
        </w:rPr>
        <w:t>ultidisciplinary Centres (M</w:t>
      </w:r>
      <w:r w:rsidRPr="00C7255C">
        <w:rPr>
          <w:rFonts w:ascii="Calibri Light" w:hAnsi="Calibri Light" w:cs="Calibri Light"/>
          <w:sz w:val="24"/>
          <w:szCs w:val="24"/>
        </w:rPr>
        <w:t>DCs</w:t>
      </w:r>
      <w:r>
        <w:rPr>
          <w:rFonts w:ascii="Calibri Light" w:hAnsi="Calibri Light" w:cs="Calibri Light"/>
          <w:sz w:val="24"/>
          <w:szCs w:val="24"/>
        </w:rPr>
        <w:t xml:space="preserve">) are a Victoria Police initiative that </w:t>
      </w:r>
      <w:r w:rsidRPr="00C7255C">
        <w:rPr>
          <w:rFonts w:ascii="Calibri Light" w:hAnsi="Calibri Light" w:cs="Calibri Light"/>
          <w:sz w:val="24"/>
          <w:szCs w:val="24"/>
        </w:rPr>
        <w:t>co-locate</w:t>
      </w:r>
      <w:r>
        <w:rPr>
          <w:rFonts w:ascii="Calibri Light" w:hAnsi="Calibri Light" w:cs="Calibri Light"/>
          <w:sz w:val="24"/>
          <w:szCs w:val="24"/>
        </w:rPr>
        <w:t>s</w:t>
      </w:r>
      <w:r w:rsidRPr="00C7255C">
        <w:rPr>
          <w:rFonts w:ascii="Calibri Light" w:hAnsi="Calibri Light" w:cs="Calibri Light"/>
          <w:sz w:val="24"/>
          <w:szCs w:val="24"/>
        </w:rPr>
        <w:t xml:space="preserve"> a range of agencies in one building</w:t>
      </w:r>
      <w:r>
        <w:rPr>
          <w:rFonts w:ascii="Calibri Light" w:hAnsi="Calibri Light" w:cs="Calibri Light"/>
          <w:sz w:val="24"/>
          <w:szCs w:val="24"/>
        </w:rPr>
        <w:t xml:space="preserve"> </w:t>
      </w:r>
      <w:r w:rsidRPr="00C7255C">
        <w:rPr>
          <w:rFonts w:ascii="Calibri Light" w:hAnsi="Calibri Light" w:cs="Calibri Light"/>
          <w:sz w:val="24"/>
          <w:szCs w:val="24"/>
        </w:rPr>
        <w:t xml:space="preserve">to provide a victim-centred, </w:t>
      </w:r>
      <w:proofErr w:type="gramStart"/>
      <w:r w:rsidRPr="00C7255C">
        <w:rPr>
          <w:rFonts w:ascii="Calibri Light" w:hAnsi="Calibri Light" w:cs="Calibri Light"/>
          <w:sz w:val="24"/>
          <w:szCs w:val="24"/>
        </w:rPr>
        <w:t>integrated</w:t>
      </w:r>
      <w:proofErr w:type="gramEnd"/>
      <w:r w:rsidRPr="00C7255C">
        <w:rPr>
          <w:rFonts w:ascii="Calibri Light" w:hAnsi="Calibri Light" w:cs="Calibri Light"/>
          <w:sz w:val="24"/>
          <w:szCs w:val="24"/>
        </w:rPr>
        <w:t xml:space="preserve"> and holistic</w:t>
      </w:r>
      <w:r>
        <w:rPr>
          <w:rFonts w:ascii="Calibri Light" w:hAnsi="Calibri Light" w:cs="Calibri Light"/>
          <w:sz w:val="24"/>
          <w:szCs w:val="24"/>
        </w:rPr>
        <w:t xml:space="preserve"> </w:t>
      </w:r>
      <w:r w:rsidRPr="00C7255C">
        <w:rPr>
          <w:rFonts w:ascii="Calibri Light" w:hAnsi="Calibri Light" w:cs="Calibri Light"/>
          <w:sz w:val="24"/>
          <w:szCs w:val="24"/>
        </w:rPr>
        <w:t>response to victims of sexual crime</w:t>
      </w:r>
      <w:r w:rsidR="003358ED">
        <w:rPr>
          <w:rFonts w:ascii="Calibri Light" w:hAnsi="Calibri Light" w:cs="Calibri Light"/>
          <w:sz w:val="24"/>
          <w:szCs w:val="24"/>
        </w:rPr>
        <w:t>, family violence</w:t>
      </w:r>
      <w:r w:rsidRPr="00C7255C">
        <w:rPr>
          <w:rFonts w:ascii="Calibri Light" w:hAnsi="Calibri Light" w:cs="Calibri Light"/>
          <w:sz w:val="24"/>
          <w:szCs w:val="24"/>
        </w:rPr>
        <w:t xml:space="preserve"> and child abuse.</w:t>
      </w:r>
      <w:r>
        <w:rPr>
          <w:rFonts w:ascii="Calibri Light" w:hAnsi="Calibri Light" w:cs="Calibri Light"/>
          <w:sz w:val="24"/>
          <w:szCs w:val="24"/>
        </w:rPr>
        <w:t xml:space="preserve"> </w:t>
      </w:r>
    </w:p>
    <w:p w14:paraId="63043987" w14:textId="77777777" w:rsidR="00565096" w:rsidRDefault="00565096" w:rsidP="00226125">
      <w:pPr>
        <w:spacing w:after="0" w:line="23" w:lineRule="atLeast"/>
        <w:rPr>
          <w:rFonts w:ascii="Calibri Light" w:hAnsi="Calibri Light" w:cs="Calibri Light"/>
          <w:sz w:val="24"/>
          <w:szCs w:val="24"/>
        </w:rPr>
      </w:pPr>
    </w:p>
    <w:p w14:paraId="34C1DB58" w14:textId="6C8C7227" w:rsidR="00C7255C" w:rsidRDefault="00C7255C" w:rsidP="00226125">
      <w:pPr>
        <w:spacing w:after="0" w:line="23" w:lineRule="atLeast"/>
        <w:rPr>
          <w:rFonts w:ascii="Calibri Light" w:hAnsi="Calibri Light" w:cs="Calibri Light"/>
          <w:sz w:val="24"/>
          <w:szCs w:val="24"/>
        </w:rPr>
      </w:pPr>
      <w:r w:rsidRPr="00C7255C">
        <w:rPr>
          <w:rFonts w:ascii="Calibri Light" w:hAnsi="Calibri Light" w:cs="Calibri Light"/>
          <w:sz w:val="24"/>
          <w:szCs w:val="24"/>
        </w:rPr>
        <w:t>MDC buildings are located away from police stations and</w:t>
      </w:r>
      <w:r>
        <w:rPr>
          <w:rFonts w:ascii="Calibri Light" w:hAnsi="Calibri Light" w:cs="Calibri Light"/>
          <w:sz w:val="24"/>
          <w:szCs w:val="24"/>
        </w:rPr>
        <w:t xml:space="preserve"> </w:t>
      </w:r>
      <w:r w:rsidRPr="00C7255C">
        <w:rPr>
          <w:rFonts w:ascii="Calibri Light" w:hAnsi="Calibri Light" w:cs="Calibri Light"/>
          <w:sz w:val="24"/>
          <w:szCs w:val="24"/>
        </w:rPr>
        <w:t xml:space="preserve">are designed to provide a welcoming, </w:t>
      </w:r>
      <w:proofErr w:type="gramStart"/>
      <w:r w:rsidRPr="00C7255C">
        <w:rPr>
          <w:rFonts w:ascii="Calibri Light" w:hAnsi="Calibri Light" w:cs="Calibri Light"/>
          <w:sz w:val="24"/>
          <w:szCs w:val="24"/>
        </w:rPr>
        <w:t>confidential</w:t>
      </w:r>
      <w:proofErr w:type="gramEnd"/>
      <w:r w:rsidRPr="00C7255C">
        <w:rPr>
          <w:rFonts w:ascii="Calibri Light" w:hAnsi="Calibri Light" w:cs="Calibri Light"/>
          <w:sz w:val="24"/>
          <w:szCs w:val="24"/>
        </w:rPr>
        <w:t xml:space="preserve"> and</w:t>
      </w:r>
      <w:r>
        <w:rPr>
          <w:rFonts w:ascii="Calibri Light" w:hAnsi="Calibri Light" w:cs="Calibri Light"/>
          <w:sz w:val="24"/>
          <w:szCs w:val="24"/>
        </w:rPr>
        <w:t xml:space="preserve"> </w:t>
      </w:r>
      <w:r w:rsidRPr="00C7255C">
        <w:rPr>
          <w:rFonts w:ascii="Calibri Light" w:hAnsi="Calibri Light" w:cs="Calibri Light"/>
          <w:sz w:val="24"/>
          <w:szCs w:val="24"/>
        </w:rPr>
        <w:t xml:space="preserve">safe environment for </w:t>
      </w:r>
      <w:r w:rsidR="00BE47F9">
        <w:rPr>
          <w:rFonts w:ascii="Calibri Light" w:hAnsi="Calibri Light" w:cs="Calibri Light"/>
          <w:sz w:val="24"/>
          <w:szCs w:val="24"/>
        </w:rPr>
        <w:t>victim-survivor</w:t>
      </w:r>
      <w:r w:rsidR="00C44AE2">
        <w:rPr>
          <w:rFonts w:ascii="Calibri Light" w:hAnsi="Calibri Light" w:cs="Calibri Light"/>
          <w:sz w:val="24"/>
          <w:szCs w:val="24"/>
        </w:rPr>
        <w:t xml:space="preserve">s. </w:t>
      </w:r>
      <w:r>
        <w:rPr>
          <w:rFonts w:ascii="Calibri Light" w:hAnsi="Calibri Light" w:cs="Calibri Light"/>
          <w:sz w:val="24"/>
          <w:szCs w:val="24"/>
        </w:rPr>
        <w:t xml:space="preserve">Some of the MDCs include specialist family violence services </w:t>
      </w:r>
      <w:r w:rsidR="00474DE4">
        <w:rPr>
          <w:rFonts w:ascii="Calibri Light" w:hAnsi="Calibri Light" w:cs="Calibri Light"/>
          <w:sz w:val="24"/>
          <w:szCs w:val="24"/>
        </w:rPr>
        <w:t>with</w:t>
      </w:r>
      <w:r>
        <w:rPr>
          <w:rFonts w:ascii="Calibri Light" w:hAnsi="Calibri Light" w:cs="Calibri Light"/>
          <w:sz w:val="24"/>
          <w:szCs w:val="24"/>
        </w:rPr>
        <w:t>in their co-located environment.</w:t>
      </w:r>
    </w:p>
    <w:p w14:paraId="69954A7C" w14:textId="77777777" w:rsidR="00491549" w:rsidRDefault="00491549" w:rsidP="00226125">
      <w:pPr>
        <w:pStyle w:val="Heading1"/>
        <w:spacing w:before="0" w:after="0" w:line="23" w:lineRule="atLeast"/>
      </w:pPr>
      <w:bookmarkStart w:id="34" w:name="_Toc44615726"/>
    </w:p>
    <w:p w14:paraId="6FB00F78" w14:textId="42EBC299" w:rsidR="00473704" w:rsidRDefault="004101AB" w:rsidP="00226125">
      <w:pPr>
        <w:pStyle w:val="Heading1"/>
        <w:spacing w:before="0" w:after="0" w:line="23" w:lineRule="atLeast"/>
      </w:pPr>
      <w:r>
        <w:t>4</w:t>
      </w:r>
      <w:r w:rsidR="00D14ADD" w:rsidRPr="00D14ADD">
        <w:t xml:space="preserve">. </w:t>
      </w:r>
      <w:r w:rsidR="003E126B">
        <w:t>Foundational Framework</w:t>
      </w:r>
      <w:bookmarkEnd w:id="34"/>
    </w:p>
    <w:p w14:paraId="5B0C31E1" w14:textId="11604077" w:rsidR="003358ED" w:rsidRDefault="00BC7E25"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The </w:t>
      </w:r>
      <w:r w:rsidR="000671CD">
        <w:rPr>
          <w:rFonts w:ascii="Calibri Light" w:hAnsi="Calibri Light" w:cs="Calibri Light"/>
          <w:sz w:val="24"/>
          <w:szCs w:val="24"/>
        </w:rPr>
        <w:t>p</w:t>
      </w:r>
      <w:r>
        <w:rPr>
          <w:rFonts w:ascii="Calibri Light" w:hAnsi="Calibri Light" w:cs="Calibri Light"/>
          <w:sz w:val="24"/>
          <w:szCs w:val="24"/>
        </w:rPr>
        <w:t xml:space="preserve">rinciples and </w:t>
      </w:r>
      <w:r w:rsidR="000671CD">
        <w:rPr>
          <w:rFonts w:ascii="Calibri Light" w:hAnsi="Calibri Light" w:cs="Calibri Light"/>
          <w:sz w:val="24"/>
          <w:szCs w:val="24"/>
        </w:rPr>
        <w:t>s</w:t>
      </w:r>
      <w:r>
        <w:rPr>
          <w:rFonts w:ascii="Calibri Light" w:hAnsi="Calibri Light" w:cs="Calibri Light"/>
          <w:sz w:val="24"/>
          <w:szCs w:val="24"/>
        </w:rPr>
        <w:t>tandards of the Code are founded on an evidence-based understanding of family violence, an intersectional feminist framework, and other supporting frameworks including human rights, social justice, anti-oppressive practice</w:t>
      </w:r>
      <w:r w:rsidR="00E9328B">
        <w:rPr>
          <w:rFonts w:ascii="Calibri Light" w:hAnsi="Calibri Light" w:cs="Calibri Light"/>
          <w:sz w:val="24"/>
          <w:szCs w:val="24"/>
        </w:rPr>
        <w:t>,</w:t>
      </w:r>
      <w:r>
        <w:rPr>
          <w:rFonts w:ascii="Calibri Light" w:hAnsi="Calibri Light" w:cs="Calibri Light"/>
          <w:sz w:val="24"/>
          <w:szCs w:val="24"/>
        </w:rPr>
        <w:t xml:space="preserve"> and </w:t>
      </w:r>
      <w:r w:rsidR="00BC5A56">
        <w:rPr>
          <w:rFonts w:ascii="Calibri Light" w:hAnsi="Calibri Light" w:cs="Calibri Light"/>
          <w:sz w:val="24"/>
          <w:szCs w:val="24"/>
        </w:rPr>
        <w:t xml:space="preserve">a </w:t>
      </w:r>
      <w:r>
        <w:rPr>
          <w:rFonts w:ascii="Calibri Light" w:hAnsi="Calibri Light" w:cs="Calibri Light"/>
          <w:sz w:val="24"/>
          <w:szCs w:val="24"/>
        </w:rPr>
        <w:t>trauma and violence-informed approach.</w:t>
      </w:r>
    </w:p>
    <w:p w14:paraId="71B1D5A8" w14:textId="77777777" w:rsidR="003358ED" w:rsidRDefault="003358ED" w:rsidP="00226125">
      <w:pPr>
        <w:spacing w:after="0" w:line="23" w:lineRule="atLeast"/>
        <w:rPr>
          <w:rFonts w:ascii="Calibri Light" w:hAnsi="Calibri Light" w:cs="Calibri Light"/>
          <w:sz w:val="24"/>
          <w:szCs w:val="24"/>
        </w:rPr>
      </w:pPr>
    </w:p>
    <w:p w14:paraId="518E342B" w14:textId="39D5B2FF" w:rsidR="00F33B44" w:rsidRDefault="00BC7E25" w:rsidP="00226125">
      <w:pPr>
        <w:spacing w:after="0" w:line="23" w:lineRule="atLeast"/>
        <w:rPr>
          <w:rFonts w:ascii="Calibri Light" w:hAnsi="Calibri Light" w:cs="Calibri Light"/>
          <w:sz w:val="24"/>
          <w:szCs w:val="24"/>
        </w:rPr>
      </w:pPr>
      <w:r>
        <w:rPr>
          <w:rFonts w:ascii="Calibri Light" w:hAnsi="Calibri Light" w:cs="Calibri Light"/>
          <w:sz w:val="24"/>
          <w:szCs w:val="24"/>
        </w:rPr>
        <w:lastRenderedPageBreak/>
        <w:t xml:space="preserve">This foundational framework </w:t>
      </w:r>
      <w:r w:rsidR="00932A56">
        <w:rPr>
          <w:rFonts w:ascii="Calibri Light" w:hAnsi="Calibri Light" w:cs="Calibri Light"/>
          <w:sz w:val="24"/>
          <w:szCs w:val="24"/>
        </w:rPr>
        <w:t>is situated within</w:t>
      </w:r>
      <w:r>
        <w:rPr>
          <w:rFonts w:ascii="Calibri Light" w:hAnsi="Calibri Light" w:cs="Calibri Light"/>
          <w:sz w:val="24"/>
          <w:szCs w:val="24"/>
        </w:rPr>
        <w:t xml:space="preserve"> </w:t>
      </w:r>
      <w:r w:rsidR="00F5622E">
        <w:rPr>
          <w:rFonts w:ascii="Calibri Light" w:hAnsi="Calibri Light" w:cs="Calibri Light"/>
          <w:sz w:val="24"/>
          <w:szCs w:val="24"/>
        </w:rPr>
        <w:t xml:space="preserve">the </w:t>
      </w:r>
      <w:r w:rsidR="003358ED">
        <w:rPr>
          <w:rFonts w:ascii="Calibri Light" w:hAnsi="Calibri Light" w:cs="Calibri Light"/>
          <w:sz w:val="24"/>
          <w:szCs w:val="24"/>
        </w:rPr>
        <w:t>‘</w:t>
      </w:r>
      <w:proofErr w:type="gramStart"/>
      <w:r w:rsidR="00F5622E">
        <w:rPr>
          <w:rFonts w:ascii="Calibri Light" w:hAnsi="Calibri Light" w:cs="Calibri Light"/>
          <w:sz w:val="24"/>
          <w:szCs w:val="24"/>
        </w:rPr>
        <w:t>praxis</w:t>
      </w:r>
      <w:r w:rsidR="003358ED">
        <w:rPr>
          <w:rFonts w:ascii="Calibri Light" w:hAnsi="Calibri Light" w:cs="Calibri Light"/>
          <w:sz w:val="24"/>
          <w:szCs w:val="24"/>
        </w:rPr>
        <w:t>’</w:t>
      </w:r>
      <w:proofErr w:type="gramEnd"/>
      <w:r w:rsidR="00F5622E">
        <w:rPr>
          <w:rFonts w:ascii="Calibri Light" w:hAnsi="Calibri Light" w:cs="Calibri Light"/>
          <w:sz w:val="24"/>
          <w:szCs w:val="24"/>
        </w:rPr>
        <w:t xml:space="preserve"> developed by specialist family violence services over many decades. Praxis </w:t>
      </w:r>
      <w:r w:rsidR="003358ED">
        <w:rPr>
          <w:rFonts w:ascii="Calibri Light" w:hAnsi="Calibri Light" w:cs="Calibri Light"/>
          <w:sz w:val="24"/>
          <w:szCs w:val="24"/>
        </w:rPr>
        <w:t xml:space="preserve">is </w:t>
      </w:r>
      <w:r w:rsidR="00F5622E">
        <w:rPr>
          <w:rFonts w:ascii="Calibri Light" w:hAnsi="Calibri Light" w:cs="Calibri Light"/>
          <w:sz w:val="24"/>
          <w:szCs w:val="24"/>
        </w:rPr>
        <w:t xml:space="preserve">the </w:t>
      </w:r>
      <w:r w:rsidR="0009549C">
        <w:rPr>
          <w:rFonts w:ascii="Calibri Light" w:hAnsi="Calibri Light" w:cs="Calibri Light"/>
          <w:sz w:val="24"/>
          <w:szCs w:val="24"/>
        </w:rPr>
        <w:t xml:space="preserve">application of experience to theory, </w:t>
      </w:r>
      <w:proofErr w:type="gramStart"/>
      <w:r w:rsidR="0009549C">
        <w:rPr>
          <w:rFonts w:ascii="Calibri Light" w:hAnsi="Calibri Light" w:cs="Calibri Light"/>
          <w:sz w:val="24"/>
          <w:szCs w:val="24"/>
        </w:rPr>
        <w:t>reflection</w:t>
      </w:r>
      <w:proofErr w:type="gramEnd"/>
      <w:r w:rsidR="0009549C">
        <w:rPr>
          <w:rFonts w:ascii="Calibri Light" w:hAnsi="Calibri Light" w:cs="Calibri Light"/>
          <w:sz w:val="24"/>
          <w:szCs w:val="24"/>
        </w:rPr>
        <w:t xml:space="preserve"> and action</w:t>
      </w:r>
      <w:r w:rsidR="003358ED">
        <w:rPr>
          <w:rFonts w:ascii="Calibri Light" w:hAnsi="Calibri Light" w:cs="Calibri Light"/>
          <w:sz w:val="24"/>
          <w:szCs w:val="24"/>
        </w:rPr>
        <w:t>.</w:t>
      </w:r>
      <w:r w:rsidR="00F5622E">
        <w:rPr>
          <w:rStyle w:val="FootnoteReference"/>
          <w:rFonts w:ascii="Calibri Light" w:hAnsi="Calibri Light" w:cs="Calibri Light"/>
          <w:sz w:val="24"/>
          <w:szCs w:val="24"/>
        </w:rPr>
        <w:footnoteReference w:id="13"/>
      </w:r>
      <w:r w:rsidR="003358ED">
        <w:rPr>
          <w:rFonts w:ascii="Calibri Light" w:hAnsi="Calibri Light" w:cs="Calibri Light"/>
          <w:sz w:val="24"/>
          <w:szCs w:val="24"/>
        </w:rPr>
        <w:t xml:space="preserve">  </w:t>
      </w:r>
      <w:r w:rsidR="00F5622E">
        <w:rPr>
          <w:rFonts w:ascii="Calibri Light" w:hAnsi="Calibri Light" w:cs="Calibri Light"/>
          <w:sz w:val="24"/>
          <w:szCs w:val="24"/>
        </w:rPr>
        <w:t>Specialist family violence praxis combines</w:t>
      </w:r>
      <w:r w:rsidR="00F33B44">
        <w:rPr>
          <w:rFonts w:ascii="Calibri Light" w:hAnsi="Calibri Light" w:cs="Calibri Light"/>
          <w:sz w:val="24"/>
          <w:szCs w:val="24"/>
        </w:rPr>
        <w:t>:</w:t>
      </w:r>
    </w:p>
    <w:p w14:paraId="22195357" w14:textId="77777777" w:rsidR="00F33B44" w:rsidRDefault="00F33B44" w:rsidP="00226125">
      <w:pPr>
        <w:spacing w:after="0" w:line="23" w:lineRule="atLeast"/>
        <w:rPr>
          <w:rFonts w:ascii="Calibri Light" w:hAnsi="Calibri Light" w:cs="Calibri Light"/>
          <w:sz w:val="24"/>
          <w:szCs w:val="24"/>
        </w:rPr>
      </w:pPr>
    </w:p>
    <w:p w14:paraId="449C34D8" w14:textId="696DB0B9" w:rsidR="00F33B44" w:rsidRDefault="00F5622E" w:rsidP="00226125">
      <w:pPr>
        <w:pStyle w:val="ListParagraph"/>
        <w:numPr>
          <w:ilvl w:val="0"/>
          <w:numId w:val="37"/>
        </w:numPr>
        <w:spacing w:after="0" w:line="23" w:lineRule="atLeast"/>
        <w:rPr>
          <w:rFonts w:ascii="Calibri Light" w:hAnsi="Calibri Light" w:cs="Calibri Light"/>
          <w:sz w:val="24"/>
          <w:szCs w:val="24"/>
        </w:rPr>
      </w:pPr>
      <w:r w:rsidRPr="00F33B44">
        <w:rPr>
          <w:rFonts w:ascii="Calibri Light" w:hAnsi="Calibri Light" w:cs="Calibri Light"/>
          <w:sz w:val="24"/>
          <w:szCs w:val="24"/>
        </w:rPr>
        <w:t>working</w:t>
      </w:r>
      <w:r w:rsidR="006708AD" w:rsidRPr="00F33B44">
        <w:rPr>
          <w:rFonts w:ascii="Calibri Light" w:hAnsi="Calibri Light" w:cs="Calibri Light"/>
          <w:sz w:val="24"/>
          <w:szCs w:val="24"/>
        </w:rPr>
        <w:t xml:space="preserve"> directly </w:t>
      </w:r>
      <w:r w:rsidRPr="00F33B44">
        <w:rPr>
          <w:rFonts w:ascii="Calibri Light" w:hAnsi="Calibri Light" w:cs="Calibri Light"/>
          <w:sz w:val="24"/>
          <w:szCs w:val="24"/>
        </w:rPr>
        <w:t>with victim</w:t>
      </w:r>
      <w:r w:rsidR="00AA278F" w:rsidRPr="00F33B44">
        <w:rPr>
          <w:rFonts w:ascii="Calibri Light" w:hAnsi="Calibri Light" w:cs="Calibri Light"/>
          <w:sz w:val="24"/>
          <w:szCs w:val="24"/>
        </w:rPr>
        <w:t>-</w:t>
      </w:r>
      <w:r w:rsidRPr="00F33B44">
        <w:rPr>
          <w:rFonts w:ascii="Calibri Light" w:hAnsi="Calibri Light" w:cs="Calibri Light"/>
          <w:sz w:val="24"/>
          <w:szCs w:val="24"/>
        </w:rPr>
        <w:t>survivors of family violence</w:t>
      </w:r>
      <w:r w:rsidR="00F33B44">
        <w:rPr>
          <w:rFonts w:ascii="Calibri Light" w:hAnsi="Calibri Light" w:cs="Calibri Light"/>
          <w:sz w:val="24"/>
          <w:szCs w:val="24"/>
        </w:rPr>
        <w:t xml:space="preserve"> and</w:t>
      </w:r>
      <w:r w:rsidRPr="00F33B44">
        <w:rPr>
          <w:rFonts w:ascii="Calibri Light" w:hAnsi="Calibri Light" w:cs="Calibri Light"/>
          <w:sz w:val="24"/>
          <w:szCs w:val="24"/>
        </w:rPr>
        <w:t xml:space="preserve"> learning from their lived </w:t>
      </w:r>
      <w:proofErr w:type="gramStart"/>
      <w:r w:rsidRPr="00F33B44">
        <w:rPr>
          <w:rFonts w:ascii="Calibri Light" w:hAnsi="Calibri Light" w:cs="Calibri Light"/>
          <w:sz w:val="24"/>
          <w:szCs w:val="24"/>
        </w:rPr>
        <w:t>experiences</w:t>
      </w:r>
      <w:r w:rsidR="00F33B44">
        <w:rPr>
          <w:rFonts w:ascii="Calibri Light" w:hAnsi="Calibri Light" w:cs="Calibri Light"/>
          <w:sz w:val="24"/>
          <w:szCs w:val="24"/>
        </w:rPr>
        <w:t>;</w:t>
      </w:r>
      <w:proofErr w:type="gramEnd"/>
    </w:p>
    <w:p w14:paraId="053542C1" w14:textId="77777777" w:rsidR="00F33B44" w:rsidRDefault="00F5622E" w:rsidP="00226125">
      <w:pPr>
        <w:pStyle w:val="ListParagraph"/>
        <w:numPr>
          <w:ilvl w:val="0"/>
          <w:numId w:val="37"/>
        </w:numPr>
        <w:spacing w:after="0" w:line="23" w:lineRule="atLeast"/>
        <w:rPr>
          <w:rFonts w:ascii="Calibri Light" w:hAnsi="Calibri Light" w:cs="Calibri Light"/>
          <w:sz w:val="24"/>
          <w:szCs w:val="24"/>
        </w:rPr>
      </w:pPr>
      <w:r w:rsidRPr="00F33B44">
        <w:rPr>
          <w:rFonts w:ascii="Calibri Light" w:hAnsi="Calibri Light" w:cs="Calibri Light"/>
          <w:sz w:val="24"/>
          <w:szCs w:val="24"/>
        </w:rPr>
        <w:t xml:space="preserve">applying intersectional feminist </w:t>
      </w:r>
      <w:r w:rsidR="003358ED" w:rsidRPr="00F33B44">
        <w:rPr>
          <w:rFonts w:ascii="Calibri Light" w:hAnsi="Calibri Light" w:cs="Calibri Light"/>
          <w:sz w:val="24"/>
          <w:szCs w:val="24"/>
        </w:rPr>
        <w:t>analysis</w:t>
      </w:r>
      <w:r w:rsidR="00F33B44">
        <w:rPr>
          <w:rFonts w:ascii="Calibri Light" w:hAnsi="Calibri Light" w:cs="Calibri Light"/>
          <w:sz w:val="24"/>
          <w:szCs w:val="24"/>
        </w:rPr>
        <w:t xml:space="preserve"> to critically reflect on how family violence is situated within gendered and structural </w:t>
      </w:r>
      <w:proofErr w:type="gramStart"/>
      <w:r w:rsidR="00F33B44">
        <w:rPr>
          <w:rFonts w:ascii="Calibri Light" w:hAnsi="Calibri Light" w:cs="Calibri Light"/>
          <w:sz w:val="24"/>
          <w:szCs w:val="24"/>
        </w:rPr>
        <w:t>oppressions;</w:t>
      </w:r>
      <w:proofErr w:type="gramEnd"/>
      <w:r w:rsidR="00F33B44">
        <w:rPr>
          <w:rFonts w:ascii="Calibri Light" w:hAnsi="Calibri Light" w:cs="Calibri Light"/>
          <w:sz w:val="24"/>
          <w:szCs w:val="24"/>
        </w:rPr>
        <w:t xml:space="preserve"> </w:t>
      </w:r>
    </w:p>
    <w:p w14:paraId="45878DD0" w14:textId="141BE28C" w:rsidR="00F33B44" w:rsidRPr="00F33B44" w:rsidRDefault="00932A56" w:rsidP="00226125">
      <w:pPr>
        <w:pStyle w:val="ListParagraph"/>
        <w:numPr>
          <w:ilvl w:val="0"/>
          <w:numId w:val="37"/>
        </w:numPr>
        <w:spacing w:after="0" w:line="23" w:lineRule="atLeast"/>
        <w:rPr>
          <w:rFonts w:ascii="Calibri Light" w:hAnsi="Calibri Light" w:cs="Calibri Light"/>
          <w:sz w:val="24"/>
          <w:szCs w:val="24"/>
        </w:rPr>
      </w:pPr>
      <w:r>
        <w:rPr>
          <w:rFonts w:ascii="Calibri Light" w:hAnsi="Calibri Light" w:cs="Calibri Light"/>
          <w:sz w:val="24"/>
          <w:szCs w:val="24"/>
        </w:rPr>
        <w:t>engaging with and contributing to the</w:t>
      </w:r>
      <w:r w:rsidR="00F33B44" w:rsidRPr="00F33B44">
        <w:rPr>
          <w:rFonts w:ascii="Calibri Light" w:hAnsi="Calibri Light" w:cs="Calibri Light"/>
          <w:sz w:val="24"/>
          <w:szCs w:val="24"/>
        </w:rPr>
        <w:t xml:space="preserve"> evidence base about family violence</w:t>
      </w:r>
      <w:r w:rsidR="00F33B44">
        <w:rPr>
          <w:rFonts w:ascii="Calibri Light" w:hAnsi="Calibri Light" w:cs="Calibri Light"/>
          <w:sz w:val="24"/>
          <w:szCs w:val="24"/>
        </w:rPr>
        <w:t xml:space="preserve"> through research and evaluation; </w:t>
      </w:r>
      <w:r w:rsidR="00F33B44" w:rsidRPr="00F33B44">
        <w:rPr>
          <w:rFonts w:ascii="Calibri Light" w:hAnsi="Calibri Light" w:cs="Calibri Light"/>
          <w:sz w:val="24"/>
          <w:szCs w:val="24"/>
        </w:rPr>
        <w:t>and</w:t>
      </w:r>
    </w:p>
    <w:p w14:paraId="67A28A1F" w14:textId="3BFC4787" w:rsidR="00F33B44" w:rsidRDefault="00411089" w:rsidP="00226125">
      <w:pPr>
        <w:pStyle w:val="ListParagraph"/>
        <w:numPr>
          <w:ilvl w:val="0"/>
          <w:numId w:val="37"/>
        </w:numPr>
        <w:spacing w:after="0" w:line="23" w:lineRule="atLeast"/>
        <w:rPr>
          <w:rFonts w:ascii="Calibri Light" w:hAnsi="Calibri Light" w:cs="Calibri Light"/>
          <w:sz w:val="24"/>
          <w:szCs w:val="24"/>
        </w:rPr>
      </w:pPr>
      <w:r w:rsidRPr="00F33B44">
        <w:rPr>
          <w:rFonts w:ascii="Calibri Light" w:hAnsi="Calibri Light" w:cs="Calibri Light"/>
          <w:sz w:val="24"/>
          <w:szCs w:val="24"/>
        </w:rPr>
        <w:t>undertaking individual and systemic advocacy</w:t>
      </w:r>
      <w:r w:rsidR="00F33B44">
        <w:rPr>
          <w:rFonts w:ascii="Calibri Light" w:hAnsi="Calibri Light" w:cs="Calibri Light"/>
          <w:sz w:val="24"/>
          <w:szCs w:val="24"/>
        </w:rPr>
        <w:t xml:space="preserve"> to promote victim-survivor rights and safety, address perpetrator accountability, prevent family violence and progress social change. </w:t>
      </w:r>
    </w:p>
    <w:p w14:paraId="7F85B6B5" w14:textId="47BF363D" w:rsidR="003559B8" w:rsidRDefault="003559B8" w:rsidP="00226125">
      <w:pPr>
        <w:spacing w:after="0" w:line="23" w:lineRule="atLeast"/>
        <w:rPr>
          <w:rFonts w:ascii="Calibri Light" w:hAnsi="Calibri Light" w:cs="Calibri Light"/>
          <w:sz w:val="24"/>
          <w:szCs w:val="24"/>
        </w:rPr>
      </w:pPr>
    </w:p>
    <w:p w14:paraId="00307881" w14:textId="7CBF8197" w:rsidR="003559B8" w:rsidRDefault="004101AB" w:rsidP="00226125">
      <w:pPr>
        <w:pStyle w:val="Heading2"/>
        <w:spacing w:before="0" w:after="0" w:line="23" w:lineRule="atLeast"/>
      </w:pPr>
      <w:bookmarkStart w:id="35" w:name="_Toc44615727"/>
      <w:r>
        <w:t>4</w:t>
      </w:r>
      <w:r w:rsidR="003559B8">
        <w:t>.1 Understanding Family Violence</w:t>
      </w:r>
      <w:bookmarkEnd w:id="35"/>
    </w:p>
    <w:p w14:paraId="2BCCCFB7" w14:textId="32009573" w:rsidR="003559B8" w:rsidRDefault="003559B8" w:rsidP="00226125">
      <w:pPr>
        <w:spacing w:after="0" w:line="23" w:lineRule="atLeast"/>
        <w:rPr>
          <w:rFonts w:ascii="Calibri Light" w:hAnsi="Calibri Light" w:cs="Calibri Light"/>
          <w:sz w:val="24"/>
          <w:szCs w:val="24"/>
        </w:rPr>
      </w:pPr>
      <w:r>
        <w:rPr>
          <w:rFonts w:ascii="Calibri Light" w:hAnsi="Calibri Light" w:cs="Calibri Light"/>
          <w:sz w:val="24"/>
          <w:szCs w:val="24"/>
        </w:rPr>
        <w:t>This section</w:t>
      </w:r>
      <w:r w:rsidRPr="00BE31CA">
        <w:rPr>
          <w:rFonts w:ascii="Calibri Light" w:hAnsi="Calibri Light" w:cs="Calibri Light"/>
          <w:sz w:val="24"/>
          <w:szCs w:val="24"/>
        </w:rPr>
        <w:t xml:space="preserve"> provides a</w:t>
      </w:r>
      <w:r>
        <w:rPr>
          <w:rFonts w:ascii="Calibri Light" w:hAnsi="Calibri Light" w:cs="Calibri Light"/>
          <w:sz w:val="24"/>
          <w:szCs w:val="24"/>
        </w:rPr>
        <w:t xml:space="preserve"> high-level </w:t>
      </w:r>
      <w:r w:rsidRPr="00BE31CA">
        <w:rPr>
          <w:rFonts w:ascii="Calibri Light" w:hAnsi="Calibri Light" w:cs="Calibri Light"/>
          <w:sz w:val="24"/>
          <w:szCs w:val="24"/>
        </w:rPr>
        <w:t xml:space="preserve">overview of </w:t>
      </w:r>
      <w:r>
        <w:rPr>
          <w:rFonts w:ascii="Calibri Light" w:hAnsi="Calibri Light" w:cs="Calibri Light"/>
          <w:sz w:val="24"/>
          <w:szCs w:val="24"/>
        </w:rPr>
        <w:t xml:space="preserve">the </w:t>
      </w:r>
      <w:r w:rsidRPr="00BE31CA">
        <w:rPr>
          <w:rFonts w:ascii="Calibri Light" w:hAnsi="Calibri Light" w:cs="Calibri Light"/>
          <w:sz w:val="24"/>
          <w:szCs w:val="24"/>
        </w:rPr>
        <w:t>family violence</w:t>
      </w:r>
      <w:r>
        <w:rPr>
          <w:rFonts w:ascii="Calibri Light" w:hAnsi="Calibri Light" w:cs="Calibri Light"/>
          <w:sz w:val="24"/>
          <w:szCs w:val="24"/>
        </w:rPr>
        <w:t xml:space="preserve"> evidence-base for the purposes of </w:t>
      </w:r>
      <w:r w:rsidR="00932A56">
        <w:rPr>
          <w:rFonts w:ascii="Calibri Light" w:hAnsi="Calibri Light" w:cs="Calibri Light"/>
          <w:sz w:val="24"/>
          <w:szCs w:val="24"/>
        </w:rPr>
        <w:t>promoting understanding of family violence</w:t>
      </w:r>
      <w:r>
        <w:rPr>
          <w:rFonts w:ascii="Calibri Light" w:hAnsi="Calibri Light" w:cs="Calibri Light"/>
          <w:sz w:val="24"/>
          <w:szCs w:val="24"/>
        </w:rPr>
        <w:t xml:space="preserve"> and informing the principles and standards of the Code. </w:t>
      </w:r>
      <w:r w:rsidR="00932A56">
        <w:rPr>
          <w:rFonts w:ascii="Calibri Light" w:hAnsi="Calibri Light" w:cs="Calibri Light"/>
          <w:sz w:val="24"/>
          <w:szCs w:val="24"/>
        </w:rPr>
        <w:t xml:space="preserve">The information provided is derived from </w:t>
      </w:r>
      <w:r>
        <w:rPr>
          <w:rFonts w:ascii="Calibri Light" w:hAnsi="Calibri Light" w:cs="Calibri Light"/>
          <w:sz w:val="24"/>
          <w:szCs w:val="24"/>
        </w:rPr>
        <w:t xml:space="preserve">several key resources, including: </w:t>
      </w:r>
      <w:r w:rsidRPr="00E3060C">
        <w:rPr>
          <w:rFonts w:ascii="Calibri Light" w:hAnsi="Calibri Light" w:cs="Calibri Light"/>
          <w:sz w:val="24"/>
          <w:szCs w:val="24"/>
        </w:rPr>
        <w:t>the</w:t>
      </w:r>
      <w:r w:rsidRPr="00E3060C">
        <w:rPr>
          <w:rFonts w:ascii="Calibri Light" w:hAnsi="Calibri Light" w:cs="Calibri Light"/>
          <w:i/>
          <w:iCs/>
          <w:sz w:val="24"/>
          <w:szCs w:val="24"/>
        </w:rPr>
        <w:t xml:space="preserve"> MARAM Framework</w:t>
      </w:r>
      <w:r>
        <w:rPr>
          <w:rFonts w:ascii="Calibri Light" w:hAnsi="Calibri Light" w:cs="Calibri Light"/>
          <w:sz w:val="24"/>
          <w:szCs w:val="24"/>
        </w:rPr>
        <w:t xml:space="preserve"> (policy, practice guides and tools) and research by the Australian Bureau of Statistics, the Australian Institute of Health and Welfare</w:t>
      </w:r>
      <w:r w:rsidR="002A620D">
        <w:rPr>
          <w:rFonts w:ascii="Calibri Light" w:hAnsi="Calibri Light" w:cs="Calibri Light"/>
          <w:sz w:val="24"/>
          <w:szCs w:val="24"/>
        </w:rPr>
        <w:t xml:space="preserve"> and</w:t>
      </w:r>
      <w:r>
        <w:rPr>
          <w:rFonts w:ascii="Calibri Light" w:hAnsi="Calibri Light" w:cs="Calibri Light"/>
          <w:sz w:val="24"/>
          <w:szCs w:val="24"/>
        </w:rPr>
        <w:t xml:space="preserve"> Australi</w:t>
      </w:r>
      <w:r w:rsidR="0092797E">
        <w:rPr>
          <w:rFonts w:ascii="Calibri Light" w:hAnsi="Calibri Light" w:cs="Calibri Light"/>
          <w:sz w:val="24"/>
          <w:szCs w:val="24"/>
        </w:rPr>
        <w:t>a’s</w:t>
      </w:r>
      <w:r>
        <w:rPr>
          <w:rFonts w:ascii="Calibri Light" w:hAnsi="Calibri Light" w:cs="Calibri Light"/>
          <w:sz w:val="24"/>
          <w:szCs w:val="24"/>
        </w:rPr>
        <w:t xml:space="preserve"> National Research Organisation for Women’s Safety; the Family Violence Data Portal (Victorian Crime Statistics Agency); and the report from the </w:t>
      </w:r>
      <w:r w:rsidRPr="00E3060C">
        <w:rPr>
          <w:rFonts w:ascii="Calibri Light" w:hAnsi="Calibri Light" w:cs="Calibri Light"/>
          <w:i/>
          <w:iCs/>
          <w:sz w:val="24"/>
          <w:szCs w:val="24"/>
        </w:rPr>
        <w:t>Royal Commission into Family Violence</w:t>
      </w:r>
      <w:r>
        <w:rPr>
          <w:rFonts w:ascii="Calibri Light" w:hAnsi="Calibri Light" w:cs="Calibri Light"/>
          <w:sz w:val="24"/>
          <w:szCs w:val="24"/>
        </w:rPr>
        <w:t>.</w:t>
      </w:r>
    </w:p>
    <w:p w14:paraId="6B495FD7" w14:textId="77777777" w:rsidR="003559B8" w:rsidRDefault="003559B8" w:rsidP="00226125">
      <w:pPr>
        <w:spacing w:after="0" w:line="23" w:lineRule="atLeast"/>
        <w:rPr>
          <w:rFonts w:ascii="Calibri Light" w:hAnsi="Calibri Light" w:cs="Calibri Light"/>
          <w:sz w:val="24"/>
          <w:szCs w:val="24"/>
        </w:rPr>
      </w:pPr>
    </w:p>
    <w:p w14:paraId="78EEBC6E" w14:textId="61C34FBD" w:rsidR="003559B8" w:rsidRDefault="003559B8" w:rsidP="00226125">
      <w:pPr>
        <w:spacing w:after="0" w:line="23" w:lineRule="atLeast"/>
        <w:rPr>
          <w:rFonts w:ascii="Calibri Light" w:hAnsi="Calibri Light" w:cs="Calibri Light"/>
          <w:sz w:val="24"/>
          <w:szCs w:val="24"/>
        </w:rPr>
      </w:pPr>
      <w:r>
        <w:rPr>
          <w:rFonts w:ascii="Calibri Light" w:hAnsi="Calibri Light" w:cs="Calibri Light"/>
          <w:sz w:val="24"/>
          <w:szCs w:val="24"/>
        </w:rPr>
        <w:t>Specialist family violence services should engage with these resources and other credible sources of evidence for more detailed information about the many risks, impacts and barriers of family violence across diverse populations, age groups and community contexts. This is important for staying abreast of the evidence</w:t>
      </w:r>
      <w:r w:rsidR="000C3480">
        <w:rPr>
          <w:rFonts w:ascii="Calibri Light" w:hAnsi="Calibri Light" w:cs="Calibri Light"/>
          <w:sz w:val="24"/>
          <w:szCs w:val="24"/>
        </w:rPr>
        <w:t xml:space="preserve"> </w:t>
      </w:r>
      <w:r>
        <w:rPr>
          <w:rFonts w:ascii="Calibri Light" w:hAnsi="Calibri Light" w:cs="Calibri Light"/>
          <w:sz w:val="24"/>
          <w:szCs w:val="24"/>
        </w:rPr>
        <w:t xml:space="preserve">base, addressing barriers for seeking help, informing continuous quality improvement, </w:t>
      </w:r>
      <w:r w:rsidRPr="00BE31CA">
        <w:rPr>
          <w:rFonts w:ascii="Calibri Light" w:hAnsi="Calibri Light" w:cs="Calibri Light"/>
          <w:sz w:val="24"/>
          <w:szCs w:val="24"/>
        </w:rPr>
        <w:t>and provid</w:t>
      </w:r>
      <w:r>
        <w:rPr>
          <w:rFonts w:ascii="Calibri Light" w:hAnsi="Calibri Light" w:cs="Calibri Light"/>
          <w:sz w:val="24"/>
          <w:szCs w:val="24"/>
        </w:rPr>
        <w:t>ing</w:t>
      </w:r>
      <w:r w:rsidRPr="00BE31CA">
        <w:rPr>
          <w:rFonts w:ascii="Calibri Light" w:hAnsi="Calibri Light" w:cs="Calibri Light"/>
          <w:sz w:val="24"/>
          <w:szCs w:val="24"/>
        </w:rPr>
        <w:t xml:space="preserve"> leadership </w:t>
      </w:r>
      <w:r>
        <w:rPr>
          <w:rFonts w:ascii="Calibri Light" w:hAnsi="Calibri Light" w:cs="Calibri Light"/>
          <w:sz w:val="24"/>
          <w:szCs w:val="24"/>
        </w:rPr>
        <w:t xml:space="preserve">within the </w:t>
      </w:r>
      <w:r w:rsidRPr="00BE31CA">
        <w:rPr>
          <w:rFonts w:ascii="Calibri Light" w:hAnsi="Calibri Light" w:cs="Calibri Light"/>
          <w:sz w:val="24"/>
          <w:szCs w:val="24"/>
        </w:rPr>
        <w:t>family violence</w:t>
      </w:r>
      <w:r>
        <w:rPr>
          <w:rFonts w:ascii="Calibri Light" w:hAnsi="Calibri Light" w:cs="Calibri Light"/>
          <w:sz w:val="24"/>
          <w:szCs w:val="24"/>
        </w:rPr>
        <w:t xml:space="preserve"> response</w:t>
      </w:r>
      <w:r w:rsidRPr="00BE31CA">
        <w:rPr>
          <w:rFonts w:ascii="Calibri Light" w:hAnsi="Calibri Light" w:cs="Calibri Light"/>
          <w:sz w:val="24"/>
          <w:szCs w:val="24"/>
        </w:rPr>
        <w:t xml:space="preserve"> system</w:t>
      </w:r>
      <w:r>
        <w:rPr>
          <w:rFonts w:ascii="Calibri Light" w:hAnsi="Calibri Light" w:cs="Calibri Light"/>
          <w:sz w:val="24"/>
          <w:szCs w:val="24"/>
        </w:rPr>
        <w:t>.</w:t>
      </w:r>
    </w:p>
    <w:p w14:paraId="79BFB594" w14:textId="77777777" w:rsidR="003559B8" w:rsidRDefault="003559B8" w:rsidP="00226125">
      <w:pPr>
        <w:spacing w:after="0" w:line="23" w:lineRule="atLeast"/>
        <w:rPr>
          <w:rFonts w:ascii="Calibri Light" w:hAnsi="Calibri Light" w:cs="Calibri Light"/>
          <w:sz w:val="24"/>
          <w:szCs w:val="24"/>
        </w:rPr>
      </w:pPr>
    </w:p>
    <w:p w14:paraId="4AA5E514" w14:textId="77777777" w:rsidR="003559B8" w:rsidRPr="00FC7DEB" w:rsidRDefault="003559B8" w:rsidP="00C145C6">
      <w:pPr>
        <w:pStyle w:val="Heading3"/>
      </w:pPr>
      <w:r w:rsidRPr="00FC7DEB">
        <w:t>Defining Family Violence</w:t>
      </w:r>
    </w:p>
    <w:p w14:paraId="3A468BE5" w14:textId="61C6B599" w:rsidR="003559B8" w:rsidRDefault="003559B8"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According to the </w:t>
      </w:r>
      <w:r w:rsidRPr="00DB7A0E">
        <w:rPr>
          <w:rFonts w:ascii="Calibri Light" w:hAnsi="Calibri Light" w:cs="Calibri Light"/>
          <w:i/>
          <w:iCs/>
          <w:sz w:val="24"/>
          <w:szCs w:val="24"/>
        </w:rPr>
        <w:t>Family Violence Protection Act 2008</w:t>
      </w:r>
      <w:r>
        <w:rPr>
          <w:rFonts w:ascii="Calibri Light" w:hAnsi="Calibri Light" w:cs="Calibri Light"/>
          <w:i/>
          <w:iCs/>
          <w:sz w:val="24"/>
          <w:szCs w:val="24"/>
        </w:rPr>
        <w:t xml:space="preserve"> </w:t>
      </w:r>
      <w:r w:rsidRPr="00081661">
        <w:rPr>
          <w:rFonts w:ascii="Calibri Light" w:hAnsi="Calibri Light" w:cs="Calibri Light"/>
          <w:sz w:val="24"/>
          <w:szCs w:val="24"/>
        </w:rPr>
        <w:t>(Vic</w:t>
      </w:r>
      <w:r>
        <w:rPr>
          <w:rFonts w:ascii="Calibri Light" w:hAnsi="Calibri Light" w:cs="Calibri Light"/>
          <w:sz w:val="24"/>
          <w:szCs w:val="24"/>
        </w:rPr>
        <w:t xml:space="preserve">), ‘family violence’ is defined as </w:t>
      </w:r>
      <w:r w:rsidRPr="00066342">
        <w:rPr>
          <w:rFonts w:ascii="Calibri Light" w:hAnsi="Calibri Light" w:cs="Calibri Light"/>
          <w:sz w:val="24"/>
          <w:szCs w:val="24"/>
        </w:rPr>
        <w:t>any behaviour that occurs in family, domestic or intimate relationships that is physically or sexually abusive; emotionally or psychologically abusive; economically abusive; threatening or coercive; or is in any other way controlling</w:t>
      </w:r>
      <w:r>
        <w:rPr>
          <w:rFonts w:ascii="Calibri Light" w:hAnsi="Calibri Light" w:cs="Calibri Light"/>
          <w:sz w:val="24"/>
          <w:szCs w:val="24"/>
        </w:rPr>
        <w:t>,</w:t>
      </w:r>
      <w:r w:rsidRPr="00066342">
        <w:rPr>
          <w:rFonts w:ascii="Calibri Light" w:hAnsi="Calibri Light" w:cs="Calibri Light"/>
          <w:sz w:val="24"/>
          <w:szCs w:val="24"/>
        </w:rPr>
        <w:t xml:space="preserve"> that causes a person to live in fear for their safety or wellbeing or that of another person.</w:t>
      </w:r>
      <w:r>
        <w:rPr>
          <w:rFonts w:ascii="Calibri Light" w:hAnsi="Calibri Light" w:cs="Calibri Light"/>
          <w:sz w:val="24"/>
          <w:szCs w:val="24"/>
        </w:rPr>
        <w:t xml:space="preserve"> F</w:t>
      </w:r>
      <w:r w:rsidRPr="00066342">
        <w:rPr>
          <w:rFonts w:ascii="Calibri Light" w:hAnsi="Calibri Light" w:cs="Calibri Light"/>
          <w:sz w:val="24"/>
          <w:szCs w:val="24"/>
        </w:rPr>
        <w:t>amily violence is also defined as behaviour by any person that causes a child to hear or witness or otherwise be exposed to the effects of the above behaviour.</w:t>
      </w:r>
      <w:r>
        <w:rPr>
          <w:rStyle w:val="FootnoteReference"/>
          <w:rFonts w:ascii="Calibri Light" w:hAnsi="Calibri Light" w:cs="Calibri Light"/>
          <w:sz w:val="24"/>
          <w:szCs w:val="24"/>
        </w:rPr>
        <w:footnoteReference w:id="14"/>
      </w:r>
    </w:p>
    <w:p w14:paraId="3F71B592" w14:textId="77777777" w:rsidR="003559B8" w:rsidRDefault="003559B8" w:rsidP="00226125">
      <w:pPr>
        <w:spacing w:after="0" w:line="23" w:lineRule="atLeast"/>
        <w:rPr>
          <w:rFonts w:ascii="Calibri Light" w:hAnsi="Calibri Light" w:cs="Calibri Light"/>
          <w:sz w:val="24"/>
          <w:szCs w:val="24"/>
        </w:rPr>
      </w:pPr>
    </w:p>
    <w:p w14:paraId="084F72AA" w14:textId="43485276" w:rsidR="003559B8" w:rsidRDefault="003559B8" w:rsidP="00226125">
      <w:pPr>
        <w:spacing w:after="0" w:line="23" w:lineRule="atLeast"/>
        <w:rPr>
          <w:rFonts w:ascii="Calibri Light" w:hAnsi="Calibri Light" w:cs="Calibri Light"/>
          <w:sz w:val="24"/>
          <w:szCs w:val="24"/>
        </w:rPr>
      </w:pPr>
      <w:r>
        <w:rPr>
          <w:rFonts w:ascii="Calibri Light" w:hAnsi="Calibri Light" w:cs="Calibri Light"/>
          <w:sz w:val="24"/>
          <w:szCs w:val="24"/>
        </w:rPr>
        <w:t>Family violence can occur in a range of relationships</w:t>
      </w:r>
      <w:r w:rsidR="00C367F8">
        <w:rPr>
          <w:rFonts w:ascii="Calibri Light" w:hAnsi="Calibri Light" w:cs="Calibri Light"/>
          <w:sz w:val="24"/>
          <w:szCs w:val="24"/>
        </w:rPr>
        <w:t>,</w:t>
      </w:r>
      <w:r>
        <w:rPr>
          <w:rFonts w:ascii="Calibri Light" w:hAnsi="Calibri Light" w:cs="Calibri Light"/>
          <w:sz w:val="24"/>
          <w:szCs w:val="24"/>
        </w:rPr>
        <w:t xml:space="preserve"> including between current and former spouses or partners, parent/carer-child relationships, </w:t>
      </w:r>
      <w:r w:rsidR="008C0B4B">
        <w:rPr>
          <w:rFonts w:ascii="Calibri Light" w:hAnsi="Calibri Light" w:cs="Calibri Light"/>
          <w:sz w:val="24"/>
          <w:szCs w:val="24"/>
        </w:rPr>
        <w:t>and</w:t>
      </w:r>
      <w:r>
        <w:rPr>
          <w:rFonts w:ascii="Calibri Light" w:hAnsi="Calibri Light" w:cs="Calibri Light"/>
          <w:sz w:val="24"/>
          <w:szCs w:val="24"/>
        </w:rPr>
        <w:t xml:space="preserve"> relationships between siblings and other relatives, such as grandparents or extended family members. </w:t>
      </w:r>
      <w:r w:rsidR="00612AFD">
        <w:rPr>
          <w:rFonts w:ascii="Calibri Light" w:hAnsi="Calibri Light" w:cs="Calibri Light"/>
          <w:sz w:val="24"/>
          <w:szCs w:val="24"/>
        </w:rPr>
        <w:t>It</w:t>
      </w:r>
      <w:r>
        <w:rPr>
          <w:rFonts w:ascii="Calibri Light" w:hAnsi="Calibri Light" w:cs="Calibri Light"/>
          <w:sz w:val="24"/>
          <w:szCs w:val="24"/>
        </w:rPr>
        <w:t xml:space="preserve"> also includes ‘family-like’ relationships such as </w:t>
      </w:r>
      <w:r w:rsidRPr="00492066">
        <w:rPr>
          <w:rFonts w:ascii="Calibri Light" w:hAnsi="Calibri Light" w:cs="Calibri Light"/>
          <w:sz w:val="24"/>
          <w:szCs w:val="24"/>
        </w:rPr>
        <w:t xml:space="preserve">paid or unpaid carers </w:t>
      </w:r>
      <w:r>
        <w:rPr>
          <w:rFonts w:ascii="Calibri Light" w:hAnsi="Calibri Light" w:cs="Calibri Light"/>
          <w:sz w:val="24"/>
          <w:szCs w:val="24"/>
        </w:rPr>
        <w:t>for</w:t>
      </w:r>
      <w:r w:rsidRPr="00492066">
        <w:rPr>
          <w:rFonts w:ascii="Calibri Light" w:hAnsi="Calibri Light" w:cs="Calibri Light"/>
          <w:sz w:val="24"/>
          <w:szCs w:val="24"/>
        </w:rPr>
        <w:t xml:space="preserve"> people with disabilit</w:t>
      </w:r>
      <w:r w:rsidR="00747118">
        <w:rPr>
          <w:rFonts w:ascii="Calibri Light" w:hAnsi="Calibri Light" w:cs="Calibri Light"/>
          <w:sz w:val="24"/>
          <w:szCs w:val="24"/>
        </w:rPr>
        <w:t>y</w:t>
      </w:r>
      <w:r>
        <w:rPr>
          <w:rFonts w:ascii="Calibri Light" w:hAnsi="Calibri Light" w:cs="Calibri Light"/>
          <w:sz w:val="24"/>
          <w:szCs w:val="24"/>
        </w:rPr>
        <w:t>, f</w:t>
      </w:r>
      <w:r w:rsidRPr="00492066">
        <w:rPr>
          <w:rFonts w:ascii="Calibri Light" w:hAnsi="Calibri Light" w:cs="Calibri Light"/>
          <w:sz w:val="24"/>
          <w:szCs w:val="24"/>
        </w:rPr>
        <w:t xml:space="preserve">amilies of choice </w:t>
      </w:r>
      <w:r>
        <w:rPr>
          <w:rFonts w:ascii="Calibri Light" w:hAnsi="Calibri Light" w:cs="Calibri Light"/>
          <w:sz w:val="24"/>
          <w:szCs w:val="24"/>
        </w:rPr>
        <w:t>for</w:t>
      </w:r>
      <w:r w:rsidRPr="00492066">
        <w:rPr>
          <w:rFonts w:ascii="Calibri Light" w:hAnsi="Calibri Light" w:cs="Calibri Light"/>
          <w:sz w:val="24"/>
          <w:szCs w:val="24"/>
        </w:rPr>
        <w:t xml:space="preserve"> </w:t>
      </w:r>
      <w:r>
        <w:rPr>
          <w:rFonts w:ascii="Calibri Light" w:hAnsi="Calibri Light" w:cs="Calibri Light"/>
          <w:sz w:val="24"/>
          <w:szCs w:val="24"/>
        </w:rPr>
        <w:t xml:space="preserve">LGBTIQ people, and cultural kinship networks in multicultural and Aboriginal communities. Because of the different relationships and contexts in which family violence occurs, the concept of family violence </w:t>
      </w:r>
      <w:proofErr w:type="gramStart"/>
      <w:r>
        <w:rPr>
          <w:rFonts w:ascii="Calibri Light" w:hAnsi="Calibri Light" w:cs="Calibri Light"/>
          <w:sz w:val="24"/>
          <w:szCs w:val="24"/>
        </w:rPr>
        <w:t>is considered to be</w:t>
      </w:r>
      <w:proofErr w:type="gramEnd"/>
      <w:r>
        <w:rPr>
          <w:rFonts w:ascii="Calibri Light" w:hAnsi="Calibri Light" w:cs="Calibri Light"/>
          <w:sz w:val="24"/>
          <w:szCs w:val="24"/>
        </w:rPr>
        <w:t xml:space="preserve"> an umbrella term and includes other related terms such as intimate partner violence, elder abuse, child abuse and adolescent family violence.</w:t>
      </w:r>
      <w:r>
        <w:rPr>
          <w:rStyle w:val="FootnoteReference"/>
          <w:rFonts w:ascii="Calibri Light" w:hAnsi="Calibri Light" w:cs="Calibri Light"/>
          <w:sz w:val="24"/>
          <w:szCs w:val="24"/>
        </w:rPr>
        <w:footnoteReference w:id="15"/>
      </w:r>
    </w:p>
    <w:p w14:paraId="7BC72E5B" w14:textId="77777777" w:rsidR="00C367F8" w:rsidRDefault="00C367F8" w:rsidP="00226125">
      <w:pPr>
        <w:spacing w:after="0" w:line="23" w:lineRule="atLeast"/>
        <w:rPr>
          <w:rFonts w:ascii="Calibri Light" w:hAnsi="Calibri Light" w:cs="Calibri Light"/>
          <w:sz w:val="24"/>
          <w:szCs w:val="24"/>
        </w:rPr>
      </w:pPr>
    </w:p>
    <w:p w14:paraId="6AEEA851" w14:textId="03D86C24" w:rsidR="003559B8" w:rsidRDefault="003559B8"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In addition to the descriptions of family violence behaviours provided by the </w:t>
      </w:r>
      <w:r w:rsidRPr="00DB7A0E">
        <w:rPr>
          <w:rFonts w:ascii="Calibri Light" w:hAnsi="Calibri Light" w:cs="Calibri Light"/>
          <w:i/>
          <w:iCs/>
          <w:sz w:val="24"/>
          <w:szCs w:val="24"/>
        </w:rPr>
        <w:t>Family Violence Protection Act 2008</w:t>
      </w:r>
      <w:r>
        <w:rPr>
          <w:rFonts w:ascii="Calibri Light" w:hAnsi="Calibri Light" w:cs="Calibri Light"/>
          <w:i/>
          <w:iCs/>
          <w:sz w:val="24"/>
          <w:szCs w:val="24"/>
        </w:rPr>
        <w:t xml:space="preserve"> </w:t>
      </w:r>
      <w:r w:rsidRPr="00081661">
        <w:rPr>
          <w:rFonts w:ascii="Calibri Light" w:hAnsi="Calibri Light" w:cs="Calibri Light"/>
          <w:sz w:val="24"/>
          <w:szCs w:val="24"/>
        </w:rPr>
        <w:t>(Vic</w:t>
      </w:r>
      <w:r>
        <w:rPr>
          <w:rFonts w:ascii="Calibri Light" w:hAnsi="Calibri Light" w:cs="Calibri Light"/>
          <w:sz w:val="24"/>
          <w:szCs w:val="24"/>
        </w:rPr>
        <w:t xml:space="preserve">), there are many different categories of family violence that are broadly described as physical, sexual, verbal, emotional, psychological, economic, cultural, spiritual, social, systemic, </w:t>
      </w:r>
      <w:r w:rsidR="00932A56">
        <w:rPr>
          <w:rFonts w:ascii="Calibri Light" w:hAnsi="Calibri Light" w:cs="Calibri Light"/>
          <w:sz w:val="24"/>
          <w:szCs w:val="24"/>
        </w:rPr>
        <w:t xml:space="preserve">and </w:t>
      </w:r>
      <w:proofErr w:type="gramStart"/>
      <w:r>
        <w:rPr>
          <w:rFonts w:ascii="Calibri Light" w:hAnsi="Calibri Light" w:cs="Calibri Light"/>
          <w:sz w:val="24"/>
          <w:szCs w:val="24"/>
        </w:rPr>
        <w:t>technology-facilitated</w:t>
      </w:r>
      <w:proofErr w:type="gramEnd"/>
      <w:r w:rsidR="00932A56">
        <w:rPr>
          <w:rFonts w:ascii="Calibri Light" w:hAnsi="Calibri Light" w:cs="Calibri Light"/>
          <w:sz w:val="24"/>
          <w:szCs w:val="24"/>
        </w:rPr>
        <w:t xml:space="preserve">. There are also family violence behaviours that are </w:t>
      </w:r>
      <w:r>
        <w:rPr>
          <w:rFonts w:ascii="Calibri Light" w:hAnsi="Calibri Light" w:cs="Calibri Light"/>
          <w:sz w:val="24"/>
          <w:szCs w:val="24"/>
        </w:rPr>
        <w:t xml:space="preserve">relevant to intersectional experience, such as gender-based oppression, homophobia, ageism, racism, ableism, </w:t>
      </w:r>
      <w:r w:rsidR="00D638B7">
        <w:rPr>
          <w:rFonts w:ascii="Calibri Light" w:hAnsi="Calibri Light" w:cs="Calibri Light"/>
          <w:sz w:val="24"/>
          <w:szCs w:val="24"/>
        </w:rPr>
        <w:t>xenophobia</w:t>
      </w:r>
      <w:r>
        <w:rPr>
          <w:rFonts w:ascii="Calibri Light" w:hAnsi="Calibri Light" w:cs="Calibri Light"/>
          <w:sz w:val="24"/>
          <w:szCs w:val="24"/>
        </w:rPr>
        <w:t>, and more.</w:t>
      </w:r>
      <w:r w:rsidR="006D01D3">
        <w:rPr>
          <w:rFonts w:ascii="Calibri Light" w:hAnsi="Calibri Light" w:cs="Calibri Light"/>
          <w:sz w:val="24"/>
          <w:szCs w:val="24"/>
        </w:rPr>
        <w:t xml:space="preserve"> </w:t>
      </w:r>
      <w:r>
        <w:rPr>
          <w:rFonts w:ascii="Calibri Light" w:hAnsi="Calibri Light" w:cs="Calibri Light"/>
          <w:sz w:val="24"/>
          <w:szCs w:val="24"/>
        </w:rPr>
        <w:t xml:space="preserve">Additionally, many family violence behaviours are criminal offences, such as </w:t>
      </w:r>
      <w:r w:rsidRPr="00126F5A">
        <w:rPr>
          <w:rFonts w:ascii="Calibri Light" w:hAnsi="Calibri Light" w:cs="Calibri Light"/>
          <w:sz w:val="24"/>
          <w:szCs w:val="24"/>
        </w:rPr>
        <w:t>stalking, physical assault, sexual assault, threats, pet abuse, property damage</w:t>
      </w:r>
      <w:r>
        <w:rPr>
          <w:rFonts w:ascii="Calibri Light" w:hAnsi="Calibri Light" w:cs="Calibri Light"/>
          <w:sz w:val="24"/>
          <w:szCs w:val="24"/>
        </w:rPr>
        <w:t xml:space="preserve">, </w:t>
      </w:r>
      <w:proofErr w:type="gramStart"/>
      <w:r w:rsidRPr="00126F5A">
        <w:rPr>
          <w:rFonts w:ascii="Calibri Light" w:hAnsi="Calibri Light" w:cs="Calibri Light"/>
          <w:sz w:val="24"/>
          <w:szCs w:val="24"/>
        </w:rPr>
        <w:t>theft</w:t>
      </w:r>
      <w:proofErr w:type="gramEnd"/>
      <w:r>
        <w:rPr>
          <w:rFonts w:ascii="Calibri Light" w:hAnsi="Calibri Light" w:cs="Calibri Light"/>
          <w:sz w:val="24"/>
          <w:szCs w:val="24"/>
        </w:rPr>
        <w:t xml:space="preserve"> and breaches of intervention orders</w:t>
      </w:r>
      <w:r w:rsidRPr="00126F5A">
        <w:rPr>
          <w:rFonts w:ascii="Calibri Light" w:hAnsi="Calibri Light" w:cs="Calibri Light"/>
          <w:sz w:val="24"/>
          <w:szCs w:val="24"/>
        </w:rPr>
        <w:t>.</w:t>
      </w:r>
      <w:r>
        <w:rPr>
          <w:rFonts w:ascii="Calibri Light" w:hAnsi="Calibri Light" w:cs="Calibri Light"/>
          <w:sz w:val="24"/>
          <w:szCs w:val="24"/>
        </w:rPr>
        <w:t xml:space="preserve"> </w:t>
      </w:r>
      <w:r w:rsidR="00932A56">
        <w:rPr>
          <w:rFonts w:ascii="Calibri Light" w:hAnsi="Calibri Light" w:cs="Calibri Light"/>
          <w:sz w:val="24"/>
          <w:szCs w:val="24"/>
        </w:rPr>
        <w:t>E</w:t>
      </w:r>
      <w:r>
        <w:rPr>
          <w:rFonts w:ascii="Calibri Light" w:hAnsi="Calibri Light" w:cs="Calibri Light"/>
          <w:sz w:val="24"/>
          <w:szCs w:val="24"/>
        </w:rPr>
        <w:t xml:space="preserve">vidence-based risk factors associated with these family violence </w:t>
      </w:r>
      <w:r w:rsidR="00D96E82">
        <w:rPr>
          <w:rFonts w:ascii="Calibri Light" w:hAnsi="Calibri Light" w:cs="Calibri Light"/>
          <w:sz w:val="24"/>
          <w:szCs w:val="24"/>
        </w:rPr>
        <w:t xml:space="preserve">behaviours </w:t>
      </w:r>
      <w:r>
        <w:rPr>
          <w:rFonts w:ascii="Calibri Light" w:hAnsi="Calibri Light" w:cs="Calibri Light"/>
          <w:sz w:val="24"/>
          <w:szCs w:val="24"/>
        </w:rPr>
        <w:t xml:space="preserve">and </w:t>
      </w:r>
      <w:r w:rsidR="00932A56">
        <w:rPr>
          <w:rFonts w:ascii="Calibri Light" w:hAnsi="Calibri Light" w:cs="Calibri Light"/>
          <w:sz w:val="24"/>
          <w:szCs w:val="24"/>
        </w:rPr>
        <w:t xml:space="preserve">the </w:t>
      </w:r>
      <w:r>
        <w:rPr>
          <w:rFonts w:ascii="Calibri Light" w:hAnsi="Calibri Light" w:cs="Calibri Light"/>
          <w:sz w:val="24"/>
          <w:szCs w:val="24"/>
        </w:rPr>
        <w:t xml:space="preserve">intersectional impacts </w:t>
      </w:r>
      <w:r w:rsidR="00932A56">
        <w:rPr>
          <w:rFonts w:ascii="Calibri Light" w:hAnsi="Calibri Light" w:cs="Calibri Light"/>
          <w:sz w:val="24"/>
          <w:szCs w:val="24"/>
        </w:rPr>
        <w:t>are integrated into the tools and guidance provided by</w:t>
      </w:r>
      <w:r>
        <w:rPr>
          <w:rFonts w:ascii="Calibri Light" w:hAnsi="Calibri Light" w:cs="Calibri Light"/>
          <w:sz w:val="24"/>
          <w:szCs w:val="24"/>
        </w:rPr>
        <w:t xml:space="preserve"> the </w:t>
      </w:r>
      <w:r w:rsidRPr="00E3060C">
        <w:rPr>
          <w:rFonts w:ascii="Calibri Light" w:hAnsi="Calibri Light" w:cs="Calibri Light"/>
          <w:i/>
          <w:iCs/>
          <w:sz w:val="24"/>
          <w:szCs w:val="24"/>
        </w:rPr>
        <w:t>MARAM Framework</w:t>
      </w:r>
      <w:r>
        <w:rPr>
          <w:rFonts w:ascii="Calibri Light" w:hAnsi="Calibri Light" w:cs="Calibri Light"/>
          <w:sz w:val="24"/>
          <w:szCs w:val="24"/>
        </w:rPr>
        <w:t>.</w:t>
      </w:r>
      <w:r w:rsidR="00AA4F7E">
        <w:rPr>
          <w:rStyle w:val="FootnoteReference"/>
          <w:rFonts w:ascii="Calibri Light" w:hAnsi="Calibri Light" w:cs="Calibri Light"/>
          <w:sz w:val="24"/>
          <w:szCs w:val="24"/>
        </w:rPr>
        <w:footnoteReference w:id="16"/>
      </w:r>
    </w:p>
    <w:p w14:paraId="0B0C0B6C" w14:textId="77777777" w:rsidR="00646412" w:rsidRDefault="00646412" w:rsidP="00226125">
      <w:pPr>
        <w:spacing w:after="0" w:line="23" w:lineRule="atLeast"/>
        <w:rPr>
          <w:rFonts w:ascii="Calibri Light" w:hAnsi="Calibri Light" w:cs="Calibri Light"/>
          <w:sz w:val="24"/>
          <w:szCs w:val="24"/>
        </w:rPr>
      </w:pPr>
    </w:p>
    <w:p w14:paraId="3208C4E6" w14:textId="169E9493" w:rsidR="00E0707A" w:rsidRPr="00E0707A" w:rsidRDefault="004A1005" w:rsidP="00226125">
      <w:pPr>
        <w:spacing w:after="0" w:line="23" w:lineRule="atLeast"/>
        <w:rPr>
          <w:rFonts w:ascii="Calibri Light" w:hAnsi="Calibri Light" w:cs="Calibri Light"/>
          <w:sz w:val="24"/>
          <w:szCs w:val="24"/>
        </w:rPr>
      </w:pPr>
      <w:r w:rsidRPr="00E0707A">
        <w:rPr>
          <w:rFonts w:ascii="Calibri Light" w:hAnsi="Calibri Light" w:cs="Calibri Light"/>
          <w:sz w:val="24"/>
          <w:szCs w:val="24"/>
        </w:rPr>
        <w:t>As described above, sexual violence (</w:t>
      </w:r>
      <w:r w:rsidR="00565096">
        <w:rPr>
          <w:rFonts w:ascii="Calibri Light" w:hAnsi="Calibri Light" w:cs="Calibri Light"/>
          <w:sz w:val="24"/>
          <w:szCs w:val="24"/>
        </w:rPr>
        <w:t>or</w:t>
      </w:r>
      <w:r w:rsidRPr="00E0707A">
        <w:rPr>
          <w:rFonts w:ascii="Calibri Light" w:hAnsi="Calibri Light" w:cs="Calibri Light"/>
          <w:sz w:val="24"/>
          <w:szCs w:val="24"/>
        </w:rPr>
        <w:t xml:space="preserve"> ‘sexual assault’)</w:t>
      </w:r>
      <w:r>
        <w:rPr>
          <w:rFonts w:ascii="Calibri Light" w:hAnsi="Calibri Light" w:cs="Calibri Light"/>
          <w:sz w:val="24"/>
          <w:szCs w:val="24"/>
        </w:rPr>
        <w:t xml:space="preserve"> is part of the definition of family violence</w:t>
      </w:r>
      <w:r w:rsidR="004667B6">
        <w:rPr>
          <w:rFonts w:ascii="Calibri Light" w:hAnsi="Calibri Light" w:cs="Calibri Light"/>
          <w:sz w:val="24"/>
          <w:szCs w:val="24"/>
        </w:rPr>
        <w:t xml:space="preserve">, </w:t>
      </w:r>
      <w:r w:rsidR="00E05C5F">
        <w:rPr>
          <w:rFonts w:ascii="Calibri Light" w:hAnsi="Calibri Light" w:cs="Calibri Light"/>
          <w:sz w:val="24"/>
          <w:szCs w:val="24"/>
        </w:rPr>
        <w:t xml:space="preserve">however, it is </w:t>
      </w:r>
      <w:r>
        <w:rPr>
          <w:rFonts w:ascii="Calibri Light" w:hAnsi="Calibri Light" w:cs="Calibri Light"/>
          <w:sz w:val="24"/>
          <w:szCs w:val="24"/>
        </w:rPr>
        <w:t>often under-reported</w:t>
      </w:r>
      <w:r w:rsidR="00E05C5F">
        <w:rPr>
          <w:rFonts w:ascii="Calibri Light" w:hAnsi="Calibri Light" w:cs="Calibri Light"/>
          <w:sz w:val="24"/>
          <w:szCs w:val="24"/>
        </w:rPr>
        <w:t>, misunderstood,</w:t>
      </w:r>
      <w:r>
        <w:rPr>
          <w:rFonts w:ascii="Calibri Light" w:hAnsi="Calibri Light" w:cs="Calibri Light"/>
          <w:sz w:val="24"/>
          <w:szCs w:val="24"/>
        </w:rPr>
        <w:t xml:space="preserve"> and </w:t>
      </w:r>
      <w:r w:rsidR="00E05C5F">
        <w:rPr>
          <w:rFonts w:ascii="Calibri Light" w:hAnsi="Calibri Light" w:cs="Calibri Light"/>
          <w:sz w:val="24"/>
          <w:szCs w:val="24"/>
        </w:rPr>
        <w:t>not properly assessed with victim-survivors for</w:t>
      </w:r>
      <w:r w:rsidR="00932A56">
        <w:rPr>
          <w:rFonts w:ascii="Calibri Light" w:hAnsi="Calibri Light" w:cs="Calibri Light"/>
          <w:sz w:val="24"/>
          <w:szCs w:val="24"/>
        </w:rPr>
        <w:t xml:space="preserve"> </w:t>
      </w:r>
      <w:r w:rsidR="00E05C5F">
        <w:rPr>
          <w:rFonts w:ascii="Calibri Light" w:hAnsi="Calibri Light" w:cs="Calibri Light"/>
          <w:sz w:val="24"/>
          <w:szCs w:val="24"/>
        </w:rPr>
        <w:t>appropriate service response</w:t>
      </w:r>
      <w:r w:rsidR="00932A56">
        <w:rPr>
          <w:rFonts w:ascii="Calibri Light" w:hAnsi="Calibri Light" w:cs="Calibri Light"/>
          <w:sz w:val="24"/>
          <w:szCs w:val="24"/>
        </w:rPr>
        <w:t>s</w:t>
      </w:r>
      <w:r w:rsidR="00E05C5F">
        <w:rPr>
          <w:rFonts w:ascii="Calibri Light" w:hAnsi="Calibri Light" w:cs="Calibri Light"/>
          <w:sz w:val="24"/>
          <w:szCs w:val="24"/>
        </w:rPr>
        <w:t>.</w:t>
      </w:r>
      <w:r w:rsidR="00E05C5F">
        <w:rPr>
          <w:rStyle w:val="FootnoteReference"/>
          <w:rFonts w:ascii="Calibri Light" w:hAnsi="Calibri Light" w:cs="Calibri Light"/>
          <w:sz w:val="24"/>
          <w:szCs w:val="24"/>
        </w:rPr>
        <w:footnoteReference w:id="17"/>
      </w:r>
      <w:r w:rsidR="00E05C5F">
        <w:rPr>
          <w:rFonts w:ascii="Calibri Light" w:hAnsi="Calibri Light" w:cs="Calibri Light"/>
          <w:sz w:val="24"/>
          <w:szCs w:val="24"/>
        </w:rPr>
        <w:t xml:space="preserve"> </w:t>
      </w:r>
      <w:r w:rsidR="00F94BDC">
        <w:rPr>
          <w:rFonts w:ascii="Calibri Light" w:hAnsi="Calibri Light" w:cs="Calibri Light"/>
          <w:sz w:val="24"/>
          <w:szCs w:val="24"/>
        </w:rPr>
        <w:t xml:space="preserve">The </w:t>
      </w:r>
      <w:r w:rsidR="00F94BDC" w:rsidRPr="00DB7A0E">
        <w:rPr>
          <w:rFonts w:ascii="Calibri Light" w:hAnsi="Calibri Light" w:cs="Calibri Light"/>
          <w:i/>
          <w:iCs/>
          <w:sz w:val="24"/>
          <w:szCs w:val="24"/>
        </w:rPr>
        <w:t>Family Violence Protection Act 2008</w:t>
      </w:r>
      <w:r w:rsidR="00F94BDC">
        <w:rPr>
          <w:rFonts w:ascii="Calibri Light" w:hAnsi="Calibri Light" w:cs="Calibri Light"/>
          <w:i/>
          <w:iCs/>
          <w:sz w:val="24"/>
          <w:szCs w:val="24"/>
        </w:rPr>
        <w:t xml:space="preserve"> </w:t>
      </w:r>
      <w:r w:rsidR="00F94BDC" w:rsidRPr="00081661">
        <w:rPr>
          <w:rFonts w:ascii="Calibri Light" w:hAnsi="Calibri Light" w:cs="Calibri Light"/>
          <w:sz w:val="24"/>
          <w:szCs w:val="24"/>
        </w:rPr>
        <w:t>(Vic</w:t>
      </w:r>
      <w:r w:rsidR="00F94BDC">
        <w:rPr>
          <w:rFonts w:ascii="Calibri Light" w:hAnsi="Calibri Light" w:cs="Calibri Light"/>
          <w:sz w:val="24"/>
          <w:szCs w:val="24"/>
        </w:rPr>
        <w:t>) describes sexual violence as “</w:t>
      </w:r>
      <w:r w:rsidR="00F94BDC" w:rsidRPr="004A1005">
        <w:rPr>
          <w:rFonts w:ascii="Calibri Light" w:hAnsi="Calibri Light" w:cs="Calibri Light"/>
          <w:sz w:val="24"/>
          <w:szCs w:val="24"/>
        </w:rPr>
        <w:t>sexually assaulting a family member</w:t>
      </w:r>
      <w:r w:rsidR="00E0707A">
        <w:rPr>
          <w:rFonts w:ascii="Calibri Light" w:hAnsi="Calibri Light" w:cs="Calibri Light"/>
          <w:sz w:val="24"/>
          <w:szCs w:val="24"/>
        </w:rPr>
        <w:t xml:space="preserve"> </w:t>
      </w:r>
      <w:r w:rsidR="00F94BDC" w:rsidRPr="004A1005">
        <w:rPr>
          <w:rFonts w:ascii="Calibri Light" w:hAnsi="Calibri Light" w:cs="Calibri Light"/>
          <w:sz w:val="24"/>
          <w:szCs w:val="24"/>
        </w:rPr>
        <w:t>or engaging in another form of sexually coercive behaviour or threatening to engage in such behaviour</w:t>
      </w:r>
      <w:r w:rsidR="00E0707A">
        <w:rPr>
          <w:rFonts w:ascii="Calibri Light" w:hAnsi="Calibri Light" w:cs="Calibri Light"/>
          <w:sz w:val="24"/>
          <w:szCs w:val="24"/>
        </w:rPr>
        <w:t>”</w:t>
      </w:r>
      <w:r w:rsidR="00F94BDC" w:rsidRPr="004A1005">
        <w:rPr>
          <w:rFonts w:ascii="Calibri Light" w:hAnsi="Calibri Light" w:cs="Calibri Light"/>
          <w:sz w:val="24"/>
          <w:szCs w:val="24"/>
        </w:rPr>
        <w:t>.</w:t>
      </w:r>
      <w:r w:rsidR="00E0707A">
        <w:rPr>
          <w:rStyle w:val="FootnoteReference"/>
          <w:rFonts w:ascii="Calibri Light" w:hAnsi="Calibri Light" w:cs="Calibri Light"/>
          <w:sz w:val="24"/>
          <w:szCs w:val="24"/>
        </w:rPr>
        <w:footnoteReference w:id="18"/>
      </w:r>
      <w:r w:rsidR="00E0707A">
        <w:rPr>
          <w:rFonts w:ascii="Calibri Light" w:hAnsi="Calibri Light" w:cs="Calibri Light"/>
          <w:sz w:val="24"/>
          <w:szCs w:val="24"/>
        </w:rPr>
        <w:t xml:space="preserve"> CASA Forum provides a more detailed description of sexual violence to include “</w:t>
      </w:r>
      <w:r w:rsidR="00E0707A" w:rsidRPr="00E0707A">
        <w:rPr>
          <w:rFonts w:ascii="Calibri Light" w:hAnsi="Calibri Light" w:cs="Calibri Light"/>
          <w:sz w:val="24"/>
          <w:szCs w:val="24"/>
        </w:rPr>
        <w:t>a continuum of behaviour which includes any uninvited</w:t>
      </w:r>
      <w:r w:rsidR="00E0707A">
        <w:rPr>
          <w:rFonts w:ascii="Calibri Light" w:hAnsi="Calibri Light" w:cs="Calibri Light"/>
          <w:sz w:val="24"/>
          <w:szCs w:val="24"/>
        </w:rPr>
        <w:t xml:space="preserve"> </w:t>
      </w:r>
      <w:r w:rsidR="00E0707A" w:rsidRPr="00E0707A">
        <w:rPr>
          <w:rFonts w:ascii="Calibri Light" w:hAnsi="Calibri Light" w:cs="Calibri Light"/>
          <w:sz w:val="24"/>
          <w:szCs w:val="24"/>
        </w:rPr>
        <w:t>sexual behaviour which makes the recipient feel uncomfortable, harassed or afraid,</w:t>
      </w:r>
      <w:r w:rsidR="00E0707A">
        <w:rPr>
          <w:rFonts w:ascii="Calibri Light" w:hAnsi="Calibri Light" w:cs="Calibri Light"/>
          <w:sz w:val="24"/>
          <w:szCs w:val="24"/>
        </w:rPr>
        <w:t xml:space="preserve"> </w:t>
      </w:r>
      <w:r w:rsidR="00E0707A" w:rsidRPr="00E0707A">
        <w:rPr>
          <w:rFonts w:ascii="Calibri Light" w:hAnsi="Calibri Light" w:cs="Calibri Light"/>
          <w:sz w:val="24"/>
          <w:szCs w:val="24"/>
        </w:rPr>
        <w:t>unwanted touching or remarks, sexual harassment, coerced sexual activity, rape with</w:t>
      </w:r>
      <w:r w:rsidR="00E0707A">
        <w:rPr>
          <w:rFonts w:ascii="Calibri Light" w:hAnsi="Calibri Light" w:cs="Calibri Light"/>
          <w:sz w:val="24"/>
          <w:szCs w:val="24"/>
        </w:rPr>
        <w:t xml:space="preserve"> </w:t>
      </w:r>
      <w:r w:rsidR="00E0707A" w:rsidRPr="00E0707A">
        <w:rPr>
          <w:rFonts w:ascii="Calibri Light" w:hAnsi="Calibri Light" w:cs="Calibri Light"/>
          <w:sz w:val="24"/>
          <w:szCs w:val="24"/>
        </w:rPr>
        <w:t>physical violence and threat to life and sexual assault of children and the grooming of</w:t>
      </w:r>
      <w:r w:rsidR="00E0707A">
        <w:rPr>
          <w:rFonts w:ascii="Calibri Light" w:hAnsi="Calibri Light" w:cs="Calibri Light"/>
          <w:sz w:val="24"/>
          <w:szCs w:val="24"/>
        </w:rPr>
        <w:t xml:space="preserve"> </w:t>
      </w:r>
      <w:r w:rsidR="00E0707A" w:rsidRPr="00E0707A">
        <w:rPr>
          <w:rFonts w:ascii="Calibri Light" w:hAnsi="Calibri Light" w:cs="Calibri Light"/>
          <w:sz w:val="24"/>
          <w:szCs w:val="24"/>
        </w:rPr>
        <w:t>children that accompanies this crime</w:t>
      </w:r>
      <w:r w:rsidR="00E0707A">
        <w:rPr>
          <w:rFonts w:ascii="Calibri Light" w:hAnsi="Calibri Light" w:cs="Calibri Light"/>
          <w:sz w:val="24"/>
          <w:szCs w:val="24"/>
        </w:rPr>
        <w:t>”.</w:t>
      </w:r>
      <w:r w:rsidR="00E0707A">
        <w:rPr>
          <w:rStyle w:val="FootnoteReference"/>
          <w:rFonts w:ascii="Calibri Light" w:hAnsi="Calibri Light" w:cs="Calibri Light"/>
          <w:sz w:val="24"/>
          <w:szCs w:val="24"/>
        </w:rPr>
        <w:footnoteReference w:id="19"/>
      </w:r>
      <w:r w:rsidR="00E0707A">
        <w:rPr>
          <w:rFonts w:ascii="Calibri Light" w:hAnsi="Calibri Light" w:cs="Calibri Light"/>
          <w:sz w:val="24"/>
          <w:szCs w:val="24"/>
        </w:rPr>
        <w:t xml:space="preserve"> </w:t>
      </w:r>
      <w:r w:rsidR="0086331A">
        <w:rPr>
          <w:rFonts w:ascii="Calibri Light" w:hAnsi="Calibri Light" w:cs="Calibri Light"/>
          <w:sz w:val="24"/>
          <w:szCs w:val="24"/>
        </w:rPr>
        <w:t>Furthermore, t</w:t>
      </w:r>
      <w:r w:rsidR="00E0707A">
        <w:rPr>
          <w:rFonts w:ascii="Calibri Light" w:hAnsi="Calibri Light" w:cs="Calibri Light"/>
          <w:sz w:val="24"/>
          <w:szCs w:val="24"/>
        </w:rPr>
        <w:t xml:space="preserve">he </w:t>
      </w:r>
      <w:r w:rsidR="00E0707A" w:rsidRPr="00AA4F7E">
        <w:rPr>
          <w:rFonts w:ascii="Calibri Light" w:hAnsi="Calibri Light" w:cs="Calibri Light"/>
          <w:i/>
          <w:iCs/>
          <w:sz w:val="24"/>
          <w:szCs w:val="24"/>
        </w:rPr>
        <w:t>MARAM Framework</w:t>
      </w:r>
      <w:r w:rsidR="00E0707A">
        <w:rPr>
          <w:rFonts w:ascii="Calibri Light" w:hAnsi="Calibri Light" w:cs="Calibri Light"/>
          <w:sz w:val="24"/>
          <w:szCs w:val="24"/>
        </w:rPr>
        <w:t xml:space="preserve"> recognises</w:t>
      </w:r>
      <w:r w:rsidR="0086331A">
        <w:rPr>
          <w:rFonts w:ascii="Calibri Light" w:hAnsi="Calibri Light" w:cs="Calibri Light"/>
          <w:sz w:val="24"/>
          <w:szCs w:val="24"/>
        </w:rPr>
        <w:t xml:space="preserve"> that family violence risk factors include</w:t>
      </w:r>
      <w:r w:rsidR="00E0707A">
        <w:rPr>
          <w:rFonts w:ascii="Calibri Light" w:hAnsi="Calibri Light" w:cs="Calibri Light"/>
          <w:sz w:val="24"/>
          <w:szCs w:val="24"/>
        </w:rPr>
        <w:t xml:space="preserve"> sexual assaul</w:t>
      </w:r>
      <w:r w:rsidR="0086331A">
        <w:rPr>
          <w:rFonts w:ascii="Calibri Light" w:hAnsi="Calibri Light" w:cs="Calibri Light"/>
          <w:sz w:val="24"/>
          <w:szCs w:val="24"/>
        </w:rPr>
        <w:t>t</w:t>
      </w:r>
      <w:r w:rsidR="00412A4E">
        <w:rPr>
          <w:rFonts w:ascii="Calibri Light" w:hAnsi="Calibri Light" w:cs="Calibri Light"/>
          <w:sz w:val="24"/>
          <w:szCs w:val="24"/>
        </w:rPr>
        <w:t xml:space="preserve">, </w:t>
      </w:r>
      <w:r w:rsidR="0086331A">
        <w:rPr>
          <w:rFonts w:ascii="Calibri Light" w:hAnsi="Calibri Light" w:cs="Calibri Light"/>
          <w:sz w:val="24"/>
          <w:szCs w:val="24"/>
        </w:rPr>
        <w:t>sexualised behaviours towards a child by a perpetrator</w:t>
      </w:r>
      <w:r w:rsidR="00412A4E">
        <w:rPr>
          <w:rFonts w:ascii="Calibri Light" w:hAnsi="Calibri Light" w:cs="Calibri Light"/>
          <w:sz w:val="24"/>
          <w:szCs w:val="24"/>
        </w:rPr>
        <w:t>, and circumstances where child victims of family violence experience harm from perpetrators outside of the family including harassment, grooming, and physical and sexual assault</w:t>
      </w:r>
      <w:r w:rsidR="0086331A">
        <w:rPr>
          <w:rFonts w:ascii="Calibri Light" w:hAnsi="Calibri Light" w:cs="Calibri Light"/>
          <w:sz w:val="24"/>
          <w:szCs w:val="24"/>
        </w:rPr>
        <w:t>.</w:t>
      </w:r>
      <w:r w:rsidR="00412A4E">
        <w:rPr>
          <w:rStyle w:val="FootnoteReference"/>
          <w:rFonts w:ascii="Calibri Light" w:hAnsi="Calibri Light" w:cs="Calibri Light"/>
          <w:sz w:val="24"/>
          <w:szCs w:val="24"/>
        </w:rPr>
        <w:footnoteReference w:id="20"/>
      </w:r>
      <w:r w:rsidR="0086331A">
        <w:rPr>
          <w:rFonts w:ascii="Calibri Light" w:hAnsi="Calibri Light" w:cs="Calibri Light"/>
          <w:sz w:val="24"/>
          <w:szCs w:val="24"/>
        </w:rPr>
        <w:t xml:space="preserve"> </w:t>
      </w:r>
    </w:p>
    <w:p w14:paraId="4921797C" w14:textId="157678CF" w:rsidR="00F94BDC" w:rsidRDefault="00F94BDC" w:rsidP="00226125">
      <w:pPr>
        <w:spacing w:after="0" w:line="23" w:lineRule="atLeast"/>
        <w:rPr>
          <w:rFonts w:ascii="Calibri Light" w:hAnsi="Calibri Light" w:cs="Calibri Light"/>
          <w:sz w:val="24"/>
          <w:szCs w:val="24"/>
        </w:rPr>
      </w:pPr>
    </w:p>
    <w:p w14:paraId="294AE635" w14:textId="7C20A467" w:rsidR="003559B8" w:rsidRDefault="003559B8" w:rsidP="00226125">
      <w:pPr>
        <w:spacing w:after="0" w:line="23" w:lineRule="atLeast"/>
        <w:rPr>
          <w:rFonts w:ascii="Calibri Light" w:hAnsi="Calibri Light" w:cs="Calibri Light"/>
          <w:sz w:val="24"/>
          <w:szCs w:val="24"/>
        </w:rPr>
      </w:pPr>
      <w:r>
        <w:rPr>
          <w:rFonts w:ascii="Calibri Light" w:hAnsi="Calibri Light" w:cs="Calibri Light"/>
          <w:sz w:val="24"/>
          <w:szCs w:val="24"/>
        </w:rPr>
        <w:t>Fundamental to understanding family violence</w:t>
      </w:r>
      <w:r w:rsidR="00412A4E">
        <w:rPr>
          <w:rFonts w:ascii="Calibri Light" w:hAnsi="Calibri Light" w:cs="Calibri Light"/>
          <w:sz w:val="24"/>
          <w:szCs w:val="24"/>
        </w:rPr>
        <w:t xml:space="preserve"> in all its forms and behaviours</w:t>
      </w:r>
      <w:r>
        <w:rPr>
          <w:rFonts w:ascii="Calibri Light" w:hAnsi="Calibri Light" w:cs="Calibri Light"/>
          <w:sz w:val="24"/>
          <w:szCs w:val="24"/>
        </w:rPr>
        <w:t xml:space="preserve"> is the concept of ‘coercive control’</w:t>
      </w:r>
      <w:r w:rsidR="00566CAD">
        <w:rPr>
          <w:rFonts w:ascii="Calibri Light" w:hAnsi="Calibri Light" w:cs="Calibri Light"/>
          <w:sz w:val="24"/>
          <w:szCs w:val="24"/>
        </w:rPr>
        <w:t>,</w:t>
      </w:r>
      <w:r>
        <w:rPr>
          <w:rFonts w:ascii="Calibri Light" w:hAnsi="Calibri Light" w:cs="Calibri Light"/>
          <w:sz w:val="24"/>
          <w:szCs w:val="24"/>
        </w:rPr>
        <w:t xml:space="preserve"> whereby the myriad tactics of violence used by the perpetrator are most often patterned, repeated and integrated into everyday life to control, manipulate and dominate the victim-survivor.</w:t>
      </w:r>
      <w:r>
        <w:rPr>
          <w:rStyle w:val="FootnoteReference"/>
          <w:rFonts w:ascii="Calibri Light" w:hAnsi="Calibri Light" w:cs="Calibri Light"/>
          <w:sz w:val="24"/>
          <w:szCs w:val="24"/>
        </w:rPr>
        <w:footnoteReference w:id="21"/>
      </w:r>
      <w:r>
        <w:rPr>
          <w:rFonts w:ascii="Calibri Light" w:hAnsi="Calibri Light" w:cs="Calibri Light"/>
          <w:sz w:val="24"/>
          <w:szCs w:val="24"/>
        </w:rPr>
        <w:t xml:space="preserve"> While many people associate family violence with physical abuse, the perpetrator may not ever need to harm the victim-survivor physically to enact control and cause the victim-survivor to live in fear.</w:t>
      </w:r>
      <w:r w:rsidR="00932A56">
        <w:rPr>
          <w:rFonts w:ascii="Calibri Light" w:hAnsi="Calibri Light" w:cs="Calibri Light"/>
          <w:sz w:val="24"/>
          <w:szCs w:val="24"/>
        </w:rPr>
        <w:t xml:space="preserve"> Identifying coercive control assists in understanding the impacts of family violence on a victim-survivor’s life and their sense of safety in complex and nuanced ways.</w:t>
      </w:r>
    </w:p>
    <w:p w14:paraId="05E95F10" w14:textId="2C830310" w:rsidR="003559B8" w:rsidRDefault="00027EB1"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Because </w:t>
      </w:r>
      <w:r w:rsidR="003559B8">
        <w:rPr>
          <w:rFonts w:ascii="Calibri Light" w:hAnsi="Calibri Light" w:cs="Calibri Light"/>
          <w:sz w:val="24"/>
          <w:szCs w:val="24"/>
        </w:rPr>
        <w:t xml:space="preserve">family violence </w:t>
      </w:r>
      <w:r>
        <w:rPr>
          <w:rFonts w:ascii="Calibri Light" w:hAnsi="Calibri Light" w:cs="Calibri Light"/>
          <w:sz w:val="24"/>
          <w:szCs w:val="24"/>
        </w:rPr>
        <w:t>i</w:t>
      </w:r>
      <w:r w:rsidR="003559B8">
        <w:rPr>
          <w:rFonts w:ascii="Calibri Light" w:hAnsi="Calibri Light" w:cs="Calibri Light"/>
          <w:sz w:val="24"/>
          <w:szCs w:val="24"/>
        </w:rPr>
        <w:t xml:space="preserve">s </w:t>
      </w:r>
      <w:r>
        <w:rPr>
          <w:rFonts w:ascii="Calibri Light" w:hAnsi="Calibri Light" w:cs="Calibri Light"/>
          <w:sz w:val="24"/>
          <w:szCs w:val="24"/>
        </w:rPr>
        <w:t xml:space="preserve">underpinned by patterns of </w:t>
      </w:r>
      <w:r w:rsidR="003559B8">
        <w:rPr>
          <w:rFonts w:ascii="Calibri Light" w:hAnsi="Calibri Light" w:cs="Calibri Light"/>
          <w:sz w:val="24"/>
          <w:szCs w:val="24"/>
        </w:rPr>
        <w:t>coercive and controlling behaviour</w:t>
      </w:r>
      <w:r>
        <w:rPr>
          <w:rFonts w:ascii="Calibri Light" w:hAnsi="Calibri Light" w:cs="Calibri Light"/>
          <w:sz w:val="24"/>
          <w:szCs w:val="24"/>
        </w:rPr>
        <w:t>, it is important to r</w:t>
      </w:r>
      <w:r w:rsidR="003559B8">
        <w:rPr>
          <w:rFonts w:ascii="Calibri Light" w:hAnsi="Calibri Light" w:cs="Calibri Light"/>
          <w:sz w:val="24"/>
          <w:szCs w:val="24"/>
        </w:rPr>
        <w:t xml:space="preserve">ecognise that perpetrators are responsible for </w:t>
      </w:r>
      <w:r>
        <w:rPr>
          <w:rFonts w:ascii="Calibri Light" w:hAnsi="Calibri Light" w:cs="Calibri Light"/>
          <w:sz w:val="24"/>
          <w:szCs w:val="24"/>
        </w:rPr>
        <w:t>using</w:t>
      </w:r>
      <w:r w:rsidR="003559B8">
        <w:rPr>
          <w:rFonts w:ascii="Calibri Light" w:hAnsi="Calibri Light" w:cs="Calibri Light"/>
          <w:sz w:val="24"/>
          <w:szCs w:val="24"/>
        </w:rPr>
        <w:t xml:space="preserve"> family violence and acknowledge that victim-survivors are not at fault or to blame for experiencing </w:t>
      </w:r>
      <w:r w:rsidR="00145FAB">
        <w:rPr>
          <w:rFonts w:ascii="Calibri Light" w:hAnsi="Calibri Light" w:cs="Calibri Light"/>
          <w:sz w:val="24"/>
          <w:szCs w:val="24"/>
        </w:rPr>
        <w:t>violence</w:t>
      </w:r>
      <w:r w:rsidR="003559B8" w:rsidRPr="007B43AD">
        <w:rPr>
          <w:rFonts w:ascii="Calibri Light" w:hAnsi="Calibri Light" w:cs="Calibri Light"/>
          <w:sz w:val="24"/>
          <w:szCs w:val="24"/>
        </w:rPr>
        <w:t xml:space="preserve">. </w:t>
      </w:r>
      <w:r w:rsidR="003559B8">
        <w:rPr>
          <w:rFonts w:ascii="Calibri Light" w:hAnsi="Calibri Light" w:cs="Calibri Light"/>
          <w:sz w:val="24"/>
          <w:szCs w:val="24"/>
        </w:rPr>
        <w:t xml:space="preserve">This is also relevant to the perpetrator’s parenting role. A parent who perpetrates family violence against another parent or family member, who </w:t>
      </w:r>
      <w:r w:rsidR="00145FAB">
        <w:rPr>
          <w:rFonts w:ascii="Calibri Light" w:hAnsi="Calibri Light" w:cs="Calibri Light"/>
          <w:sz w:val="24"/>
          <w:szCs w:val="24"/>
        </w:rPr>
        <w:t xml:space="preserve">abuses and harms </w:t>
      </w:r>
      <w:r w:rsidR="003559B8">
        <w:rPr>
          <w:rFonts w:ascii="Calibri Light" w:hAnsi="Calibri Light" w:cs="Calibri Light"/>
          <w:sz w:val="24"/>
          <w:szCs w:val="24"/>
        </w:rPr>
        <w:t xml:space="preserve">children and/or exposes them to the effects of </w:t>
      </w:r>
      <w:r w:rsidR="00145FAB">
        <w:rPr>
          <w:rFonts w:ascii="Calibri Light" w:hAnsi="Calibri Light" w:cs="Calibri Light"/>
          <w:sz w:val="24"/>
          <w:szCs w:val="24"/>
        </w:rPr>
        <w:t>abuse</w:t>
      </w:r>
      <w:r w:rsidR="003559B8">
        <w:rPr>
          <w:rFonts w:ascii="Calibri Light" w:hAnsi="Calibri Light" w:cs="Calibri Light"/>
          <w:sz w:val="24"/>
          <w:szCs w:val="24"/>
        </w:rPr>
        <w:t xml:space="preserve">, is choosing to make family violence part of their children’s lives. </w:t>
      </w:r>
      <w:r w:rsidR="003559B8" w:rsidRPr="007B43AD">
        <w:rPr>
          <w:rFonts w:ascii="Calibri Light" w:hAnsi="Calibri Light" w:cs="Calibri Light"/>
          <w:sz w:val="24"/>
          <w:szCs w:val="24"/>
        </w:rPr>
        <w:t xml:space="preserve">Perpetrators of family violence </w:t>
      </w:r>
      <w:r w:rsidR="003559B8">
        <w:rPr>
          <w:rFonts w:ascii="Calibri Light" w:hAnsi="Calibri Light" w:cs="Calibri Light"/>
          <w:sz w:val="24"/>
          <w:szCs w:val="24"/>
        </w:rPr>
        <w:t>must</w:t>
      </w:r>
      <w:r w:rsidR="003559B8" w:rsidRPr="007B43AD">
        <w:rPr>
          <w:rFonts w:ascii="Calibri Light" w:hAnsi="Calibri Light" w:cs="Calibri Light"/>
          <w:sz w:val="24"/>
          <w:szCs w:val="24"/>
        </w:rPr>
        <w:t xml:space="preserve"> be held accountable by systems that </w:t>
      </w:r>
      <w:r w:rsidR="003559B8">
        <w:rPr>
          <w:rFonts w:ascii="Calibri Light" w:hAnsi="Calibri Light" w:cs="Calibri Light"/>
          <w:sz w:val="24"/>
          <w:szCs w:val="24"/>
        </w:rPr>
        <w:t>can</w:t>
      </w:r>
      <w:r w:rsidR="003559B8" w:rsidRPr="007B43AD">
        <w:rPr>
          <w:rFonts w:ascii="Calibri Light" w:hAnsi="Calibri Light" w:cs="Calibri Light"/>
          <w:sz w:val="24"/>
          <w:szCs w:val="24"/>
        </w:rPr>
        <w:t xml:space="preserve"> intervene </w:t>
      </w:r>
      <w:r w:rsidR="003559B8">
        <w:rPr>
          <w:rFonts w:ascii="Calibri Light" w:hAnsi="Calibri Light" w:cs="Calibri Light"/>
          <w:sz w:val="24"/>
          <w:szCs w:val="24"/>
        </w:rPr>
        <w:t xml:space="preserve">with them, </w:t>
      </w:r>
      <w:proofErr w:type="gramStart"/>
      <w:r w:rsidR="003559B8">
        <w:rPr>
          <w:rFonts w:ascii="Calibri Light" w:hAnsi="Calibri Light" w:cs="Calibri Light"/>
          <w:sz w:val="24"/>
          <w:szCs w:val="24"/>
        </w:rPr>
        <w:t>mitigate</w:t>
      </w:r>
      <w:proofErr w:type="gramEnd"/>
      <w:r w:rsidR="003559B8">
        <w:rPr>
          <w:rFonts w:ascii="Calibri Light" w:hAnsi="Calibri Light" w:cs="Calibri Light"/>
          <w:sz w:val="24"/>
          <w:szCs w:val="24"/>
        </w:rPr>
        <w:t xml:space="preserve"> and reduce their use of violence</w:t>
      </w:r>
      <w:r w:rsidR="00405C51">
        <w:rPr>
          <w:rFonts w:ascii="Calibri Light" w:hAnsi="Calibri Light" w:cs="Calibri Light"/>
          <w:sz w:val="24"/>
          <w:szCs w:val="24"/>
        </w:rPr>
        <w:t>,</w:t>
      </w:r>
      <w:r w:rsidR="003559B8">
        <w:rPr>
          <w:rFonts w:ascii="Calibri Light" w:hAnsi="Calibri Light" w:cs="Calibri Light"/>
          <w:sz w:val="24"/>
          <w:szCs w:val="24"/>
        </w:rPr>
        <w:t xml:space="preserve"> and provide opportunities for them to change their behaviour.</w:t>
      </w:r>
      <w:r w:rsidR="00661CC6">
        <w:rPr>
          <w:rFonts w:ascii="Calibri Light" w:hAnsi="Calibri Light" w:cs="Calibri Light"/>
          <w:sz w:val="24"/>
          <w:szCs w:val="24"/>
        </w:rPr>
        <w:t xml:space="preserve"> </w:t>
      </w:r>
      <w:r w:rsidR="003559B8" w:rsidRPr="007B43AD">
        <w:rPr>
          <w:rFonts w:ascii="Calibri Light" w:hAnsi="Calibri Light" w:cs="Calibri Light"/>
          <w:sz w:val="24"/>
          <w:szCs w:val="24"/>
        </w:rPr>
        <w:t>While there may be reinforcing</w:t>
      </w:r>
      <w:r w:rsidR="003559B8">
        <w:rPr>
          <w:rFonts w:ascii="Calibri Light" w:hAnsi="Calibri Light" w:cs="Calibri Light"/>
          <w:sz w:val="24"/>
          <w:szCs w:val="24"/>
        </w:rPr>
        <w:t xml:space="preserve"> or exacerbating</w:t>
      </w:r>
      <w:r w:rsidR="003559B8" w:rsidRPr="007B43AD">
        <w:rPr>
          <w:rFonts w:ascii="Calibri Light" w:hAnsi="Calibri Light" w:cs="Calibri Light"/>
          <w:sz w:val="24"/>
          <w:szCs w:val="24"/>
        </w:rPr>
        <w:t xml:space="preserve"> factors such as </w:t>
      </w:r>
      <w:r w:rsidR="003559B8">
        <w:rPr>
          <w:rFonts w:ascii="Calibri Light" w:hAnsi="Calibri Light" w:cs="Calibri Light"/>
          <w:sz w:val="24"/>
          <w:szCs w:val="24"/>
        </w:rPr>
        <w:t xml:space="preserve">the perpetrator’s </w:t>
      </w:r>
      <w:r w:rsidR="003559B8" w:rsidRPr="007B43AD">
        <w:rPr>
          <w:rFonts w:ascii="Calibri Light" w:hAnsi="Calibri Light" w:cs="Calibri Light"/>
          <w:sz w:val="24"/>
          <w:szCs w:val="24"/>
        </w:rPr>
        <w:t>own lived experience of violence</w:t>
      </w:r>
      <w:r w:rsidR="003559B8">
        <w:rPr>
          <w:rFonts w:ascii="Calibri Light" w:hAnsi="Calibri Light" w:cs="Calibri Light"/>
          <w:sz w:val="24"/>
          <w:szCs w:val="24"/>
        </w:rPr>
        <w:t xml:space="preserve">, </w:t>
      </w:r>
      <w:r w:rsidR="003559B8">
        <w:rPr>
          <w:rFonts w:ascii="Calibri Light" w:hAnsi="Calibri Light" w:cs="Calibri Light"/>
          <w:sz w:val="24"/>
          <w:szCs w:val="24"/>
        </w:rPr>
        <w:lastRenderedPageBreak/>
        <w:t>acquired brain injury</w:t>
      </w:r>
      <w:r w:rsidR="003559B8" w:rsidRPr="007B43AD">
        <w:rPr>
          <w:rFonts w:ascii="Calibri Light" w:hAnsi="Calibri Light" w:cs="Calibri Light"/>
          <w:sz w:val="24"/>
          <w:szCs w:val="24"/>
        </w:rPr>
        <w:t xml:space="preserve"> or the use of drugs or alcohol, </w:t>
      </w:r>
      <w:r w:rsidR="003559B8">
        <w:rPr>
          <w:rFonts w:ascii="Calibri Light" w:hAnsi="Calibri Light" w:cs="Calibri Light"/>
          <w:sz w:val="24"/>
          <w:szCs w:val="24"/>
        </w:rPr>
        <w:t>t</w:t>
      </w:r>
      <w:r w:rsidR="003559B8" w:rsidRPr="007B43AD">
        <w:rPr>
          <w:rFonts w:ascii="Calibri Light" w:hAnsi="Calibri Light" w:cs="Calibri Light"/>
          <w:sz w:val="24"/>
          <w:szCs w:val="24"/>
        </w:rPr>
        <w:t>here are no excuses for inflicting violence, abuse and controlling behaviours against another person</w:t>
      </w:r>
      <w:r w:rsidR="003559B8">
        <w:rPr>
          <w:rFonts w:ascii="Calibri Light" w:hAnsi="Calibri Light" w:cs="Calibri Light"/>
          <w:sz w:val="24"/>
          <w:szCs w:val="24"/>
        </w:rPr>
        <w:t xml:space="preserve">. </w:t>
      </w:r>
    </w:p>
    <w:p w14:paraId="64F0A19B" w14:textId="77777777" w:rsidR="003559B8" w:rsidRDefault="003559B8" w:rsidP="00226125">
      <w:pPr>
        <w:spacing w:after="0" w:line="23" w:lineRule="atLeast"/>
        <w:rPr>
          <w:rFonts w:ascii="Calibri Light" w:hAnsi="Calibri Light" w:cs="Calibri Light"/>
          <w:sz w:val="24"/>
          <w:szCs w:val="24"/>
        </w:rPr>
      </w:pPr>
    </w:p>
    <w:p w14:paraId="7E74AB5E" w14:textId="77777777" w:rsidR="003559B8" w:rsidRPr="001A0727" w:rsidRDefault="003559B8" w:rsidP="00C145C6">
      <w:pPr>
        <w:pStyle w:val="Heading3"/>
      </w:pPr>
      <w:r w:rsidRPr="001A0727">
        <w:t xml:space="preserve">Aboriginal </w:t>
      </w:r>
      <w:r>
        <w:t>D</w:t>
      </w:r>
      <w:r w:rsidRPr="001A0727">
        <w:t>efinition</w:t>
      </w:r>
    </w:p>
    <w:p w14:paraId="6C5CB204" w14:textId="02B488C0" w:rsidR="00D55EC3" w:rsidRDefault="003559B8" w:rsidP="00226125">
      <w:pPr>
        <w:spacing w:after="0" w:line="23" w:lineRule="atLeast"/>
        <w:rPr>
          <w:rFonts w:ascii="Calibri Light" w:hAnsi="Calibri Light" w:cs="Calibri Light"/>
          <w:sz w:val="24"/>
          <w:szCs w:val="24"/>
        </w:rPr>
      </w:pPr>
      <w:r>
        <w:rPr>
          <w:rFonts w:ascii="Calibri Light" w:hAnsi="Calibri Light" w:cs="Calibri Light"/>
          <w:sz w:val="24"/>
          <w:szCs w:val="24"/>
        </w:rPr>
        <w:t>F</w:t>
      </w:r>
      <w:r w:rsidRPr="00A32778">
        <w:rPr>
          <w:rFonts w:ascii="Calibri Light" w:hAnsi="Calibri Light" w:cs="Calibri Light"/>
          <w:sz w:val="24"/>
          <w:szCs w:val="24"/>
        </w:rPr>
        <w:t>amily violence against</w:t>
      </w:r>
      <w:r>
        <w:rPr>
          <w:rFonts w:ascii="Calibri Light" w:hAnsi="Calibri Light" w:cs="Calibri Light"/>
          <w:sz w:val="24"/>
          <w:szCs w:val="24"/>
        </w:rPr>
        <w:t xml:space="preserve"> Aboriginal and Torres Strait Islander people</w:t>
      </w:r>
      <w:r w:rsidR="006A65B4">
        <w:rPr>
          <w:rFonts w:ascii="Calibri Light" w:hAnsi="Calibri Light" w:cs="Calibri Light"/>
          <w:sz w:val="24"/>
          <w:szCs w:val="24"/>
        </w:rPr>
        <w:t>s</w:t>
      </w:r>
      <w:r>
        <w:rPr>
          <w:rFonts w:ascii="Calibri Light" w:hAnsi="Calibri Light" w:cs="Calibri Light"/>
          <w:sz w:val="24"/>
          <w:szCs w:val="24"/>
        </w:rPr>
        <w:t xml:space="preserve"> carries its own self-determined definition that must be understood and embedded into specialist family violence service responses and across the broader system.</w:t>
      </w:r>
    </w:p>
    <w:p w14:paraId="7C225770" w14:textId="3B263F9C" w:rsidR="003559B8" w:rsidRDefault="003559B8" w:rsidP="00226125">
      <w:pPr>
        <w:spacing w:after="0" w:line="23" w:lineRule="atLeast"/>
        <w:rPr>
          <w:rFonts w:ascii="Calibri Light" w:hAnsi="Calibri Light" w:cs="Calibri Light"/>
          <w:sz w:val="24"/>
          <w:szCs w:val="24"/>
        </w:rPr>
      </w:pPr>
    </w:p>
    <w:p w14:paraId="6420C1B8" w14:textId="7AB42ABB" w:rsidR="003B5599" w:rsidRDefault="003559B8" w:rsidP="00226125">
      <w:pPr>
        <w:spacing w:after="0" w:line="23" w:lineRule="atLeast"/>
        <w:rPr>
          <w:rFonts w:ascii="Calibri Light" w:hAnsi="Calibri Light" w:cs="Calibri Light"/>
          <w:sz w:val="24"/>
          <w:szCs w:val="24"/>
        </w:rPr>
      </w:pPr>
      <w:r w:rsidRPr="003D6513">
        <w:rPr>
          <w:rFonts w:ascii="Calibri Light" w:hAnsi="Calibri Light" w:cs="Calibri Light"/>
          <w:sz w:val="24"/>
          <w:szCs w:val="24"/>
        </w:rPr>
        <w:t xml:space="preserve">The Victorian Indigenous Family Violence Task Force defined family violence </w:t>
      </w:r>
      <w:r>
        <w:rPr>
          <w:rFonts w:ascii="Calibri Light" w:hAnsi="Calibri Light" w:cs="Calibri Light"/>
          <w:sz w:val="24"/>
          <w:szCs w:val="24"/>
        </w:rPr>
        <w:t>against</w:t>
      </w:r>
      <w:r w:rsidRPr="003D6513">
        <w:rPr>
          <w:rFonts w:ascii="Calibri Light" w:hAnsi="Calibri Light" w:cs="Calibri Light"/>
          <w:sz w:val="24"/>
          <w:szCs w:val="24"/>
        </w:rPr>
        <w:t xml:space="preserve"> Aboriginal </w:t>
      </w:r>
      <w:r>
        <w:rPr>
          <w:rFonts w:ascii="Calibri Light" w:hAnsi="Calibri Light" w:cs="Calibri Light"/>
          <w:sz w:val="24"/>
          <w:szCs w:val="24"/>
        </w:rPr>
        <w:t>people as “</w:t>
      </w:r>
      <w:r w:rsidRPr="003D6513">
        <w:rPr>
          <w:rFonts w:ascii="Calibri Light" w:hAnsi="Calibri Light" w:cs="Calibri Light"/>
          <w:sz w:val="24"/>
          <w:szCs w:val="24"/>
        </w:rPr>
        <w:t xml:space="preserve">an issue focused </w:t>
      </w:r>
      <w:proofErr w:type="gramStart"/>
      <w:r w:rsidRPr="003D6513">
        <w:rPr>
          <w:rFonts w:ascii="Calibri Light" w:hAnsi="Calibri Light" w:cs="Calibri Light"/>
          <w:sz w:val="24"/>
          <w:szCs w:val="24"/>
        </w:rPr>
        <w:t>around</w:t>
      </w:r>
      <w:proofErr w:type="gramEnd"/>
      <w:r w:rsidRPr="003D6513">
        <w:rPr>
          <w:rFonts w:ascii="Calibri Light" w:hAnsi="Calibri Light" w:cs="Calibri Light"/>
          <w:sz w:val="24"/>
          <w:szCs w:val="24"/>
        </w:rPr>
        <w:t xml:space="preserve"> a wide range of physical, emotional, sexual, social, spiritual, cultural, psychological and economic abuses that occur within families, intimate relationships, extended families, kinship networks and communities</w:t>
      </w:r>
      <w:r w:rsidR="000F3BBB">
        <w:rPr>
          <w:rFonts w:ascii="Calibri Light" w:hAnsi="Calibri Light" w:cs="Calibri Light"/>
          <w:sz w:val="24"/>
          <w:szCs w:val="24"/>
        </w:rPr>
        <w:t xml:space="preserve"> </w:t>
      </w:r>
      <w:r>
        <w:rPr>
          <w:rFonts w:ascii="Calibri Light" w:hAnsi="Calibri Light" w:cs="Calibri Light"/>
          <w:sz w:val="24"/>
          <w:szCs w:val="24"/>
        </w:rPr>
        <w:t>…</w:t>
      </w:r>
      <w:r w:rsidR="005A6331">
        <w:rPr>
          <w:rFonts w:ascii="Calibri Light" w:hAnsi="Calibri Light" w:cs="Calibri Light"/>
          <w:sz w:val="24"/>
          <w:szCs w:val="24"/>
        </w:rPr>
        <w:t xml:space="preserve"> </w:t>
      </w:r>
      <w:r>
        <w:rPr>
          <w:rFonts w:ascii="Calibri Light" w:hAnsi="Calibri Light" w:cs="Calibri Light"/>
          <w:sz w:val="24"/>
          <w:szCs w:val="24"/>
        </w:rPr>
        <w:t>[</w:t>
      </w:r>
      <w:proofErr w:type="spellStart"/>
      <w:r>
        <w:rPr>
          <w:rFonts w:ascii="Calibri Light" w:hAnsi="Calibri Light" w:cs="Calibri Light"/>
          <w:sz w:val="24"/>
          <w:szCs w:val="24"/>
        </w:rPr>
        <w:t>i</w:t>
      </w:r>
      <w:proofErr w:type="spellEnd"/>
      <w:r>
        <w:rPr>
          <w:rFonts w:ascii="Calibri Light" w:hAnsi="Calibri Light" w:cs="Calibri Light"/>
          <w:sz w:val="24"/>
          <w:szCs w:val="24"/>
        </w:rPr>
        <w:t>]</w:t>
      </w:r>
      <w:r w:rsidRPr="003D6513">
        <w:rPr>
          <w:rFonts w:ascii="Calibri Light" w:hAnsi="Calibri Light" w:cs="Calibri Light"/>
          <w:sz w:val="24"/>
          <w:szCs w:val="24"/>
        </w:rPr>
        <w:t>t extends to one-on-one fighting, abuse of Indigenous community workers as well as self-harm, injury and suicide</w:t>
      </w:r>
      <w:r>
        <w:rPr>
          <w:rFonts w:ascii="Calibri Light" w:hAnsi="Calibri Light" w:cs="Calibri Light"/>
          <w:sz w:val="24"/>
          <w:szCs w:val="24"/>
        </w:rPr>
        <w:t>”.</w:t>
      </w:r>
      <w:r w:rsidRPr="007D085F">
        <w:rPr>
          <w:rFonts w:ascii="Calibri Light" w:hAnsi="Calibri Light" w:cs="Calibri Light"/>
          <w:vertAlign w:val="superscript"/>
        </w:rPr>
        <w:t xml:space="preserve"> </w:t>
      </w:r>
      <w:r w:rsidRPr="007D085F">
        <w:rPr>
          <w:rFonts w:ascii="Calibri Light" w:hAnsi="Calibri Light" w:cs="Calibri Light"/>
          <w:sz w:val="24"/>
          <w:szCs w:val="24"/>
          <w:vertAlign w:val="superscript"/>
        </w:rPr>
        <w:footnoteReference w:id="22"/>
      </w:r>
    </w:p>
    <w:p w14:paraId="464BF6A4" w14:textId="77777777" w:rsidR="003B5599" w:rsidRDefault="003B5599" w:rsidP="00226125">
      <w:pPr>
        <w:spacing w:after="0" w:line="23" w:lineRule="atLeast"/>
        <w:rPr>
          <w:rFonts w:ascii="Calibri Light" w:hAnsi="Calibri Light" w:cs="Calibri Light"/>
          <w:sz w:val="24"/>
          <w:szCs w:val="24"/>
        </w:rPr>
      </w:pPr>
    </w:p>
    <w:p w14:paraId="1B8B8C06" w14:textId="6CD84596" w:rsidR="003559B8" w:rsidRDefault="003559B8"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Additionally, </w:t>
      </w:r>
      <w:proofErr w:type="spellStart"/>
      <w:r>
        <w:rPr>
          <w:rFonts w:ascii="Calibri Light" w:hAnsi="Calibri Light" w:cs="Calibri Light"/>
          <w:sz w:val="24"/>
          <w:szCs w:val="24"/>
        </w:rPr>
        <w:t>Dhelk</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Dja</w:t>
      </w:r>
      <w:proofErr w:type="spellEnd"/>
      <w:r>
        <w:rPr>
          <w:rFonts w:ascii="Calibri Light" w:hAnsi="Calibri Light" w:cs="Calibri Light"/>
          <w:sz w:val="24"/>
          <w:szCs w:val="24"/>
        </w:rPr>
        <w:t xml:space="preserve"> </w:t>
      </w:r>
      <w:r w:rsidR="00027EB1">
        <w:rPr>
          <w:rFonts w:ascii="Calibri Light" w:hAnsi="Calibri Light" w:cs="Calibri Light"/>
          <w:sz w:val="24"/>
          <w:szCs w:val="24"/>
        </w:rPr>
        <w:t xml:space="preserve">(an Aboriginal-led Victorian agreement addressing family violence) </w:t>
      </w:r>
      <w:r>
        <w:rPr>
          <w:rFonts w:ascii="Calibri Light" w:hAnsi="Calibri Light" w:cs="Calibri Light"/>
          <w:sz w:val="24"/>
          <w:szCs w:val="24"/>
        </w:rPr>
        <w:t>acknowledges the spiritual and cultural perpetration of family violence by non-Aboriginal people against Aboriginal partners, children, young people and extended family members, abuse of Elders, and lateral violence within Aboriginal communities.</w:t>
      </w:r>
      <w:r>
        <w:rPr>
          <w:rStyle w:val="FootnoteReference"/>
          <w:rFonts w:ascii="Calibri Light" w:hAnsi="Calibri Light" w:cs="Calibri Light"/>
          <w:sz w:val="24"/>
          <w:szCs w:val="24"/>
        </w:rPr>
        <w:footnoteReference w:id="23"/>
      </w:r>
      <w:r>
        <w:rPr>
          <w:rFonts w:ascii="Calibri Light" w:hAnsi="Calibri Light" w:cs="Calibri Light"/>
          <w:sz w:val="24"/>
          <w:szCs w:val="24"/>
        </w:rPr>
        <w:t xml:space="preserve"> </w:t>
      </w:r>
      <w:r w:rsidR="00D55EC3">
        <w:rPr>
          <w:rFonts w:ascii="Calibri Light" w:hAnsi="Calibri Light" w:cs="Calibri Light"/>
          <w:sz w:val="24"/>
          <w:szCs w:val="24"/>
        </w:rPr>
        <w:t>Family violence against Aboriginal people and communities is situated within the</w:t>
      </w:r>
      <w:r w:rsidR="00D55EC3" w:rsidRPr="00AF2F1E">
        <w:rPr>
          <w:rFonts w:ascii="Calibri Light" w:hAnsi="Calibri Light" w:cs="Calibri Light"/>
          <w:sz w:val="24"/>
          <w:szCs w:val="24"/>
        </w:rPr>
        <w:t xml:space="preserve"> context of </w:t>
      </w:r>
      <w:r w:rsidR="00D55EC3">
        <w:rPr>
          <w:rFonts w:ascii="Calibri Light" w:hAnsi="Calibri Light" w:cs="Calibri Light"/>
          <w:sz w:val="24"/>
          <w:szCs w:val="24"/>
        </w:rPr>
        <w:t>historic and ongoing impacts of colonisation, genocide, systemic violence, racism, family separation and intergenerational trauma.</w:t>
      </w:r>
      <w:r w:rsidR="00D55EC3">
        <w:rPr>
          <w:rStyle w:val="FootnoteReference"/>
          <w:rFonts w:ascii="Calibri Light" w:hAnsi="Calibri Light" w:cs="Calibri Light"/>
          <w:sz w:val="24"/>
          <w:szCs w:val="24"/>
        </w:rPr>
        <w:footnoteReference w:id="24"/>
      </w:r>
    </w:p>
    <w:p w14:paraId="5387762E" w14:textId="77777777" w:rsidR="003559B8" w:rsidRDefault="003559B8" w:rsidP="00226125">
      <w:pPr>
        <w:spacing w:after="0" w:line="23" w:lineRule="atLeast"/>
        <w:rPr>
          <w:rFonts w:ascii="Calibri Light" w:hAnsi="Calibri Light" w:cs="Calibri Light"/>
          <w:sz w:val="24"/>
          <w:szCs w:val="24"/>
        </w:rPr>
      </w:pPr>
    </w:p>
    <w:p w14:paraId="0ECD9ECD" w14:textId="0469A884" w:rsidR="003559B8" w:rsidRPr="00614658" w:rsidRDefault="003559B8" w:rsidP="00C145C6">
      <w:pPr>
        <w:pStyle w:val="Heading3"/>
      </w:pPr>
      <w:r w:rsidRPr="000C3480">
        <w:t xml:space="preserve">Prevalence, </w:t>
      </w:r>
      <w:r w:rsidR="005E35CD">
        <w:t>Impacts and Barriers</w:t>
      </w:r>
    </w:p>
    <w:p w14:paraId="282F1DF8" w14:textId="77E12166" w:rsidR="00E6433D" w:rsidRDefault="00E6433D"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Understanding family violence necessitates </w:t>
      </w:r>
      <w:r w:rsidR="00932A56">
        <w:rPr>
          <w:rFonts w:ascii="Calibri Light" w:hAnsi="Calibri Light" w:cs="Calibri Light"/>
          <w:sz w:val="24"/>
          <w:szCs w:val="24"/>
        </w:rPr>
        <w:t>understanding the</w:t>
      </w:r>
      <w:r w:rsidR="000C3480">
        <w:rPr>
          <w:rFonts w:ascii="Calibri Light" w:hAnsi="Calibri Light" w:cs="Calibri Light"/>
          <w:sz w:val="24"/>
          <w:szCs w:val="24"/>
        </w:rPr>
        <w:t xml:space="preserve"> evidence about the </w:t>
      </w:r>
      <w:r>
        <w:rPr>
          <w:rFonts w:ascii="Calibri Light" w:hAnsi="Calibri Light" w:cs="Calibri Light"/>
          <w:sz w:val="24"/>
          <w:szCs w:val="24"/>
        </w:rPr>
        <w:t>prevalence of family violence</w:t>
      </w:r>
      <w:r w:rsidR="005E35CD">
        <w:rPr>
          <w:rFonts w:ascii="Calibri Light" w:hAnsi="Calibri Light" w:cs="Calibri Light"/>
          <w:sz w:val="24"/>
          <w:szCs w:val="24"/>
        </w:rPr>
        <w:t xml:space="preserve">, </w:t>
      </w:r>
      <w:r>
        <w:rPr>
          <w:rFonts w:ascii="Calibri Light" w:hAnsi="Calibri Light" w:cs="Calibri Light"/>
          <w:sz w:val="24"/>
          <w:szCs w:val="24"/>
        </w:rPr>
        <w:t xml:space="preserve">the impacts </w:t>
      </w:r>
      <w:r w:rsidR="00932A56">
        <w:rPr>
          <w:rFonts w:ascii="Calibri Light" w:hAnsi="Calibri Light" w:cs="Calibri Light"/>
          <w:sz w:val="24"/>
          <w:szCs w:val="24"/>
        </w:rPr>
        <w:t xml:space="preserve">it </w:t>
      </w:r>
      <w:r>
        <w:rPr>
          <w:rFonts w:ascii="Calibri Light" w:hAnsi="Calibri Light" w:cs="Calibri Light"/>
          <w:sz w:val="24"/>
          <w:szCs w:val="24"/>
        </w:rPr>
        <w:t>has on victim-survivors and the community</w:t>
      </w:r>
      <w:r w:rsidR="005E35CD">
        <w:rPr>
          <w:rFonts w:ascii="Calibri Light" w:hAnsi="Calibri Light" w:cs="Calibri Light"/>
          <w:sz w:val="24"/>
          <w:szCs w:val="24"/>
        </w:rPr>
        <w:t xml:space="preserve">, and the barriers victim-survivors face in </w:t>
      </w:r>
      <w:r w:rsidR="00E9036A">
        <w:rPr>
          <w:rFonts w:ascii="Calibri Light" w:hAnsi="Calibri Light" w:cs="Calibri Light"/>
          <w:sz w:val="24"/>
          <w:szCs w:val="24"/>
        </w:rPr>
        <w:t>accessing services and systems for safety and support</w:t>
      </w:r>
      <w:r>
        <w:rPr>
          <w:rFonts w:ascii="Calibri Light" w:hAnsi="Calibri Light" w:cs="Calibri Light"/>
          <w:sz w:val="24"/>
          <w:szCs w:val="24"/>
        </w:rPr>
        <w:t xml:space="preserve">. </w:t>
      </w:r>
    </w:p>
    <w:p w14:paraId="5EB93B13" w14:textId="77777777" w:rsidR="00E6433D" w:rsidRDefault="00E6433D" w:rsidP="00226125">
      <w:pPr>
        <w:spacing w:after="0" w:line="23" w:lineRule="atLeast"/>
        <w:rPr>
          <w:rFonts w:ascii="Calibri Light" w:hAnsi="Calibri Light" w:cs="Calibri Light"/>
          <w:sz w:val="24"/>
          <w:szCs w:val="24"/>
        </w:rPr>
      </w:pPr>
    </w:p>
    <w:p w14:paraId="31A54AE1" w14:textId="0A81F948" w:rsidR="00FC2F2C" w:rsidRPr="00491549" w:rsidRDefault="003559B8" w:rsidP="00491549">
      <w:pPr>
        <w:spacing w:after="0" w:line="23" w:lineRule="atLeast"/>
        <w:rPr>
          <w:rFonts w:ascii="Calibri Light" w:hAnsi="Calibri Light" w:cs="Calibri Light"/>
          <w:sz w:val="24"/>
          <w:szCs w:val="24"/>
        </w:rPr>
      </w:pPr>
      <w:r>
        <w:rPr>
          <w:rFonts w:ascii="Calibri Light" w:hAnsi="Calibri Light" w:cs="Calibri Light"/>
          <w:sz w:val="24"/>
          <w:szCs w:val="24"/>
        </w:rPr>
        <w:t>A</w:t>
      </w:r>
      <w:r w:rsidRPr="008A647B">
        <w:rPr>
          <w:rFonts w:ascii="Calibri Light" w:hAnsi="Calibri Light" w:cs="Calibri Light"/>
          <w:sz w:val="24"/>
          <w:szCs w:val="24"/>
        </w:rPr>
        <w:t>t the whole-of-population</w:t>
      </w:r>
      <w:r>
        <w:rPr>
          <w:rFonts w:ascii="Calibri Light" w:hAnsi="Calibri Light" w:cs="Calibri Light"/>
          <w:sz w:val="24"/>
          <w:szCs w:val="24"/>
        </w:rPr>
        <w:t xml:space="preserve"> </w:t>
      </w:r>
      <w:r w:rsidRPr="008A647B">
        <w:rPr>
          <w:rFonts w:ascii="Calibri Light" w:hAnsi="Calibri Light" w:cs="Calibri Light"/>
          <w:sz w:val="24"/>
          <w:szCs w:val="24"/>
        </w:rPr>
        <w:t>level</w:t>
      </w:r>
      <w:r>
        <w:rPr>
          <w:rFonts w:ascii="Calibri Light" w:hAnsi="Calibri Light" w:cs="Calibri Light"/>
          <w:sz w:val="24"/>
          <w:szCs w:val="24"/>
        </w:rPr>
        <w:t xml:space="preserve">, prevalence data shows that </w:t>
      </w:r>
      <w:r w:rsidRPr="008A647B">
        <w:rPr>
          <w:rFonts w:ascii="Calibri Light" w:hAnsi="Calibri Light" w:cs="Calibri Light"/>
          <w:sz w:val="24"/>
          <w:szCs w:val="24"/>
        </w:rPr>
        <w:t xml:space="preserve">family violence is </w:t>
      </w:r>
      <w:r w:rsidR="005E35CD">
        <w:rPr>
          <w:rFonts w:ascii="Calibri Light" w:hAnsi="Calibri Light" w:cs="Calibri Light"/>
          <w:sz w:val="24"/>
          <w:szCs w:val="24"/>
        </w:rPr>
        <w:t>a</w:t>
      </w:r>
      <w:r w:rsidR="00565096">
        <w:rPr>
          <w:rFonts w:ascii="Calibri Light" w:hAnsi="Calibri Light" w:cs="Calibri Light"/>
          <w:sz w:val="24"/>
          <w:szCs w:val="24"/>
        </w:rPr>
        <w:t xml:space="preserve"> predominantly</w:t>
      </w:r>
      <w:r w:rsidR="005E35CD">
        <w:rPr>
          <w:rFonts w:ascii="Calibri Light" w:hAnsi="Calibri Light" w:cs="Calibri Light"/>
          <w:sz w:val="24"/>
          <w:szCs w:val="24"/>
        </w:rPr>
        <w:t xml:space="preserve"> gendered issue whereby it is </w:t>
      </w:r>
      <w:r w:rsidR="0009198F">
        <w:rPr>
          <w:rFonts w:ascii="Calibri Light" w:hAnsi="Calibri Light" w:cs="Calibri Light"/>
          <w:sz w:val="24"/>
          <w:szCs w:val="24"/>
        </w:rPr>
        <w:t xml:space="preserve">mostly </w:t>
      </w:r>
      <w:r w:rsidRPr="008A647B">
        <w:rPr>
          <w:rFonts w:ascii="Calibri Light" w:hAnsi="Calibri Light" w:cs="Calibri Light"/>
          <w:sz w:val="24"/>
          <w:szCs w:val="24"/>
        </w:rPr>
        <w:t xml:space="preserve">perpetrated by men </w:t>
      </w:r>
      <w:r>
        <w:rPr>
          <w:rFonts w:ascii="Calibri Light" w:hAnsi="Calibri Light" w:cs="Calibri Light"/>
          <w:sz w:val="24"/>
          <w:szCs w:val="24"/>
        </w:rPr>
        <w:t xml:space="preserve">against </w:t>
      </w:r>
      <w:r w:rsidRPr="008A647B">
        <w:rPr>
          <w:rFonts w:ascii="Calibri Light" w:hAnsi="Calibri Light" w:cs="Calibri Light"/>
          <w:sz w:val="24"/>
          <w:szCs w:val="24"/>
        </w:rPr>
        <w:t>women and children within intimate</w:t>
      </w:r>
      <w:r>
        <w:rPr>
          <w:rFonts w:ascii="Calibri Light" w:hAnsi="Calibri Light" w:cs="Calibri Light"/>
          <w:sz w:val="24"/>
          <w:szCs w:val="24"/>
        </w:rPr>
        <w:t xml:space="preserve"> partner relationships and immediate family </w:t>
      </w:r>
      <w:r w:rsidRPr="008A647B">
        <w:rPr>
          <w:rFonts w:ascii="Calibri Light" w:hAnsi="Calibri Light" w:cs="Calibri Light"/>
          <w:sz w:val="24"/>
          <w:szCs w:val="24"/>
        </w:rPr>
        <w:t>contexts</w:t>
      </w:r>
      <w:r>
        <w:rPr>
          <w:rFonts w:ascii="Calibri Light" w:hAnsi="Calibri Light" w:cs="Calibri Light"/>
          <w:sz w:val="24"/>
          <w:szCs w:val="24"/>
        </w:rPr>
        <w:t>.</w:t>
      </w:r>
      <w:r>
        <w:rPr>
          <w:rStyle w:val="FootnoteReference"/>
          <w:rFonts w:ascii="Calibri Light" w:hAnsi="Calibri Light" w:cs="Calibri Light"/>
          <w:sz w:val="24"/>
          <w:szCs w:val="24"/>
        </w:rPr>
        <w:footnoteReference w:id="25"/>
      </w:r>
      <w:r w:rsidR="00FC2F2C">
        <w:rPr>
          <w:rFonts w:ascii="Calibri Light" w:hAnsi="Calibri Light" w:cs="Calibri Light"/>
          <w:sz w:val="24"/>
          <w:szCs w:val="24"/>
        </w:rPr>
        <w:t xml:space="preserve"> This produces highly detrimental individual and social outcomes:</w:t>
      </w:r>
    </w:p>
    <w:p w14:paraId="7956AC8F" w14:textId="1216F679" w:rsidR="00FC2F2C" w:rsidRPr="00707DBE" w:rsidRDefault="00FC2F2C" w:rsidP="00491549">
      <w:pPr>
        <w:pStyle w:val="ListParagraph"/>
        <w:numPr>
          <w:ilvl w:val="0"/>
          <w:numId w:val="36"/>
        </w:numPr>
        <w:spacing w:after="0" w:line="23" w:lineRule="atLeast"/>
        <w:ind w:left="426"/>
        <w:rPr>
          <w:rFonts w:ascii="Calibri Light" w:hAnsi="Calibri Light"/>
          <w:sz w:val="24"/>
        </w:rPr>
      </w:pPr>
      <w:r w:rsidRPr="00707DBE">
        <w:rPr>
          <w:rFonts w:ascii="Calibri Light" w:hAnsi="Calibri Light"/>
          <w:sz w:val="24"/>
        </w:rPr>
        <w:t xml:space="preserve">Intimate partner violence contributes to more death, </w:t>
      </w:r>
      <w:proofErr w:type="gramStart"/>
      <w:r w:rsidRPr="00707DBE">
        <w:rPr>
          <w:rFonts w:ascii="Calibri Light" w:hAnsi="Calibri Light"/>
          <w:sz w:val="24"/>
        </w:rPr>
        <w:t>disability</w:t>
      </w:r>
      <w:proofErr w:type="gramEnd"/>
      <w:r w:rsidRPr="00707DBE">
        <w:rPr>
          <w:rFonts w:ascii="Calibri Light" w:hAnsi="Calibri Light"/>
          <w:sz w:val="24"/>
        </w:rPr>
        <w:t xml:space="preserve"> and illness in </w:t>
      </w:r>
      <w:r w:rsidR="00707DBE" w:rsidRPr="00707DBE">
        <w:rPr>
          <w:rFonts w:ascii="Calibri Light" w:hAnsi="Calibri Light"/>
          <w:sz w:val="24"/>
        </w:rPr>
        <w:t xml:space="preserve">adult </w:t>
      </w:r>
      <w:r w:rsidRPr="00707DBE">
        <w:rPr>
          <w:rFonts w:ascii="Calibri Light" w:hAnsi="Calibri Light"/>
          <w:sz w:val="24"/>
        </w:rPr>
        <w:t>women</w:t>
      </w:r>
      <w:r w:rsidR="00707DBE" w:rsidRPr="00707DBE">
        <w:rPr>
          <w:rFonts w:ascii="Calibri Light" w:hAnsi="Calibri Light"/>
          <w:sz w:val="24"/>
        </w:rPr>
        <w:t xml:space="preserve"> </w:t>
      </w:r>
      <w:r w:rsidRPr="00707DBE">
        <w:rPr>
          <w:rFonts w:ascii="Calibri Light" w:hAnsi="Calibri Light"/>
          <w:sz w:val="24"/>
        </w:rPr>
        <w:t xml:space="preserve">than any other preventable risk factor. </w:t>
      </w:r>
    </w:p>
    <w:p w14:paraId="0D26F34C" w14:textId="3B4ED297" w:rsidR="00FC2F2C" w:rsidRPr="00707DBE" w:rsidRDefault="00FC2F2C" w:rsidP="00491549">
      <w:pPr>
        <w:pStyle w:val="ListParagraph"/>
        <w:numPr>
          <w:ilvl w:val="0"/>
          <w:numId w:val="36"/>
        </w:numPr>
        <w:spacing w:after="0" w:line="23" w:lineRule="atLeast"/>
        <w:ind w:left="426"/>
        <w:rPr>
          <w:rFonts w:ascii="Calibri Light" w:hAnsi="Calibri Light"/>
          <w:sz w:val="24"/>
        </w:rPr>
      </w:pPr>
      <w:r w:rsidRPr="00707DBE">
        <w:rPr>
          <w:rFonts w:ascii="Calibri Light" w:hAnsi="Calibri Light"/>
          <w:sz w:val="24"/>
        </w:rPr>
        <w:t xml:space="preserve">Approximately one in four women has experienced intimate partner violence compared to one in 13 men. </w:t>
      </w:r>
    </w:p>
    <w:p w14:paraId="2A505C23" w14:textId="6BA718B4" w:rsidR="00FC2F2C" w:rsidRDefault="00FC2F2C" w:rsidP="00491549">
      <w:pPr>
        <w:pStyle w:val="ListParagraph"/>
        <w:numPr>
          <w:ilvl w:val="0"/>
          <w:numId w:val="36"/>
        </w:numPr>
        <w:spacing w:after="0" w:line="23" w:lineRule="atLeast"/>
        <w:ind w:left="426"/>
        <w:rPr>
          <w:rFonts w:ascii="Calibri Light" w:hAnsi="Calibri Light"/>
          <w:sz w:val="24"/>
        </w:rPr>
      </w:pPr>
      <w:r w:rsidRPr="00707DBE">
        <w:rPr>
          <w:rFonts w:ascii="Calibri Light" w:hAnsi="Calibri Light"/>
          <w:sz w:val="24"/>
        </w:rPr>
        <w:t xml:space="preserve">92 per cent of women </w:t>
      </w:r>
      <w:r w:rsidR="00D638B7">
        <w:rPr>
          <w:rFonts w:ascii="Calibri Light" w:hAnsi="Calibri Light"/>
          <w:sz w:val="24"/>
        </w:rPr>
        <w:t xml:space="preserve">are </w:t>
      </w:r>
      <w:r w:rsidRPr="00707DBE">
        <w:rPr>
          <w:rFonts w:ascii="Calibri Light" w:hAnsi="Calibri Light"/>
          <w:sz w:val="24"/>
        </w:rPr>
        <w:t xml:space="preserve">physically assaulted by </w:t>
      </w:r>
      <w:r w:rsidR="00707DBE" w:rsidRPr="00707DBE">
        <w:rPr>
          <w:rFonts w:ascii="Calibri Light" w:hAnsi="Calibri Light"/>
          <w:sz w:val="24"/>
        </w:rPr>
        <w:t>a man they know, m</w:t>
      </w:r>
      <w:r w:rsidRPr="00707DBE">
        <w:rPr>
          <w:rFonts w:ascii="Calibri Light" w:hAnsi="Calibri Light"/>
          <w:sz w:val="24"/>
        </w:rPr>
        <w:t xml:space="preserve">ost commonly a former </w:t>
      </w:r>
      <w:r w:rsidR="00707DBE" w:rsidRPr="00707DBE">
        <w:rPr>
          <w:rFonts w:ascii="Calibri Light" w:hAnsi="Calibri Light"/>
          <w:sz w:val="24"/>
        </w:rPr>
        <w:t xml:space="preserve">intimate </w:t>
      </w:r>
      <w:r w:rsidRPr="00707DBE">
        <w:rPr>
          <w:rFonts w:ascii="Calibri Light" w:hAnsi="Calibri Light"/>
          <w:sz w:val="24"/>
        </w:rPr>
        <w:t xml:space="preserve">partner. </w:t>
      </w:r>
    </w:p>
    <w:p w14:paraId="2BEA8E39" w14:textId="29F038C2" w:rsidR="00DE6463" w:rsidRPr="00DE6463" w:rsidRDefault="00DE6463" w:rsidP="00491549">
      <w:pPr>
        <w:pStyle w:val="ListParagraph"/>
        <w:numPr>
          <w:ilvl w:val="0"/>
          <w:numId w:val="36"/>
        </w:numPr>
        <w:spacing w:after="0" w:line="23" w:lineRule="atLeast"/>
        <w:ind w:left="426"/>
        <w:rPr>
          <w:rFonts w:ascii="Calibri Light" w:hAnsi="Calibri Light" w:cs="Calibri Light"/>
          <w:sz w:val="24"/>
          <w:szCs w:val="24"/>
        </w:rPr>
      </w:pPr>
      <w:r w:rsidRPr="00DE6463">
        <w:rPr>
          <w:rFonts w:ascii="Calibri Light" w:hAnsi="Calibri Light" w:cs="Calibri Light"/>
          <w:sz w:val="24"/>
          <w:szCs w:val="24"/>
        </w:rPr>
        <w:t>On average, one woman per week is killed in Australia by a current or former male partner.</w:t>
      </w:r>
      <w:r w:rsidR="001C2FCF">
        <w:rPr>
          <w:rStyle w:val="FootnoteReference"/>
          <w:rFonts w:ascii="Calibri Light" w:hAnsi="Calibri Light" w:cs="Calibri Light"/>
          <w:sz w:val="24"/>
          <w:szCs w:val="24"/>
        </w:rPr>
        <w:footnoteReference w:id="26"/>
      </w:r>
    </w:p>
    <w:p w14:paraId="31E4A715" w14:textId="77777777" w:rsidR="00DE6463" w:rsidRDefault="00DE6463" w:rsidP="00226125">
      <w:pPr>
        <w:pStyle w:val="ListParagraph"/>
        <w:spacing w:after="0" w:line="23" w:lineRule="atLeast"/>
        <w:rPr>
          <w:rFonts w:ascii="Calibri Light" w:hAnsi="Calibri Light"/>
          <w:sz w:val="24"/>
        </w:rPr>
      </w:pPr>
    </w:p>
    <w:p w14:paraId="403BAA0E" w14:textId="77777777" w:rsidR="0009198F" w:rsidRDefault="0009198F" w:rsidP="00226125">
      <w:pPr>
        <w:spacing w:after="0" w:line="23" w:lineRule="atLeast"/>
        <w:rPr>
          <w:rFonts w:ascii="Calibri Light" w:hAnsi="Calibri Light" w:cs="Calibri Light"/>
          <w:sz w:val="24"/>
          <w:szCs w:val="24"/>
        </w:rPr>
      </w:pPr>
      <w:r>
        <w:rPr>
          <w:rFonts w:ascii="Calibri Light" w:hAnsi="Calibri Light" w:cs="Calibri Light"/>
          <w:sz w:val="24"/>
          <w:szCs w:val="24"/>
        </w:rPr>
        <w:t>While men generally experience family violence at lower rates and with less severe consequences in comparison with women</w:t>
      </w:r>
      <w:r>
        <w:rPr>
          <w:rStyle w:val="FootnoteReference"/>
          <w:rFonts w:ascii="Calibri Light" w:hAnsi="Calibri Light" w:cs="Calibri Light"/>
          <w:sz w:val="24"/>
          <w:szCs w:val="24"/>
        </w:rPr>
        <w:footnoteReference w:id="27"/>
      </w:r>
      <w:r>
        <w:rPr>
          <w:rFonts w:ascii="Calibri Light" w:hAnsi="Calibri Light" w:cs="Calibri Light"/>
          <w:sz w:val="24"/>
          <w:szCs w:val="24"/>
        </w:rPr>
        <w:t xml:space="preserve">, the </w:t>
      </w:r>
      <w:r w:rsidRPr="00973E83">
        <w:rPr>
          <w:rFonts w:ascii="Calibri Light" w:hAnsi="Calibri Light" w:cs="Calibri Light"/>
          <w:i/>
          <w:iCs/>
          <w:sz w:val="24"/>
          <w:szCs w:val="24"/>
        </w:rPr>
        <w:t>Royal Commission into Family Violence</w:t>
      </w:r>
      <w:r>
        <w:rPr>
          <w:rFonts w:ascii="Calibri Light" w:hAnsi="Calibri Light" w:cs="Calibri Light"/>
          <w:sz w:val="24"/>
          <w:szCs w:val="24"/>
        </w:rPr>
        <w:t xml:space="preserve"> acknowledged the particular circumstances for male victims, including that they are most likely to experience family </w:t>
      </w:r>
      <w:r>
        <w:rPr>
          <w:rFonts w:ascii="Calibri Light" w:hAnsi="Calibri Light" w:cs="Calibri Light"/>
          <w:sz w:val="24"/>
          <w:szCs w:val="24"/>
        </w:rPr>
        <w:lastRenderedPageBreak/>
        <w:t xml:space="preserve">violence from either </w:t>
      </w:r>
      <w:r w:rsidRPr="00220E30">
        <w:rPr>
          <w:rFonts w:ascii="Calibri Light" w:hAnsi="Calibri Light" w:cs="Calibri Light"/>
          <w:sz w:val="24"/>
          <w:szCs w:val="24"/>
        </w:rPr>
        <w:t>female partners or another</w:t>
      </w:r>
      <w:r>
        <w:rPr>
          <w:rFonts w:ascii="Calibri Light" w:hAnsi="Calibri Light" w:cs="Calibri Light"/>
          <w:sz w:val="24"/>
          <w:szCs w:val="24"/>
        </w:rPr>
        <w:t xml:space="preserve"> </w:t>
      </w:r>
      <w:r w:rsidRPr="00220E30">
        <w:rPr>
          <w:rFonts w:ascii="Calibri Light" w:hAnsi="Calibri Light" w:cs="Calibri Light"/>
          <w:sz w:val="24"/>
          <w:szCs w:val="24"/>
        </w:rPr>
        <w:t>male family member (</w:t>
      </w:r>
      <w:r>
        <w:rPr>
          <w:rFonts w:ascii="Calibri Light" w:hAnsi="Calibri Light" w:cs="Calibri Light"/>
          <w:sz w:val="24"/>
          <w:szCs w:val="24"/>
        </w:rPr>
        <w:t xml:space="preserve">e.g. </w:t>
      </w:r>
      <w:r w:rsidRPr="00220E30">
        <w:rPr>
          <w:rFonts w:ascii="Calibri Light" w:hAnsi="Calibri Light" w:cs="Calibri Light"/>
          <w:sz w:val="24"/>
          <w:szCs w:val="24"/>
        </w:rPr>
        <w:t>brother, son, father)</w:t>
      </w:r>
      <w:r>
        <w:rPr>
          <w:rFonts w:ascii="Calibri Light" w:hAnsi="Calibri Light" w:cs="Calibri Light"/>
          <w:sz w:val="24"/>
          <w:szCs w:val="24"/>
        </w:rPr>
        <w:t>.</w:t>
      </w:r>
      <w:r>
        <w:rPr>
          <w:rStyle w:val="FootnoteReference"/>
          <w:rFonts w:ascii="Calibri Light" w:hAnsi="Calibri Light" w:cs="Calibri Light"/>
          <w:sz w:val="24"/>
          <w:szCs w:val="24"/>
        </w:rPr>
        <w:footnoteReference w:id="28"/>
      </w:r>
      <w:r>
        <w:rPr>
          <w:rFonts w:ascii="Calibri Light" w:hAnsi="Calibri Light" w:cs="Calibri Light"/>
          <w:sz w:val="24"/>
          <w:szCs w:val="24"/>
        </w:rPr>
        <w:t xml:space="preserve"> Men’s experiences of family violence also occur in the context of same-sex relationships, in childhood or as a young person, and in the context of elder abuse.</w:t>
      </w:r>
    </w:p>
    <w:p w14:paraId="31B9CEB4" w14:textId="77777777" w:rsidR="0009198F" w:rsidRDefault="0009198F" w:rsidP="00226125">
      <w:pPr>
        <w:spacing w:after="0" w:line="23" w:lineRule="atLeast"/>
        <w:rPr>
          <w:rFonts w:ascii="Calibri Light" w:hAnsi="Calibri Light" w:cs="Calibri Light"/>
          <w:sz w:val="24"/>
          <w:szCs w:val="24"/>
        </w:rPr>
      </w:pPr>
    </w:p>
    <w:p w14:paraId="7C8468D1" w14:textId="5BCF1086" w:rsidR="00E9036A" w:rsidRDefault="00E9036A" w:rsidP="00226125">
      <w:pPr>
        <w:spacing w:after="0" w:line="23" w:lineRule="atLeast"/>
        <w:rPr>
          <w:rFonts w:ascii="Calibri Light" w:hAnsi="Calibri Light" w:cs="Calibri Light"/>
          <w:sz w:val="24"/>
          <w:szCs w:val="24"/>
        </w:rPr>
      </w:pPr>
      <w:r>
        <w:rPr>
          <w:rFonts w:ascii="Calibri Light" w:hAnsi="Calibri Light" w:cs="Calibri Light"/>
          <w:sz w:val="24"/>
          <w:szCs w:val="24"/>
        </w:rPr>
        <w:t>Importantly, family violence is not solely a gendered problem</w:t>
      </w:r>
      <w:r w:rsidR="003559B8">
        <w:rPr>
          <w:rFonts w:ascii="Calibri Light" w:hAnsi="Calibri Light" w:cs="Calibri Light"/>
          <w:sz w:val="24"/>
          <w:szCs w:val="24"/>
        </w:rPr>
        <w:t xml:space="preserve"> but also an intersectional problem</w:t>
      </w:r>
      <w:r w:rsidR="005A6331">
        <w:rPr>
          <w:rFonts w:ascii="Calibri Light" w:hAnsi="Calibri Light" w:cs="Calibri Light"/>
          <w:sz w:val="24"/>
          <w:szCs w:val="24"/>
        </w:rPr>
        <w:t>,</w:t>
      </w:r>
      <w:r w:rsidR="003559B8">
        <w:rPr>
          <w:rFonts w:ascii="Calibri Light" w:hAnsi="Calibri Light" w:cs="Calibri Light"/>
          <w:sz w:val="24"/>
          <w:szCs w:val="24"/>
        </w:rPr>
        <w:t xml:space="preserve"> </w:t>
      </w:r>
      <w:r w:rsidR="00D0265E">
        <w:rPr>
          <w:rFonts w:ascii="Calibri Light" w:hAnsi="Calibri Light" w:cs="Calibri Light"/>
          <w:sz w:val="24"/>
          <w:szCs w:val="24"/>
        </w:rPr>
        <w:t xml:space="preserve">driven by complex hierarchies of power, privilege and oppression </w:t>
      </w:r>
      <w:r w:rsidR="003559B8">
        <w:rPr>
          <w:rFonts w:ascii="Calibri Light" w:hAnsi="Calibri Light" w:cs="Calibri Light"/>
          <w:sz w:val="24"/>
          <w:szCs w:val="24"/>
        </w:rPr>
        <w:t xml:space="preserve">with far-reaching impacts that reinforce structural disadvantage and marginalisation (see </w:t>
      </w:r>
      <w:r w:rsidR="005A6331">
        <w:rPr>
          <w:rFonts w:ascii="Calibri Light" w:hAnsi="Calibri Light" w:cs="Calibri Light"/>
          <w:sz w:val="24"/>
          <w:szCs w:val="24"/>
        </w:rPr>
        <w:t xml:space="preserve">4.2 </w:t>
      </w:r>
      <w:r w:rsidR="003559B8">
        <w:rPr>
          <w:rFonts w:ascii="Calibri Light" w:hAnsi="Calibri Light" w:cs="Calibri Light"/>
          <w:sz w:val="24"/>
          <w:szCs w:val="24"/>
        </w:rPr>
        <w:t>Intersectional Feminism).</w:t>
      </w:r>
      <w:r w:rsidR="00717082">
        <w:rPr>
          <w:rFonts w:ascii="Calibri Light" w:hAnsi="Calibri Light" w:cs="Calibri Light"/>
          <w:sz w:val="24"/>
          <w:szCs w:val="24"/>
        </w:rPr>
        <w:t xml:space="preserve"> Research</w:t>
      </w:r>
      <w:r w:rsidR="003559B8">
        <w:rPr>
          <w:rFonts w:ascii="Calibri Light" w:hAnsi="Calibri Light" w:cs="Calibri Light"/>
          <w:sz w:val="24"/>
          <w:szCs w:val="24"/>
        </w:rPr>
        <w:t xml:space="preserve"> undertaken by the Australian Institute of Health and Welfare found that the populations most impacted by family violence are younger women, children, older people, people with disability, people from culturally and linguistically diverse backgrounds</w:t>
      </w:r>
      <w:r w:rsidR="00A243FA">
        <w:rPr>
          <w:rFonts w:ascii="Calibri Light" w:hAnsi="Calibri Light" w:cs="Calibri Light"/>
          <w:sz w:val="24"/>
          <w:szCs w:val="24"/>
        </w:rPr>
        <w:t xml:space="preserve"> (including people with temporary residency status)</w:t>
      </w:r>
      <w:r w:rsidR="003559B8">
        <w:rPr>
          <w:rFonts w:ascii="Calibri Light" w:hAnsi="Calibri Light" w:cs="Calibri Light"/>
          <w:sz w:val="24"/>
          <w:szCs w:val="24"/>
        </w:rPr>
        <w:t xml:space="preserve">, LGBTIQ people, people in rural and remote communities, people with mental health issues and/or substance misuse problems, people from socio-economically disadvantaged areas and Aboriginal and Torres Strait Islander </w:t>
      </w:r>
      <w:r w:rsidR="001F6327">
        <w:rPr>
          <w:rFonts w:ascii="Calibri Light" w:hAnsi="Calibri Light" w:cs="Calibri Light"/>
          <w:sz w:val="24"/>
          <w:szCs w:val="24"/>
        </w:rPr>
        <w:t>p</w:t>
      </w:r>
      <w:r w:rsidR="003559B8">
        <w:rPr>
          <w:rFonts w:ascii="Calibri Light" w:hAnsi="Calibri Light" w:cs="Calibri Light"/>
          <w:sz w:val="24"/>
          <w:szCs w:val="24"/>
        </w:rPr>
        <w:t>eoples.</w:t>
      </w:r>
      <w:r w:rsidR="003559B8">
        <w:rPr>
          <w:rStyle w:val="FootnoteReference"/>
          <w:rFonts w:ascii="Calibri Light" w:hAnsi="Calibri Light" w:cs="Calibri Light"/>
          <w:sz w:val="24"/>
          <w:szCs w:val="24"/>
        </w:rPr>
        <w:footnoteReference w:id="29"/>
      </w:r>
      <w:r w:rsidR="003559B8">
        <w:rPr>
          <w:rFonts w:ascii="Calibri Light" w:hAnsi="Calibri Light" w:cs="Calibri Light"/>
          <w:sz w:val="24"/>
          <w:szCs w:val="24"/>
        </w:rPr>
        <w:t xml:space="preserve"> There are also high impacts of family violence perpetrated against women in the sex work industry and women who have been criminalised.</w:t>
      </w:r>
      <w:r w:rsidR="003559B8">
        <w:rPr>
          <w:rStyle w:val="FootnoteReference"/>
          <w:rFonts w:ascii="Calibri Light" w:hAnsi="Calibri Light" w:cs="Calibri Light"/>
          <w:sz w:val="24"/>
          <w:szCs w:val="24"/>
        </w:rPr>
        <w:footnoteReference w:id="30"/>
      </w:r>
      <w:r w:rsidR="008F6E7E">
        <w:rPr>
          <w:rFonts w:ascii="Calibri Light" w:hAnsi="Calibri Light" w:cs="Calibri Light"/>
          <w:sz w:val="24"/>
          <w:szCs w:val="24"/>
        </w:rPr>
        <w:t xml:space="preserve"> </w:t>
      </w:r>
      <w:r>
        <w:rPr>
          <w:rFonts w:ascii="Calibri Light" w:hAnsi="Calibri Light" w:cs="Calibri Light"/>
          <w:sz w:val="24"/>
          <w:szCs w:val="24"/>
        </w:rPr>
        <w:t>Emerging evidence also shows that the rates of intimate partner violence within same-sex relationships are as high as the rates experienced by cisgender women in heterosexual relationships, and possibly higher for bisexual, transgender and gender diverse people.</w:t>
      </w:r>
      <w:r>
        <w:rPr>
          <w:rStyle w:val="FootnoteReference"/>
          <w:rFonts w:ascii="Calibri Light" w:hAnsi="Calibri Light" w:cs="Calibri Light"/>
          <w:sz w:val="24"/>
          <w:szCs w:val="24"/>
        </w:rPr>
        <w:footnoteReference w:id="31"/>
      </w:r>
      <w:r>
        <w:rPr>
          <w:rFonts w:ascii="Calibri Light" w:hAnsi="Calibri Light" w:cs="Calibri Light"/>
          <w:sz w:val="24"/>
          <w:szCs w:val="24"/>
        </w:rPr>
        <w:t xml:space="preserve"> </w:t>
      </w:r>
    </w:p>
    <w:p w14:paraId="48FC982D" w14:textId="77777777" w:rsidR="00646412" w:rsidRDefault="00646412" w:rsidP="00226125">
      <w:pPr>
        <w:spacing w:after="0" w:line="23" w:lineRule="atLeast"/>
        <w:rPr>
          <w:rFonts w:ascii="Calibri Light" w:hAnsi="Calibri Light" w:cs="Calibri Light"/>
          <w:sz w:val="24"/>
          <w:szCs w:val="24"/>
        </w:rPr>
      </w:pPr>
    </w:p>
    <w:p w14:paraId="0A79D67F" w14:textId="177613FC" w:rsidR="003559B8" w:rsidRDefault="003559B8"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Besides the immediate and ongoing risk and safety concerns produced by family violence, there are a range of cumulative and </w:t>
      </w:r>
      <w:r w:rsidRPr="00311F86">
        <w:rPr>
          <w:rFonts w:ascii="Calibri Light" w:hAnsi="Calibri Light" w:cs="Calibri Light"/>
          <w:sz w:val="24"/>
          <w:szCs w:val="24"/>
        </w:rPr>
        <w:t>long</w:t>
      </w:r>
      <w:r>
        <w:rPr>
          <w:rFonts w:ascii="Calibri Light" w:hAnsi="Calibri Light" w:cs="Calibri Light"/>
          <w:sz w:val="24"/>
          <w:szCs w:val="24"/>
        </w:rPr>
        <w:t>-</w:t>
      </w:r>
      <w:r w:rsidRPr="00311F86">
        <w:rPr>
          <w:rFonts w:ascii="Calibri Light" w:hAnsi="Calibri Light" w:cs="Calibri Light"/>
          <w:sz w:val="24"/>
          <w:szCs w:val="24"/>
        </w:rPr>
        <w:t xml:space="preserve">lasting </w:t>
      </w:r>
      <w:r>
        <w:rPr>
          <w:rFonts w:ascii="Calibri Light" w:hAnsi="Calibri Light" w:cs="Calibri Light"/>
          <w:sz w:val="24"/>
          <w:szCs w:val="24"/>
        </w:rPr>
        <w:t xml:space="preserve">impacts on victim-survivors’ </w:t>
      </w:r>
      <w:r w:rsidRPr="00311F86">
        <w:rPr>
          <w:rFonts w:ascii="Calibri Light" w:hAnsi="Calibri Light" w:cs="Calibri Light"/>
          <w:sz w:val="24"/>
          <w:szCs w:val="24"/>
        </w:rPr>
        <w:t xml:space="preserve">emotional, psychological, spiritual, </w:t>
      </w:r>
      <w:r>
        <w:rPr>
          <w:rFonts w:ascii="Calibri Light" w:hAnsi="Calibri Light" w:cs="Calibri Light"/>
          <w:sz w:val="24"/>
          <w:szCs w:val="24"/>
        </w:rPr>
        <w:t xml:space="preserve">financial, </w:t>
      </w:r>
      <w:r w:rsidRPr="00311F86">
        <w:rPr>
          <w:rFonts w:ascii="Calibri Light" w:hAnsi="Calibri Light" w:cs="Calibri Light"/>
          <w:sz w:val="24"/>
          <w:szCs w:val="24"/>
        </w:rPr>
        <w:t>physical</w:t>
      </w:r>
      <w:r>
        <w:rPr>
          <w:rFonts w:ascii="Calibri Light" w:hAnsi="Calibri Light" w:cs="Calibri Light"/>
          <w:sz w:val="24"/>
          <w:szCs w:val="24"/>
        </w:rPr>
        <w:t>, sexual</w:t>
      </w:r>
      <w:r w:rsidRPr="00311F86">
        <w:rPr>
          <w:rFonts w:ascii="Calibri Light" w:hAnsi="Calibri Light" w:cs="Calibri Light"/>
          <w:sz w:val="24"/>
          <w:szCs w:val="24"/>
        </w:rPr>
        <w:t xml:space="preserve"> and reproductive</w:t>
      </w:r>
      <w:r>
        <w:rPr>
          <w:rFonts w:ascii="Calibri Light" w:hAnsi="Calibri Light" w:cs="Calibri Light"/>
          <w:sz w:val="24"/>
          <w:szCs w:val="24"/>
        </w:rPr>
        <w:t xml:space="preserve"> health and wellbeing.</w:t>
      </w:r>
      <w:r w:rsidRPr="007B43AD">
        <w:rPr>
          <w:rStyle w:val="FootnoteReference"/>
          <w:rFonts w:ascii="Calibri Light" w:hAnsi="Calibri Light" w:cs="Calibri Light"/>
          <w:sz w:val="24"/>
          <w:szCs w:val="24"/>
        </w:rPr>
        <w:footnoteReference w:id="32"/>
      </w:r>
      <w:r>
        <w:rPr>
          <w:rFonts w:ascii="Calibri Light" w:hAnsi="Calibri Light" w:cs="Calibri Light"/>
          <w:sz w:val="24"/>
          <w:szCs w:val="24"/>
        </w:rPr>
        <w:t xml:space="preserve"> Family violence can cause </w:t>
      </w:r>
      <w:r w:rsidRPr="006A6436">
        <w:rPr>
          <w:rFonts w:ascii="Calibri Light" w:hAnsi="Calibri Light" w:cs="Calibri Light"/>
          <w:sz w:val="24"/>
          <w:szCs w:val="24"/>
        </w:rPr>
        <w:t>significant physical and psychological harm, including acquired brain injuries, disabilities, chronic health issues,</w:t>
      </w:r>
      <w:r>
        <w:rPr>
          <w:rFonts w:ascii="Calibri Light" w:hAnsi="Calibri Light" w:cs="Calibri Light"/>
          <w:sz w:val="24"/>
          <w:szCs w:val="24"/>
        </w:rPr>
        <w:t xml:space="preserve"> </w:t>
      </w:r>
      <w:r w:rsidRPr="006A6436">
        <w:rPr>
          <w:rFonts w:ascii="Calibri Light" w:hAnsi="Calibri Light" w:cs="Calibri Light"/>
          <w:sz w:val="24"/>
          <w:szCs w:val="24"/>
        </w:rPr>
        <w:t xml:space="preserve">mental health issues, problems with </w:t>
      </w:r>
      <w:r w:rsidR="00145FAB">
        <w:rPr>
          <w:rFonts w:ascii="Calibri Light" w:hAnsi="Calibri Light" w:cs="Calibri Light"/>
          <w:sz w:val="24"/>
          <w:szCs w:val="24"/>
        </w:rPr>
        <w:t>alcohol and drug use</w:t>
      </w:r>
      <w:r w:rsidRPr="006A6436">
        <w:rPr>
          <w:rFonts w:ascii="Calibri Light" w:hAnsi="Calibri Light" w:cs="Calibri Light"/>
          <w:sz w:val="24"/>
          <w:szCs w:val="24"/>
        </w:rPr>
        <w:t>, pregnancy loss, self-inflicted injuries and suicide</w:t>
      </w:r>
      <w:r>
        <w:rPr>
          <w:rFonts w:ascii="Calibri Light" w:hAnsi="Calibri Light" w:cs="Calibri Light"/>
          <w:sz w:val="24"/>
          <w:szCs w:val="24"/>
        </w:rPr>
        <w:t>.</w:t>
      </w:r>
      <w:r>
        <w:rPr>
          <w:rStyle w:val="FootnoteReference"/>
          <w:rFonts w:ascii="Calibri Light" w:hAnsi="Calibri Light" w:cs="Calibri Light"/>
          <w:sz w:val="24"/>
          <w:szCs w:val="24"/>
        </w:rPr>
        <w:footnoteReference w:id="33"/>
      </w:r>
      <w:r w:rsidRPr="006A6436">
        <w:rPr>
          <w:rFonts w:ascii="Calibri Light" w:hAnsi="Calibri Light" w:cs="Calibri Light"/>
          <w:sz w:val="24"/>
          <w:szCs w:val="24"/>
        </w:rPr>
        <w:t xml:space="preserve"> </w:t>
      </w:r>
      <w:r>
        <w:rPr>
          <w:rFonts w:ascii="Calibri Light" w:hAnsi="Calibri Light" w:cs="Calibri Light"/>
          <w:sz w:val="24"/>
          <w:szCs w:val="24"/>
        </w:rPr>
        <w:t xml:space="preserve">Family violence </w:t>
      </w:r>
      <w:r w:rsidR="004667B6">
        <w:rPr>
          <w:rFonts w:ascii="Calibri Light" w:hAnsi="Calibri Light" w:cs="Calibri Light"/>
          <w:sz w:val="24"/>
          <w:szCs w:val="24"/>
        </w:rPr>
        <w:t>can produce</w:t>
      </w:r>
      <w:r>
        <w:rPr>
          <w:rFonts w:ascii="Calibri Light" w:hAnsi="Calibri Light" w:cs="Calibri Light"/>
          <w:sz w:val="24"/>
          <w:szCs w:val="24"/>
        </w:rPr>
        <w:t xml:space="preserve"> </w:t>
      </w:r>
      <w:r w:rsidRPr="006A6436">
        <w:rPr>
          <w:rFonts w:ascii="Calibri Light" w:hAnsi="Calibri Light" w:cs="Calibri Light"/>
          <w:sz w:val="24"/>
          <w:szCs w:val="24"/>
        </w:rPr>
        <w:t>traumatic impacts</w:t>
      </w:r>
      <w:r>
        <w:rPr>
          <w:rFonts w:ascii="Calibri Light" w:hAnsi="Calibri Light" w:cs="Calibri Light"/>
          <w:sz w:val="24"/>
          <w:szCs w:val="24"/>
        </w:rPr>
        <w:t xml:space="preserve"> and </w:t>
      </w:r>
      <w:r w:rsidR="004667B6">
        <w:rPr>
          <w:rFonts w:ascii="Calibri Light" w:hAnsi="Calibri Light" w:cs="Calibri Light"/>
          <w:sz w:val="24"/>
          <w:szCs w:val="24"/>
        </w:rPr>
        <w:t>result in</w:t>
      </w:r>
      <w:r>
        <w:rPr>
          <w:rFonts w:ascii="Calibri Light" w:hAnsi="Calibri Light" w:cs="Calibri Light"/>
          <w:sz w:val="24"/>
          <w:szCs w:val="24"/>
        </w:rPr>
        <w:t xml:space="preserve"> long-lasting effects </w:t>
      </w:r>
      <w:r w:rsidRPr="006A6436">
        <w:rPr>
          <w:rFonts w:ascii="Calibri Light" w:hAnsi="Calibri Light" w:cs="Calibri Light"/>
          <w:sz w:val="24"/>
          <w:szCs w:val="24"/>
        </w:rPr>
        <w:t xml:space="preserve">on a </w:t>
      </w:r>
      <w:r>
        <w:rPr>
          <w:rFonts w:ascii="Calibri Light" w:hAnsi="Calibri Light" w:cs="Calibri Light"/>
          <w:sz w:val="24"/>
          <w:szCs w:val="24"/>
        </w:rPr>
        <w:t xml:space="preserve">person’s physical and psychological wellbeing, </w:t>
      </w:r>
      <w:r w:rsidRPr="006A6436">
        <w:rPr>
          <w:rFonts w:ascii="Calibri Light" w:hAnsi="Calibri Light" w:cs="Calibri Light"/>
          <w:sz w:val="24"/>
          <w:szCs w:val="24"/>
        </w:rPr>
        <w:t>sense of safety, identity and worldview</w:t>
      </w:r>
      <w:r>
        <w:rPr>
          <w:rFonts w:ascii="Calibri Light" w:hAnsi="Calibri Light" w:cs="Calibri Light"/>
          <w:sz w:val="24"/>
          <w:szCs w:val="24"/>
        </w:rPr>
        <w:t>.</w:t>
      </w:r>
      <w:r>
        <w:rPr>
          <w:rStyle w:val="FootnoteReference"/>
          <w:rFonts w:ascii="Calibri Light" w:hAnsi="Calibri Light" w:cs="Calibri Light"/>
          <w:sz w:val="24"/>
          <w:szCs w:val="24"/>
        </w:rPr>
        <w:footnoteReference w:id="34"/>
      </w:r>
      <w:r w:rsidRPr="006A6436">
        <w:rPr>
          <w:rFonts w:ascii="Calibri Light" w:hAnsi="Calibri Light" w:cs="Calibri Light"/>
          <w:sz w:val="24"/>
          <w:szCs w:val="24"/>
        </w:rPr>
        <w:t xml:space="preserve"> </w:t>
      </w:r>
      <w:r w:rsidR="004667B6">
        <w:rPr>
          <w:rFonts w:ascii="Calibri Light" w:hAnsi="Calibri Light" w:cs="Calibri Light"/>
          <w:sz w:val="24"/>
          <w:szCs w:val="24"/>
        </w:rPr>
        <w:t>Additionally,</w:t>
      </w:r>
      <w:r>
        <w:rPr>
          <w:rFonts w:ascii="Calibri Light" w:hAnsi="Calibri Light" w:cs="Calibri Light"/>
          <w:sz w:val="24"/>
          <w:szCs w:val="24"/>
        </w:rPr>
        <w:t xml:space="preserve"> family violence can d</w:t>
      </w:r>
      <w:r w:rsidRPr="006A6436">
        <w:rPr>
          <w:rFonts w:ascii="Calibri Light" w:hAnsi="Calibri Light" w:cs="Calibri Light"/>
          <w:sz w:val="24"/>
          <w:szCs w:val="24"/>
        </w:rPr>
        <w:t>isadvantage</w:t>
      </w:r>
      <w:r>
        <w:rPr>
          <w:rFonts w:ascii="Calibri Light" w:hAnsi="Calibri Light" w:cs="Calibri Light"/>
          <w:sz w:val="24"/>
          <w:szCs w:val="24"/>
        </w:rPr>
        <w:t xml:space="preserve"> a person’s</w:t>
      </w:r>
      <w:r w:rsidRPr="006A6436">
        <w:rPr>
          <w:rFonts w:ascii="Calibri Light" w:hAnsi="Calibri Light" w:cs="Calibri Light"/>
          <w:sz w:val="24"/>
          <w:szCs w:val="24"/>
        </w:rPr>
        <w:t xml:space="preserve"> income, employment, education, housing security, and general participation in social and civic life</w:t>
      </w:r>
      <w:r>
        <w:rPr>
          <w:rFonts w:ascii="Calibri Light" w:hAnsi="Calibri Light" w:cs="Calibri Light"/>
          <w:sz w:val="24"/>
          <w:szCs w:val="24"/>
        </w:rPr>
        <w:t>.</w:t>
      </w:r>
      <w:r>
        <w:rPr>
          <w:rStyle w:val="FootnoteReference"/>
          <w:rFonts w:ascii="Calibri Light" w:hAnsi="Calibri Light" w:cs="Calibri Light"/>
          <w:sz w:val="24"/>
          <w:szCs w:val="24"/>
        </w:rPr>
        <w:footnoteReference w:id="35"/>
      </w:r>
    </w:p>
    <w:p w14:paraId="15222CD6" w14:textId="20E65E21" w:rsidR="006D01D3" w:rsidRDefault="006D01D3" w:rsidP="00226125">
      <w:pPr>
        <w:spacing w:after="0" w:line="23" w:lineRule="atLeast"/>
        <w:rPr>
          <w:rFonts w:ascii="Calibri Light" w:hAnsi="Calibri Light" w:cs="Calibri Light"/>
          <w:sz w:val="24"/>
          <w:szCs w:val="24"/>
        </w:rPr>
      </w:pPr>
    </w:p>
    <w:p w14:paraId="40FBAC9D" w14:textId="06DB7E90" w:rsidR="004407E6" w:rsidRDefault="004C27FB"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The impacts of family violence can </w:t>
      </w:r>
      <w:r w:rsidR="0009198F">
        <w:rPr>
          <w:rFonts w:ascii="Calibri Light" w:hAnsi="Calibri Light" w:cs="Calibri Light"/>
          <w:sz w:val="24"/>
          <w:szCs w:val="24"/>
        </w:rPr>
        <w:t xml:space="preserve">also </w:t>
      </w:r>
      <w:r>
        <w:rPr>
          <w:rFonts w:ascii="Calibri Light" w:hAnsi="Calibri Light" w:cs="Calibri Light"/>
          <w:sz w:val="24"/>
          <w:szCs w:val="24"/>
        </w:rPr>
        <w:t xml:space="preserve">produce </w:t>
      </w:r>
      <w:r w:rsidR="003559B8">
        <w:rPr>
          <w:rFonts w:ascii="Calibri Light" w:hAnsi="Calibri Light" w:cs="Calibri Light"/>
          <w:sz w:val="24"/>
          <w:szCs w:val="24"/>
        </w:rPr>
        <w:t>numerous barriers to secure help for family violence.</w:t>
      </w:r>
      <w:r w:rsidR="003559B8">
        <w:rPr>
          <w:rStyle w:val="FootnoteReference"/>
          <w:rFonts w:ascii="Calibri Light" w:hAnsi="Calibri Light" w:cs="Calibri Light"/>
          <w:sz w:val="24"/>
          <w:szCs w:val="24"/>
        </w:rPr>
        <w:footnoteReference w:id="36"/>
      </w:r>
      <w:r w:rsidR="00BA51A1">
        <w:rPr>
          <w:rFonts w:ascii="Calibri Light" w:hAnsi="Calibri Light" w:cs="Calibri Light"/>
          <w:sz w:val="24"/>
          <w:szCs w:val="24"/>
        </w:rPr>
        <w:t xml:space="preserve"> Notably, </w:t>
      </w:r>
      <w:r w:rsidR="004407E6">
        <w:rPr>
          <w:rFonts w:ascii="Calibri Light" w:hAnsi="Calibri Light" w:cs="Calibri Light"/>
          <w:sz w:val="24"/>
          <w:szCs w:val="24"/>
        </w:rPr>
        <w:t>t</w:t>
      </w:r>
      <w:r w:rsidR="003559B8">
        <w:rPr>
          <w:rFonts w:ascii="Calibri Light" w:hAnsi="Calibri Light" w:cs="Calibri Light"/>
          <w:sz w:val="24"/>
          <w:szCs w:val="24"/>
        </w:rPr>
        <w:t xml:space="preserve">hese barriers </w:t>
      </w:r>
      <w:r w:rsidR="009E30C1">
        <w:rPr>
          <w:rFonts w:ascii="Calibri Light" w:hAnsi="Calibri Light" w:cs="Calibri Light"/>
          <w:sz w:val="24"/>
          <w:szCs w:val="24"/>
        </w:rPr>
        <w:t xml:space="preserve">often </w:t>
      </w:r>
      <w:r w:rsidR="003559B8">
        <w:rPr>
          <w:rFonts w:ascii="Calibri Light" w:hAnsi="Calibri Light" w:cs="Calibri Light"/>
          <w:sz w:val="24"/>
          <w:szCs w:val="24"/>
        </w:rPr>
        <w:t>include the</w:t>
      </w:r>
      <w:r w:rsidR="004407E6">
        <w:rPr>
          <w:rFonts w:ascii="Calibri Light" w:hAnsi="Calibri Light" w:cs="Calibri Light"/>
          <w:sz w:val="24"/>
          <w:szCs w:val="24"/>
        </w:rPr>
        <w:t xml:space="preserve"> very same</w:t>
      </w:r>
      <w:r w:rsidR="003559B8">
        <w:rPr>
          <w:rFonts w:ascii="Calibri Light" w:hAnsi="Calibri Light" w:cs="Calibri Light"/>
          <w:sz w:val="24"/>
          <w:szCs w:val="24"/>
        </w:rPr>
        <w:t xml:space="preserve"> health and social</w:t>
      </w:r>
      <w:r>
        <w:rPr>
          <w:rFonts w:ascii="Calibri Light" w:hAnsi="Calibri Light" w:cs="Calibri Light"/>
          <w:sz w:val="24"/>
          <w:szCs w:val="24"/>
        </w:rPr>
        <w:t xml:space="preserve"> problems</w:t>
      </w:r>
      <w:r w:rsidR="003559B8">
        <w:rPr>
          <w:rFonts w:ascii="Calibri Light" w:hAnsi="Calibri Light" w:cs="Calibri Light"/>
          <w:sz w:val="24"/>
          <w:szCs w:val="24"/>
        </w:rPr>
        <w:t xml:space="preserve"> </w:t>
      </w:r>
      <w:r w:rsidR="0009198F">
        <w:rPr>
          <w:rFonts w:ascii="Calibri Light" w:hAnsi="Calibri Light" w:cs="Calibri Light"/>
          <w:sz w:val="24"/>
          <w:szCs w:val="24"/>
        </w:rPr>
        <w:t>perpetuated by</w:t>
      </w:r>
      <w:r w:rsidR="004407E6">
        <w:rPr>
          <w:rFonts w:ascii="Calibri Light" w:hAnsi="Calibri Light" w:cs="Calibri Light"/>
          <w:sz w:val="24"/>
          <w:szCs w:val="24"/>
        </w:rPr>
        <w:t xml:space="preserve"> family violence</w:t>
      </w:r>
      <w:r w:rsidR="0009198F">
        <w:rPr>
          <w:rFonts w:ascii="Calibri Light" w:hAnsi="Calibri Light" w:cs="Calibri Light"/>
          <w:sz w:val="24"/>
          <w:szCs w:val="24"/>
        </w:rPr>
        <w:t xml:space="preserve"> in the first place,</w:t>
      </w:r>
      <w:r w:rsidR="004407E6">
        <w:rPr>
          <w:rFonts w:ascii="Calibri Light" w:hAnsi="Calibri Light" w:cs="Calibri Light"/>
          <w:sz w:val="24"/>
          <w:szCs w:val="24"/>
        </w:rPr>
        <w:t xml:space="preserve"> as described above. </w:t>
      </w:r>
      <w:bookmarkStart w:id="38" w:name="_Hlk30497267"/>
      <w:r w:rsidR="0009198F">
        <w:rPr>
          <w:rFonts w:ascii="Calibri Light" w:hAnsi="Calibri Light" w:cs="Calibri Light"/>
          <w:sz w:val="24"/>
          <w:szCs w:val="24"/>
        </w:rPr>
        <w:t>V</w:t>
      </w:r>
      <w:r w:rsidR="004407E6">
        <w:rPr>
          <w:rFonts w:ascii="Calibri Light" w:hAnsi="Calibri Light" w:cs="Calibri Light"/>
          <w:sz w:val="24"/>
          <w:szCs w:val="24"/>
        </w:rPr>
        <w:t>ictim-survivor</w:t>
      </w:r>
      <w:r w:rsidR="0009198F">
        <w:rPr>
          <w:rFonts w:ascii="Calibri Light" w:hAnsi="Calibri Light" w:cs="Calibri Light"/>
          <w:sz w:val="24"/>
          <w:szCs w:val="24"/>
        </w:rPr>
        <w:t>s whose experiences of family violence interrelate with a range of complex issues such as</w:t>
      </w:r>
      <w:r w:rsidR="004407E6">
        <w:rPr>
          <w:rFonts w:ascii="Calibri Light" w:hAnsi="Calibri Light" w:cs="Calibri Light"/>
          <w:sz w:val="24"/>
          <w:szCs w:val="24"/>
        </w:rPr>
        <w:t xml:space="preserve"> mental health </w:t>
      </w:r>
      <w:r w:rsidR="00717082">
        <w:rPr>
          <w:rFonts w:ascii="Calibri Light" w:hAnsi="Calibri Light" w:cs="Calibri Light"/>
          <w:sz w:val="24"/>
          <w:szCs w:val="24"/>
        </w:rPr>
        <w:t>issue</w:t>
      </w:r>
      <w:r w:rsidR="004407E6">
        <w:rPr>
          <w:rFonts w:ascii="Calibri Light" w:hAnsi="Calibri Light" w:cs="Calibri Light"/>
          <w:sz w:val="24"/>
          <w:szCs w:val="24"/>
        </w:rPr>
        <w:t>s, alcohol and</w:t>
      </w:r>
      <w:r w:rsidR="005765FC">
        <w:rPr>
          <w:rFonts w:ascii="Calibri Light" w:hAnsi="Calibri Light" w:cs="Calibri Light"/>
          <w:sz w:val="24"/>
          <w:szCs w:val="24"/>
        </w:rPr>
        <w:t>/ or drug</w:t>
      </w:r>
      <w:r w:rsidR="004407E6">
        <w:rPr>
          <w:rFonts w:ascii="Calibri Light" w:hAnsi="Calibri Light" w:cs="Calibri Light"/>
          <w:sz w:val="24"/>
          <w:szCs w:val="24"/>
        </w:rPr>
        <w:t xml:space="preserve"> issues, disability, criminalised backgrounds</w:t>
      </w:r>
      <w:r>
        <w:rPr>
          <w:rFonts w:ascii="Calibri Light" w:hAnsi="Calibri Light" w:cs="Calibri Light"/>
          <w:sz w:val="24"/>
          <w:szCs w:val="24"/>
        </w:rPr>
        <w:t xml:space="preserve"> (including experiences of incarceration)</w:t>
      </w:r>
      <w:r w:rsidR="004407E6">
        <w:rPr>
          <w:rFonts w:ascii="Calibri Light" w:hAnsi="Calibri Light" w:cs="Calibri Light"/>
          <w:sz w:val="24"/>
          <w:szCs w:val="24"/>
        </w:rPr>
        <w:t xml:space="preserve">, </w:t>
      </w:r>
      <w:r w:rsidR="002D6BC0">
        <w:rPr>
          <w:rFonts w:ascii="Calibri Light" w:hAnsi="Calibri Light" w:cs="Calibri Light"/>
          <w:sz w:val="24"/>
          <w:szCs w:val="24"/>
        </w:rPr>
        <w:t xml:space="preserve">housing and economic insecurity, </w:t>
      </w:r>
      <w:r w:rsidR="004D6DA6">
        <w:rPr>
          <w:rFonts w:ascii="Calibri Light" w:hAnsi="Calibri Light" w:cs="Calibri Light"/>
          <w:sz w:val="24"/>
          <w:szCs w:val="24"/>
        </w:rPr>
        <w:t xml:space="preserve">child protection concerns, </w:t>
      </w:r>
      <w:r w:rsidR="002D6BC0">
        <w:rPr>
          <w:rFonts w:ascii="Calibri Light" w:hAnsi="Calibri Light" w:cs="Calibri Light"/>
          <w:sz w:val="24"/>
          <w:szCs w:val="24"/>
        </w:rPr>
        <w:t xml:space="preserve">and </w:t>
      </w:r>
      <w:r w:rsidR="005765FC">
        <w:rPr>
          <w:rFonts w:ascii="Calibri Light" w:hAnsi="Calibri Light" w:cs="Calibri Light"/>
          <w:sz w:val="24"/>
          <w:szCs w:val="24"/>
        </w:rPr>
        <w:t xml:space="preserve">temporary </w:t>
      </w:r>
      <w:r w:rsidR="004407E6">
        <w:rPr>
          <w:rFonts w:ascii="Calibri Light" w:hAnsi="Calibri Light" w:cs="Calibri Light"/>
          <w:sz w:val="24"/>
          <w:szCs w:val="24"/>
        </w:rPr>
        <w:t>residency status</w:t>
      </w:r>
      <w:r w:rsidR="002D6BC0">
        <w:rPr>
          <w:rFonts w:ascii="Calibri Light" w:hAnsi="Calibri Light" w:cs="Calibri Light"/>
          <w:sz w:val="24"/>
          <w:szCs w:val="24"/>
        </w:rPr>
        <w:t xml:space="preserve"> </w:t>
      </w:r>
      <w:bookmarkEnd w:id="38"/>
      <w:r w:rsidR="004407E6">
        <w:rPr>
          <w:rFonts w:ascii="Calibri Light" w:hAnsi="Calibri Light" w:cs="Calibri Light"/>
          <w:sz w:val="24"/>
          <w:szCs w:val="24"/>
        </w:rPr>
        <w:t xml:space="preserve">may experience discrimination </w:t>
      </w:r>
      <w:r w:rsidR="0009198F">
        <w:rPr>
          <w:rFonts w:ascii="Calibri Light" w:hAnsi="Calibri Light" w:cs="Calibri Light"/>
          <w:sz w:val="24"/>
          <w:szCs w:val="24"/>
        </w:rPr>
        <w:t>in the family violence response system, thus further impeding their access to safety and support</w:t>
      </w:r>
      <w:r w:rsidR="004407E6">
        <w:rPr>
          <w:rFonts w:ascii="Calibri Light" w:hAnsi="Calibri Light" w:cs="Calibri Light"/>
          <w:sz w:val="24"/>
          <w:szCs w:val="24"/>
        </w:rPr>
        <w:t>.</w:t>
      </w:r>
      <w:r w:rsidR="00706E8F">
        <w:rPr>
          <w:rStyle w:val="FootnoteReference"/>
          <w:rFonts w:ascii="Calibri Light" w:hAnsi="Calibri Light" w:cs="Calibri Light"/>
          <w:sz w:val="24"/>
          <w:szCs w:val="24"/>
        </w:rPr>
        <w:footnoteReference w:id="37"/>
      </w:r>
      <w:r w:rsidR="004407E6">
        <w:rPr>
          <w:rFonts w:ascii="Calibri Light" w:hAnsi="Calibri Light" w:cs="Calibri Light"/>
          <w:sz w:val="24"/>
          <w:szCs w:val="24"/>
        </w:rPr>
        <w:t xml:space="preserve"> </w:t>
      </w:r>
    </w:p>
    <w:p w14:paraId="37DEEB20" w14:textId="77777777" w:rsidR="00646412" w:rsidRDefault="00646412" w:rsidP="00226125">
      <w:pPr>
        <w:spacing w:after="0" w:line="23" w:lineRule="atLeast"/>
        <w:rPr>
          <w:rFonts w:ascii="Calibri Light" w:hAnsi="Calibri Light" w:cs="Calibri Light"/>
          <w:sz w:val="24"/>
          <w:szCs w:val="24"/>
        </w:rPr>
      </w:pPr>
    </w:p>
    <w:p w14:paraId="4198CFB8" w14:textId="35BCC63B" w:rsidR="003B5599" w:rsidRDefault="002D6BC0" w:rsidP="00226125">
      <w:pPr>
        <w:spacing w:after="0" w:line="23" w:lineRule="atLeast"/>
        <w:rPr>
          <w:rFonts w:ascii="Calibri Light" w:hAnsi="Calibri Light" w:cs="Calibri Light"/>
          <w:sz w:val="24"/>
          <w:szCs w:val="24"/>
        </w:rPr>
      </w:pPr>
      <w:r>
        <w:rPr>
          <w:rFonts w:ascii="Calibri Light" w:hAnsi="Calibri Light" w:cs="Calibri Light"/>
          <w:sz w:val="24"/>
          <w:szCs w:val="24"/>
        </w:rPr>
        <w:lastRenderedPageBreak/>
        <w:t>The ongoing perpetration of</w:t>
      </w:r>
      <w:r w:rsidR="00145FAB">
        <w:rPr>
          <w:rFonts w:ascii="Calibri Light" w:hAnsi="Calibri Light" w:cs="Calibri Light"/>
          <w:sz w:val="24"/>
          <w:szCs w:val="24"/>
        </w:rPr>
        <w:t xml:space="preserve"> family violence</w:t>
      </w:r>
      <w:r>
        <w:rPr>
          <w:rFonts w:ascii="Calibri Light" w:hAnsi="Calibri Light" w:cs="Calibri Light"/>
          <w:sz w:val="24"/>
          <w:szCs w:val="24"/>
        </w:rPr>
        <w:t xml:space="preserve"> is also a significant barrier. This especially includes the </w:t>
      </w:r>
      <w:r w:rsidR="003559B8">
        <w:rPr>
          <w:rFonts w:ascii="Calibri Light" w:hAnsi="Calibri Light" w:cs="Calibri Light"/>
          <w:sz w:val="24"/>
          <w:szCs w:val="24"/>
        </w:rPr>
        <w:t>potential ri</w:t>
      </w:r>
      <w:r w:rsidR="003559B8" w:rsidRPr="00DC5F42">
        <w:rPr>
          <w:rFonts w:ascii="Calibri Light" w:hAnsi="Calibri Light" w:cs="Calibri Light"/>
          <w:sz w:val="24"/>
          <w:szCs w:val="24"/>
        </w:rPr>
        <w:t xml:space="preserve">sk of harm, injury </w:t>
      </w:r>
      <w:r w:rsidR="003559B8">
        <w:rPr>
          <w:rFonts w:ascii="Calibri Light" w:hAnsi="Calibri Light" w:cs="Calibri Light"/>
          <w:sz w:val="24"/>
          <w:szCs w:val="24"/>
        </w:rPr>
        <w:t>or</w:t>
      </w:r>
      <w:r w:rsidR="003559B8" w:rsidRPr="00DC5F42">
        <w:rPr>
          <w:rFonts w:ascii="Calibri Light" w:hAnsi="Calibri Light" w:cs="Calibri Light"/>
          <w:sz w:val="24"/>
          <w:szCs w:val="24"/>
        </w:rPr>
        <w:t xml:space="preserve"> fatality if the perpetrator is likely to escalate violence</w:t>
      </w:r>
      <w:r w:rsidR="003559B8">
        <w:rPr>
          <w:rFonts w:ascii="Calibri Light" w:hAnsi="Calibri Light" w:cs="Calibri Light"/>
          <w:sz w:val="24"/>
          <w:szCs w:val="24"/>
        </w:rPr>
        <w:t xml:space="preserve"> </w:t>
      </w:r>
      <w:r w:rsidR="003559B8" w:rsidRPr="00DC5F42">
        <w:rPr>
          <w:rFonts w:ascii="Calibri Light" w:hAnsi="Calibri Light" w:cs="Calibri Light"/>
          <w:sz w:val="24"/>
          <w:szCs w:val="24"/>
        </w:rPr>
        <w:t>when they are exposed to the system</w:t>
      </w:r>
      <w:r w:rsidR="00315763">
        <w:rPr>
          <w:rFonts w:ascii="Calibri Light" w:hAnsi="Calibri Light" w:cs="Calibri Light"/>
          <w:sz w:val="24"/>
          <w:szCs w:val="24"/>
        </w:rPr>
        <w:t>,</w:t>
      </w:r>
      <w:r w:rsidR="003559B8" w:rsidRPr="00DC5F42">
        <w:rPr>
          <w:rFonts w:ascii="Calibri Light" w:hAnsi="Calibri Light" w:cs="Calibri Light"/>
          <w:sz w:val="24"/>
          <w:szCs w:val="24"/>
        </w:rPr>
        <w:t xml:space="preserve"> or during or after separation.</w:t>
      </w:r>
      <w:r w:rsidR="003559B8">
        <w:rPr>
          <w:rStyle w:val="FootnoteReference"/>
          <w:rFonts w:ascii="Calibri Light" w:hAnsi="Calibri Light" w:cs="Calibri Light"/>
          <w:sz w:val="24"/>
          <w:szCs w:val="24"/>
        </w:rPr>
        <w:footnoteReference w:id="38"/>
      </w:r>
      <w:r w:rsidR="003559B8" w:rsidRPr="00DC5F42">
        <w:rPr>
          <w:rFonts w:ascii="Calibri Light" w:hAnsi="Calibri Light" w:cs="Calibri Light"/>
          <w:sz w:val="24"/>
          <w:szCs w:val="24"/>
        </w:rPr>
        <w:t xml:space="preserve"> </w:t>
      </w:r>
      <w:r w:rsidR="003B5599">
        <w:rPr>
          <w:rFonts w:ascii="Calibri Light" w:hAnsi="Calibri Light" w:cs="Calibri Light"/>
          <w:sz w:val="24"/>
          <w:szCs w:val="24"/>
        </w:rPr>
        <w:t xml:space="preserve">There are also related barriers </w:t>
      </w:r>
      <w:r w:rsidR="00FC30D2">
        <w:rPr>
          <w:rFonts w:ascii="Calibri Light" w:hAnsi="Calibri Light" w:cs="Calibri Light"/>
          <w:sz w:val="24"/>
          <w:szCs w:val="24"/>
        </w:rPr>
        <w:t xml:space="preserve">if </w:t>
      </w:r>
      <w:proofErr w:type="gramStart"/>
      <w:r w:rsidR="00FC30D2">
        <w:rPr>
          <w:rFonts w:ascii="Calibri Light" w:hAnsi="Calibri Light" w:cs="Calibri Light"/>
          <w:sz w:val="24"/>
          <w:szCs w:val="24"/>
        </w:rPr>
        <w:t xml:space="preserve">the </w:t>
      </w:r>
      <w:r w:rsidR="003B5599">
        <w:rPr>
          <w:rFonts w:ascii="Calibri Light" w:hAnsi="Calibri Light" w:cs="Calibri Light"/>
          <w:sz w:val="24"/>
          <w:szCs w:val="24"/>
        </w:rPr>
        <w:t xml:space="preserve"> perpetrator</w:t>
      </w:r>
      <w:proofErr w:type="gramEnd"/>
      <w:r w:rsidR="00FC30D2">
        <w:rPr>
          <w:rFonts w:ascii="Calibri Light" w:hAnsi="Calibri Light" w:cs="Calibri Light"/>
          <w:sz w:val="24"/>
          <w:szCs w:val="24"/>
        </w:rPr>
        <w:t xml:space="preserve"> engages in</w:t>
      </w:r>
      <w:r w:rsidR="003B5599">
        <w:rPr>
          <w:rFonts w:ascii="Calibri Light" w:hAnsi="Calibri Light" w:cs="Calibri Light"/>
          <w:sz w:val="24"/>
          <w:szCs w:val="24"/>
        </w:rPr>
        <w:t xml:space="preserve"> monitoring or stalking behaviour</w:t>
      </w:r>
      <w:r w:rsidR="00FC30D2">
        <w:rPr>
          <w:rFonts w:ascii="Calibri Light" w:hAnsi="Calibri Light" w:cs="Calibri Light"/>
          <w:sz w:val="24"/>
          <w:szCs w:val="24"/>
        </w:rPr>
        <w:t>, making it very difficult for the victim-survivor to confidentially access support</w:t>
      </w:r>
      <w:r w:rsidR="003B5599">
        <w:rPr>
          <w:rFonts w:ascii="Calibri Light" w:hAnsi="Calibri Light" w:cs="Calibri Light"/>
          <w:sz w:val="24"/>
          <w:szCs w:val="24"/>
        </w:rPr>
        <w:t>.</w:t>
      </w:r>
      <w:r w:rsidR="0087273D">
        <w:rPr>
          <w:rFonts w:ascii="Calibri Light" w:hAnsi="Calibri Light" w:cs="Calibri Light"/>
          <w:sz w:val="24"/>
          <w:szCs w:val="24"/>
        </w:rPr>
        <w:t xml:space="preserve"> Perpetrators might also use systemic</w:t>
      </w:r>
      <w:r w:rsidR="00145FAB">
        <w:rPr>
          <w:rFonts w:ascii="Calibri Light" w:hAnsi="Calibri Light" w:cs="Calibri Light"/>
          <w:sz w:val="24"/>
          <w:szCs w:val="24"/>
        </w:rPr>
        <w:t xml:space="preserve"> violence </w:t>
      </w:r>
      <w:r w:rsidR="0087273D">
        <w:rPr>
          <w:rFonts w:ascii="Calibri Light" w:hAnsi="Calibri Light" w:cs="Calibri Light"/>
          <w:sz w:val="24"/>
          <w:szCs w:val="24"/>
        </w:rPr>
        <w:t xml:space="preserve">through the justice system, courts, child protection and other institutions to control, punish and further harm victim survivors. </w:t>
      </w:r>
      <w:r w:rsidR="003559B8">
        <w:rPr>
          <w:rFonts w:ascii="Calibri Light" w:hAnsi="Calibri Light" w:cs="Calibri Light"/>
          <w:sz w:val="24"/>
          <w:szCs w:val="24"/>
        </w:rPr>
        <w:t>For th</w:t>
      </w:r>
      <w:r w:rsidR="00FC30D2">
        <w:rPr>
          <w:rFonts w:ascii="Calibri Light" w:hAnsi="Calibri Light" w:cs="Calibri Light"/>
          <w:sz w:val="24"/>
          <w:szCs w:val="24"/>
        </w:rPr>
        <w:t>ese</w:t>
      </w:r>
      <w:r w:rsidR="003559B8">
        <w:rPr>
          <w:rFonts w:ascii="Calibri Light" w:hAnsi="Calibri Light" w:cs="Calibri Light"/>
          <w:sz w:val="24"/>
          <w:szCs w:val="24"/>
        </w:rPr>
        <w:t xml:space="preserve"> reason</w:t>
      </w:r>
      <w:r w:rsidR="00FC30D2">
        <w:rPr>
          <w:rFonts w:ascii="Calibri Light" w:hAnsi="Calibri Light" w:cs="Calibri Light"/>
          <w:sz w:val="24"/>
          <w:szCs w:val="24"/>
        </w:rPr>
        <w:t>s</w:t>
      </w:r>
      <w:r w:rsidR="003559B8">
        <w:rPr>
          <w:rFonts w:ascii="Calibri Light" w:hAnsi="Calibri Light" w:cs="Calibri Light"/>
          <w:sz w:val="24"/>
          <w:szCs w:val="24"/>
        </w:rPr>
        <w:t xml:space="preserve">, the level of fear </w:t>
      </w:r>
      <w:r w:rsidR="00FC30D2">
        <w:rPr>
          <w:rFonts w:ascii="Calibri Light" w:hAnsi="Calibri Light" w:cs="Calibri Light"/>
          <w:sz w:val="24"/>
          <w:szCs w:val="24"/>
        </w:rPr>
        <w:t xml:space="preserve">and safety concerns </w:t>
      </w:r>
      <w:r w:rsidR="003559B8">
        <w:rPr>
          <w:rFonts w:ascii="Calibri Light" w:hAnsi="Calibri Light" w:cs="Calibri Light"/>
          <w:sz w:val="24"/>
          <w:szCs w:val="24"/>
        </w:rPr>
        <w:t>reported by victim-survivors must always be taken seriously</w:t>
      </w:r>
      <w:r w:rsidR="00315763">
        <w:rPr>
          <w:rFonts w:ascii="Calibri Light" w:hAnsi="Calibri Light" w:cs="Calibri Light"/>
          <w:sz w:val="24"/>
          <w:szCs w:val="24"/>
        </w:rPr>
        <w:t>,</w:t>
      </w:r>
      <w:r w:rsidR="003559B8">
        <w:rPr>
          <w:rFonts w:ascii="Calibri Light" w:hAnsi="Calibri Light" w:cs="Calibri Light"/>
          <w:sz w:val="24"/>
          <w:szCs w:val="24"/>
        </w:rPr>
        <w:t xml:space="preserve"> to enable </w:t>
      </w:r>
      <w:r w:rsidR="00FC30D2">
        <w:rPr>
          <w:rFonts w:ascii="Calibri Light" w:hAnsi="Calibri Light" w:cs="Calibri Light"/>
          <w:sz w:val="24"/>
          <w:szCs w:val="24"/>
        </w:rPr>
        <w:t xml:space="preserve">tailored </w:t>
      </w:r>
      <w:r w:rsidR="003559B8">
        <w:rPr>
          <w:rFonts w:ascii="Calibri Light" w:hAnsi="Calibri Light" w:cs="Calibri Light"/>
          <w:sz w:val="24"/>
          <w:szCs w:val="24"/>
        </w:rPr>
        <w:t>risk management strategies, safety planning and coordinated approaches to intervene with the perpetrator and prevent further harm.</w:t>
      </w:r>
      <w:r w:rsidR="00BA51A1">
        <w:rPr>
          <w:rStyle w:val="FootnoteReference"/>
          <w:rFonts w:ascii="Calibri Light" w:hAnsi="Calibri Light" w:cs="Calibri Light"/>
          <w:sz w:val="24"/>
          <w:szCs w:val="24"/>
        </w:rPr>
        <w:footnoteReference w:id="39"/>
      </w:r>
    </w:p>
    <w:p w14:paraId="17306AF3" w14:textId="77777777" w:rsidR="00D0265E" w:rsidRDefault="00D0265E" w:rsidP="00226125">
      <w:pPr>
        <w:spacing w:after="0" w:line="23" w:lineRule="atLeast"/>
        <w:rPr>
          <w:rFonts w:ascii="Calibri Light" w:hAnsi="Calibri Light" w:cs="Calibri Light"/>
          <w:sz w:val="24"/>
          <w:szCs w:val="24"/>
        </w:rPr>
      </w:pPr>
    </w:p>
    <w:p w14:paraId="75EB38A2" w14:textId="3A33F2DA" w:rsidR="00BA51A1" w:rsidRDefault="003559B8"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The impacts that </w:t>
      </w:r>
      <w:r w:rsidR="00145FAB">
        <w:rPr>
          <w:rFonts w:ascii="Calibri Light" w:hAnsi="Calibri Light" w:cs="Calibri Light"/>
          <w:sz w:val="24"/>
          <w:szCs w:val="24"/>
        </w:rPr>
        <w:t>family violence</w:t>
      </w:r>
      <w:r>
        <w:rPr>
          <w:rFonts w:ascii="Calibri Light" w:hAnsi="Calibri Light" w:cs="Calibri Light"/>
          <w:sz w:val="24"/>
          <w:szCs w:val="24"/>
        </w:rPr>
        <w:t xml:space="preserve"> has on </w:t>
      </w:r>
      <w:r w:rsidR="00FC30D2">
        <w:rPr>
          <w:rFonts w:ascii="Calibri Light" w:hAnsi="Calibri Light" w:cs="Calibri Light"/>
          <w:sz w:val="24"/>
          <w:szCs w:val="24"/>
        </w:rPr>
        <w:t>a</w:t>
      </w:r>
      <w:r>
        <w:rPr>
          <w:rFonts w:ascii="Calibri Light" w:hAnsi="Calibri Light" w:cs="Calibri Light"/>
          <w:sz w:val="24"/>
          <w:szCs w:val="24"/>
        </w:rPr>
        <w:t xml:space="preserve"> victim-survivor’s worldview can also create barriers related to self-blame, shame, isolation, a lack of confidence and autonomy, normalisation of violence, or hope for change in the perpetrator’s behaviour and improvements in family circumstances.</w:t>
      </w:r>
      <w:r w:rsidR="003B5599">
        <w:rPr>
          <w:rFonts w:ascii="Calibri Light" w:hAnsi="Calibri Light" w:cs="Calibri Light"/>
          <w:sz w:val="24"/>
          <w:szCs w:val="24"/>
        </w:rPr>
        <w:t xml:space="preserve"> </w:t>
      </w:r>
      <w:r w:rsidR="00CA0D00">
        <w:rPr>
          <w:rFonts w:ascii="Calibri Light" w:hAnsi="Calibri Light" w:cs="Calibri Light"/>
          <w:sz w:val="24"/>
          <w:szCs w:val="24"/>
        </w:rPr>
        <w:t>A</w:t>
      </w:r>
      <w:r w:rsidR="003B5599">
        <w:rPr>
          <w:rFonts w:ascii="Calibri Light" w:hAnsi="Calibri Light" w:cs="Calibri Light"/>
          <w:sz w:val="24"/>
          <w:szCs w:val="24"/>
        </w:rPr>
        <w:t xml:space="preserve"> victim-survivor may </w:t>
      </w:r>
      <w:r w:rsidR="00CA0D00">
        <w:rPr>
          <w:rFonts w:ascii="Calibri Light" w:hAnsi="Calibri Light" w:cs="Calibri Light"/>
          <w:sz w:val="24"/>
          <w:szCs w:val="24"/>
        </w:rPr>
        <w:t xml:space="preserve">also </w:t>
      </w:r>
      <w:r w:rsidR="003B5599">
        <w:rPr>
          <w:rFonts w:ascii="Calibri Light" w:hAnsi="Calibri Light" w:cs="Calibri Light"/>
          <w:sz w:val="24"/>
          <w:szCs w:val="24"/>
        </w:rPr>
        <w:t xml:space="preserve">be dependent on the perpetrator for financial resources, </w:t>
      </w:r>
      <w:proofErr w:type="gramStart"/>
      <w:r w:rsidR="003B5599">
        <w:rPr>
          <w:rFonts w:ascii="Calibri Light" w:hAnsi="Calibri Light" w:cs="Calibri Light"/>
          <w:sz w:val="24"/>
          <w:szCs w:val="24"/>
        </w:rPr>
        <w:t>housing</w:t>
      </w:r>
      <w:proofErr w:type="gramEnd"/>
      <w:r w:rsidR="003B5599">
        <w:rPr>
          <w:rFonts w:ascii="Calibri Light" w:hAnsi="Calibri Light" w:cs="Calibri Light"/>
          <w:sz w:val="24"/>
          <w:szCs w:val="24"/>
        </w:rPr>
        <w:t xml:space="preserve"> and care, or </w:t>
      </w:r>
      <w:r w:rsidR="008C6EDA">
        <w:rPr>
          <w:rFonts w:ascii="Calibri Light" w:hAnsi="Calibri Light" w:cs="Calibri Light"/>
          <w:sz w:val="24"/>
          <w:szCs w:val="24"/>
        </w:rPr>
        <w:t xml:space="preserve">may </w:t>
      </w:r>
      <w:r w:rsidR="003B5599">
        <w:rPr>
          <w:rFonts w:ascii="Calibri Light" w:hAnsi="Calibri Light" w:cs="Calibri Light"/>
          <w:sz w:val="24"/>
          <w:szCs w:val="24"/>
        </w:rPr>
        <w:t>be a carer or supportive resource for the perpetrator.</w:t>
      </w:r>
      <w:r>
        <w:rPr>
          <w:rFonts w:ascii="Calibri Light" w:hAnsi="Calibri Light" w:cs="Calibri Light"/>
          <w:sz w:val="24"/>
          <w:szCs w:val="24"/>
        </w:rPr>
        <w:t xml:space="preserve"> </w:t>
      </w:r>
      <w:r w:rsidR="003B5599">
        <w:rPr>
          <w:rFonts w:ascii="Calibri Light" w:hAnsi="Calibri Light" w:cs="Calibri Light"/>
          <w:sz w:val="24"/>
          <w:szCs w:val="24"/>
        </w:rPr>
        <w:t>Additionally, parents/carers experiencing family violence may also experience barriers to seeking help because they are concerned about</w:t>
      </w:r>
      <w:r w:rsidR="00CA0D00">
        <w:rPr>
          <w:rFonts w:ascii="Calibri Light" w:hAnsi="Calibri Light" w:cs="Calibri Light"/>
          <w:sz w:val="24"/>
          <w:szCs w:val="24"/>
        </w:rPr>
        <w:t xml:space="preserve"> the stigma of</w:t>
      </w:r>
      <w:r w:rsidR="003B5599">
        <w:rPr>
          <w:rFonts w:ascii="Calibri Light" w:hAnsi="Calibri Light" w:cs="Calibri Light"/>
          <w:sz w:val="24"/>
          <w:szCs w:val="24"/>
        </w:rPr>
        <w:t xml:space="preserve"> </w:t>
      </w:r>
      <w:r w:rsidR="003B5599" w:rsidRPr="00563636">
        <w:rPr>
          <w:rFonts w:ascii="Calibri Light" w:hAnsi="Calibri Light" w:cs="Calibri Light"/>
          <w:sz w:val="24"/>
          <w:szCs w:val="24"/>
        </w:rPr>
        <w:t xml:space="preserve">being or becoming a single parent, not wanting to disrupt children’s lives, losing access to children, or being </w:t>
      </w:r>
      <w:r w:rsidR="00CA0D00">
        <w:rPr>
          <w:rFonts w:ascii="Calibri Light" w:hAnsi="Calibri Light" w:cs="Calibri Light"/>
          <w:sz w:val="24"/>
          <w:szCs w:val="24"/>
        </w:rPr>
        <w:t>negatively</w:t>
      </w:r>
      <w:r w:rsidR="003B5599" w:rsidRPr="00563636">
        <w:rPr>
          <w:rFonts w:ascii="Calibri Light" w:hAnsi="Calibri Light" w:cs="Calibri Light"/>
          <w:sz w:val="24"/>
          <w:szCs w:val="24"/>
        </w:rPr>
        <w:t xml:space="preserve"> judged particularly if </w:t>
      </w:r>
      <w:r w:rsidR="00FC30D2">
        <w:rPr>
          <w:rFonts w:ascii="Calibri Light" w:hAnsi="Calibri Light" w:cs="Calibri Light"/>
          <w:sz w:val="24"/>
          <w:szCs w:val="24"/>
        </w:rPr>
        <w:t xml:space="preserve">they are </w:t>
      </w:r>
      <w:r w:rsidR="003B5599" w:rsidRPr="00563636">
        <w:rPr>
          <w:rFonts w:ascii="Calibri Light" w:hAnsi="Calibri Light" w:cs="Calibri Light"/>
          <w:sz w:val="24"/>
          <w:szCs w:val="24"/>
        </w:rPr>
        <w:t>from a marginalised group.</w:t>
      </w:r>
      <w:r w:rsidR="003B5599">
        <w:rPr>
          <w:rFonts w:ascii="Calibri Light" w:hAnsi="Calibri Light" w:cs="Calibri Light"/>
          <w:sz w:val="24"/>
          <w:szCs w:val="24"/>
        </w:rPr>
        <w:t xml:space="preserve"> </w:t>
      </w:r>
    </w:p>
    <w:p w14:paraId="021A1CA7" w14:textId="77777777" w:rsidR="00BA51A1" w:rsidRDefault="00BA51A1" w:rsidP="00226125">
      <w:pPr>
        <w:spacing w:after="0" w:line="23" w:lineRule="atLeast"/>
        <w:rPr>
          <w:rFonts w:ascii="Calibri Light" w:hAnsi="Calibri Light" w:cs="Calibri Light"/>
          <w:sz w:val="24"/>
          <w:szCs w:val="24"/>
        </w:rPr>
      </w:pPr>
    </w:p>
    <w:p w14:paraId="66F90AEE" w14:textId="082D4C3C" w:rsidR="003559B8" w:rsidRDefault="003559B8"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Some victim-survivors </w:t>
      </w:r>
      <w:r w:rsidR="00CA0D00">
        <w:rPr>
          <w:rFonts w:ascii="Calibri Light" w:hAnsi="Calibri Light" w:cs="Calibri Light"/>
          <w:sz w:val="24"/>
          <w:szCs w:val="24"/>
        </w:rPr>
        <w:t>may</w:t>
      </w:r>
      <w:r>
        <w:rPr>
          <w:rFonts w:ascii="Calibri Light" w:hAnsi="Calibri Light" w:cs="Calibri Light"/>
          <w:sz w:val="24"/>
          <w:szCs w:val="24"/>
        </w:rPr>
        <w:t xml:space="preserve"> fear being ostracised or isolated from family and community connections. This is particularly relevant for people</w:t>
      </w:r>
      <w:r w:rsidRPr="00494D15">
        <w:rPr>
          <w:rFonts w:ascii="Calibri Light" w:hAnsi="Calibri Light" w:cs="Calibri Light"/>
          <w:sz w:val="24"/>
          <w:szCs w:val="24"/>
        </w:rPr>
        <w:t xml:space="preserve"> </w:t>
      </w:r>
      <w:r>
        <w:rPr>
          <w:rFonts w:ascii="Calibri Light" w:hAnsi="Calibri Light" w:cs="Calibri Light"/>
          <w:sz w:val="24"/>
          <w:szCs w:val="24"/>
        </w:rPr>
        <w:t xml:space="preserve">from diverse cultural, </w:t>
      </w:r>
      <w:proofErr w:type="gramStart"/>
      <w:r>
        <w:rPr>
          <w:rFonts w:ascii="Calibri Light" w:hAnsi="Calibri Light" w:cs="Calibri Light"/>
          <w:sz w:val="24"/>
          <w:szCs w:val="24"/>
        </w:rPr>
        <w:t>linguistic</w:t>
      </w:r>
      <w:proofErr w:type="gramEnd"/>
      <w:r>
        <w:rPr>
          <w:rFonts w:ascii="Calibri Light" w:hAnsi="Calibri Light" w:cs="Calibri Light"/>
          <w:sz w:val="24"/>
          <w:szCs w:val="24"/>
        </w:rPr>
        <w:t xml:space="preserve"> and faith-based backgrounds, Aboriginal people (who may also be concerned about losing connections to </w:t>
      </w:r>
      <w:r w:rsidR="00CC657C" w:rsidRPr="00EE5855">
        <w:rPr>
          <w:rFonts w:ascii="Calibri Light" w:hAnsi="Calibri Light" w:cs="Calibri Light"/>
          <w:sz w:val="24"/>
          <w:szCs w:val="24"/>
        </w:rPr>
        <w:t>C</w:t>
      </w:r>
      <w:r>
        <w:rPr>
          <w:rFonts w:ascii="Calibri Light" w:hAnsi="Calibri Light" w:cs="Calibri Light"/>
          <w:sz w:val="24"/>
          <w:szCs w:val="24"/>
        </w:rPr>
        <w:t>ountry, cultural rights, and family and kinship groups) and LGBTIQ people (who may be additionally concerned about being ‘outed’ or losing their family of choice).</w:t>
      </w:r>
      <w:r w:rsidR="00D0265E">
        <w:rPr>
          <w:rStyle w:val="FootnoteReference"/>
          <w:rFonts w:ascii="Calibri Light" w:hAnsi="Calibri Light" w:cs="Calibri Light"/>
          <w:sz w:val="24"/>
          <w:szCs w:val="24"/>
        </w:rPr>
        <w:footnoteReference w:id="40"/>
      </w:r>
    </w:p>
    <w:p w14:paraId="62E2475D" w14:textId="77777777" w:rsidR="00BA51A1" w:rsidRDefault="00BA51A1" w:rsidP="00226125">
      <w:pPr>
        <w:spacing w:after="0" w:line="23" w:lineRule="atLeast"/>
        <w:rPr>
          <w:rFonts w:ascii="Calibri Light" w:hAnsi="Calibri Light" w:cs="Calibri Light"/>
          <w:sz w:val="24"/>
          <w:szCs w:val="24"/>
        </w:rPr>
      </w:pPr>
    </w:p>
    <w:p w14:paraId="5BFBC0FA" w14:textId="1DD8A6C2" w:rsidR="003559B8" w:rsidRPr="001C647D" w:rsidRDefault="003B5599"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There are also </w:t>
      </w:r>
      <w:r w:rsidR="003559B8">
        <w:rPr>
          <w:rFonts w:ascii="Calibri Light" w:hAnsi="Calibri Light" w:cs="Calibri Light"/>
          <w:sz w:val="24"/>
          <w:szCs w:val="24"/>
        </w:rPr>
        <w:t>a range of systemic and structural barriers that make it very difficult for victim-survivors to get the help they need</w:t>
      </w:r>
      <w:r w:rsidR="009C27B2">
        <w:rPr>
          <w:rFonts w:ascii="Calibri Light" w:hAnsi="Calibri Light" w:cs="Calibri Light"/>
          <w:sz w:val="24"/>
          <w:szCs w:val="24"/>
        </w:rPr>
        <w:t xml:space="preserve">. </w:t>
      </w:r>
      <w:r w:rsidR="003559B8">
        <w:rPr>
          <w:rFonts w:ascii="Calibri Light" w:hAnsi="Calibri Light" w:cs="Calibri Light"/>
          <w:sz w:val="24"/>
          <w:szCs w:val="24"/>
        </w:rPr>
        <w:t>Th</w:t>
      </w:r>
      <w:r w:rsidR="005B36F3">
        <w:rPr>
          <w:rFonts w:ascii="Calibri Light" w:hAnsi="Calibri Light" w:cs="Calibri Light"/>
          <w:sz w:val="24"/>
          <w:szCs w:val="24"/>
        </w:rPr>
        <w:t>ese</w:t>
      </w:r>
      <w:r w:rsidR="003559B8">
        <w:rPr>
          <w:rFonts w:ascii="Calibri Light" w:hAnsi="Calibri Light" w:cs="Calibri Light"/>
          <w:sz w:val="24"/>
          <w:szCs w:val="24"/>
        </w:rPr>
        <w:t xml:space="preserve"> include difficulty in obtaining information about their rights, entitlements and how to access service</w:t>
      </w:r>
      <w:r w:rsidR="00FC30D2">
        <w:rPr>
          <w:rFonts w:ascii="Calibri Light" w:hAnsi="Calibri Light" w:cs="Calibri Light"/>
          <w:sz w:val="24"/>
          <w:szCs w:val="24"/>
        </w:rPr>
        <w:t>s</w:t>
      </w:r>
      <w:r w:rsidR="009C27B2">
        <w:rPr>
          <w:rFonts w:ascii="Calibri Light" w:hAnsi="Calibri Light" w:cs="Calibri Light"/>
          <w:sz w:val="24"/>
          <w:szCs w:val="24"/>
        </w:rPr>
        <w:t xml:space="preserve">, particularly where there are communication and literacy challenges, barriers related to a </w:t>
      </w:r>
      <w:r w:rsidR="003559B8">
        <w:rPr>
          <w:rFonts w:ascii="Calibri Light" w:hAnsi="Calibri Light" w:cs="Calibri Light"/>
          <w:sz w:val="24"/>
          <w:szCs w:val="24"/>
        </w:rPr>
        <w:t>lack of access to financial resources</w:t>
      </w:r>
      <w:r w:rsidR="009C27B2">
        <w:rPr>
          <w:rFonts w:ascii="Calibri Light" w:hAnsi="Calibri Light" w:cs="Calibri Light"/>
          <w:sz w:val="24"/>
          <w:szCs w:val="24"/>
        </w:rPr>
        <w:t>,</w:t>
      </w:r>
      <w:r w:rsidR="003559B8">
        <w:rPr>
          <w:rFonts w:ascii="Calibri Light" w:hAnsi="Calibri Light" w:cs="Calibri Light"/>
          <w:sz w:val="24"/>
          <w:szCs w:val="24"/>
        </w:rPr>
        <w:t xml:space="preserve"> and geographic constraints impacting people living in regional, </w:t>
      </w:r>
      <w:proofErr w:type="gramStart"/>
      <w:r w:rsidR="003559B8">
        <w:rPr>
          <w:rFonts w:ascii="Calibri Light" w:hAnsi="Calibri Light" w:cs="Calibri Light"/>
          <w:sz w:val="24"/>
          <w:szCs w:val="24"/>
        </w:rPr>
        <w:t>rural</w:t>
      </w:r>
      <w:proofErr w:type="gramEnd"/>
      <w:r w:rsidR="003559B8">
        <w:rPr>
          <w:rFonts w:ascii="Calibri Light" w:hAnsi="Calibri Light" w:cs="Calibri Light"/>
          <w:sz w:val="24"/>
          <w:szCs w:val="24"/>
        </w:rPr>
        <w:t xml:space="preserve"> and re</w:t>
      </w:r>
      <w:r w:rsidR="003559B8" w:rsidRPr="0087273D">
        <w:rPr>
          <w:rFonts w:ascii="Calibri Light" w:hAnsi="Calibri Light" w:cs="Calibri Light"/>
          <w:sz w:val="24"/>
          <w:szCs w:val="24"/>
        </w:rPr>
        <w:t>mote areas</w:t>
      </w:r>
      <w:r w:rsidR="009C27B2" w:rsidRPr="0087273D">
        <w:rPr>
          <w:rFonts w:ascii="Calibri Light" w:hAnsi="Calibri Light" w:cs="Calibri Light"/>
          <w:sz w:val="24"/>
          <w:szCs w:val="24"/>
        </w:rPr>
        <w:t>.</w:t>
      </w:r>
      <w:r w:rsidR="0087273D" w:rsidRPr="0087273D">
        <w:rPr>
          <w:rFonts w:ascii="Calibri Light" w:hAnsi="Calibri Light" w:cs="Calibri Light"/>
          <w:sz w:val="24"/>
          <w:szCs w:val="24"/>
        </w:rPr>
        <w:t xml:space="preserve"> </w:t>
      </w:r>
      <w:r w:rsidR="009C27B2" w:rsidRPr="0087273D">
        <w:rPr>
          <w:rFonts w:ascii="Calibri Light" w:hAnsi="Calibri Light" w:cs="Calibri Light"/>
          <w:sz w:val="24"/>
          <w:szCs w:val="24"/>
        </w:rPr>
        <w:t>There</w:t>
      </w:r>
      <w:r w:rsidR="009C27B2">
        <w:rPr>
          <w:rFonts w:ascii="Calibri Light" w:hAnsi="Calibri Light" w:cs="Calibri Light"/>
          <w:sz w:val="24"/>
          <w:szCs w:val="24"/>
        </w:rPr>
        <w:t xml:space="preserve"> are also systemic barriers caused by </w:t>
      </w:r>
      <w:r w:rsidR="003559B8">
        <w:rPr>
          <w:rFonts w:ascii="Calibri Light" w:hAnsi="Calibri Light" w:cs="Calibri Light"/>
          <w:sz w:val="24"/>
          <w:szCs w:val="24"/>
        </w:rPr>
        <w:t xml:space="preserve">historic and ongoing discrimination sanctioned </w:t>
      </w:r>
      <w:r w:rsidR="003559B8" w:rsidRPr="001C647D">
        <w:rPr>
          <w:rFonts w:ascii="Calibri Light" w:hAnsi="Calibri Light" w:cs="Calibri Light"/>
          <w:sz w:val="24"/>
          <w:szCs w:val="24"/>
        </w:rPr>
        <w:t>against certain groups</w:t>
      </w:r>
      <w:r w:rsidR="009C27B2">
        <w:rPr>
          <w:rFonts w:ascii="Calibri Light" w:hAnsi="Calibri Light" w:cs="Calibri Light"/>
          <w:sz w:val="24"/>
          <w:szCs w:val="24"/>
        </w:rPr>
        <w:t xml:space="preserve"> that has excluded them from services, government programs and equitable justice responses. This has been particularly impactful on </w:t>
      </w:r>
      <w:r w:rsidR="003559B8" w:rsidRPr="001C647D">
        <w:rPr>
          <w:rFonts w:ascii="Calibri Light" w:hAnsi="Calibri Light" w:cs="Calibri Light"/>
          <w:sz w:val="24"/>
          <w:szCs w:val="24"/>
        </w:rPr>
        <w:t>LGBT</w:t>
      </w:r>
      <w:r w:rsidR="003559B8">
        <w:rPr>
          <w:rFonts w:ascii="Calibri Light" w:hAnsi="Calibri Light" w:cs="Calibri Light"/>
          <w:sz w:val="24"/>
          <w:szCs w:val="24"/>
        </w:rPr>
        <w:t>I</w:t>
      </w:r>
      <w:r w:rsidR="003559B8" w:rsidRPr="001C647D">
        <w:rPr>
          <w:rFonts w:ascii="Calibri Light" w:hAnsi="Calibri Light" w:cs="Calibri Light"/>
          <w:sz w:val="24"/>
          <w:szCs w:val="24"/>
        </w:rPr>
        <w:t>Q people, people from migrant and refugee backgrounds, Aboriginal and Torres Strait Islander people</w:t>
      </w:r>
      <w:r w:rsidR="00FF31AC">
        <w:rPr>
          <w:rFonts w:ascii="Calibri Light" w:hAnsi="Calibri Light" w:cs="Calibri Light"/>
          <w:sz w:val="24"/>
          <w:szCs w:val="24"/>
        </w:rPr>
        <w:t>s</w:t>
      </w:r>
      <w:r w:rsidR="003559B8" w:rsidRPr="001C647D">
        <w:rPr>
          <w:rFonts w:ascii="Calibri Light" w:hAnsi="Calibri Light" w:cs="Calibri Light"/>
          <w:sz w:val="24"/>
          <w:szCs w:val="24"/>
        </w:rPr>
        <w:t xml:space="preserve">, people with mental health issues, </w:t>
      </w:r>
      <w:r w:rsidR="003559B8">
        <w:rPr>
          <w:rFonts w:ascii="Calibri Light" w:hAnsi="Calibri Light" w:cs="Calibri Light"/>
          <w:sz w:val="24"/>
          <w:szCs w:val="24"/>
        </w:rPr>
        <w:t xml:space="preserve">and </w:t>
      </w:r>
      <w:r w:rsidR="003559B8" w:rsidRPr="001C647D">
        <w:rPr>
          <w:rFonts w:ascii="Calibri Light" w:hAnsi="Calibri Light" w:cs="Calibri Light"/>
          <w:sz w:val="24"/>
          <w:szCs w:val="24"/>
        </w:rPr>
        <w:t>people with disabilit</w:t>
      </w:r>
      <w:r w:rsidR="00594F9C">
        <w:rPr>
          <w:rFonts w:ascii="Calibri Light" w:hAnsi="Calibri Light" w:cs="Calibri Light"/>
          <w:sz w:val="24"/>
          <w:szCs w:val="24"/>
        </w:rPr>
        <w:t>y.</w:t>
      </w:r>
      <w:r w:rsidR="00BA51A1">
        <w:rPr>
          <w:rStyle w:val="FootnoteReference"/>
          <w:rFonts w:ascii="Calibri Light" w:hAnsi="Calibri Light" w:cs="Calibri Light"/>
          <w:sz w:val="24"/>
          <w:szCs w:val="24"/>
        </w:rPr>
        <w:footnoteReference w:id="41"/>
      </w:r>
    </w:p>
    <w:p w14:paraId="7B54B519" w14:textId="77777777" w:rsidR="009C27B2" w:rsidRDefault="009C27B2" w:rsidP="00226125">
      <w:pPr>
        <w:spacing w:after="0" w:line="23" w:lineRule="atLeast"/>
        <w:rPr>
          <w:rFonts w:ascii="Calibri Light" w:hAnsi="Calibri Light" w:cs="Calibri Light"/>
          <w:sz w:val="24"/>
          <w:szCs w:val="24"/>
        </w:rPr>
      </w:pPr>
    </w:p>
    <w:p w14:paraId="4E46008F" w14:textId="55A0CD62" w:rsidR="003559B8" w:rsidRDefault="003559B8"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Additionally, </w:t>
      </w:r>
      <w:proofErr w:type="gramStart"/>
      <w:r>
        <w:rPr>
          <w:rFonts w:ascii="Calibri Light" w:hAnsi="Calibri Light" w:cs="Calibri Light"/>
          <w:sz w:val="24"/>
          <w:szCs w:val="24"/>
        </w:rPr>
        <w:t>systemic</w:t>
      </w:r>
      <w:proofErr w:type="gramEnd"/>
      <w:r>
        <w:rPr>
          <w:rFonts w:ascii="Calibri Light" w:hAnsi="Calibri Light" w:cs="Calibri Light"/>
          <w:sz w:val="24"/>
          <w:szCs w:val="24"/>
        </w:rPr>
        <w:t xml:space="preserve"> and structural barriers include i</w:t>
      </w:r>
      <w:r w:rsidRPr="001C647D">
        <w:rPr>
          <w:rFonts w:ascii="Calibri Light" w:hAnsi="Calibri Light" w:cs="Calibri Light"/>
          <w:sz w:val="24"/>
          <w:szCs w:val="24"/>
        </w:rPr>
        <w:t>nsufficient government funding to meet the demand</w:t>
      </w:r>
      <w:r w:rsidR="00CA0D00">
        <w:rPr>
          <w:rFonts w:ascii="Calibri Light" w:hAnsi="Calibri Light" w:cs="Calibri Light"/>
          <w:sz w:val="24"/>
          <w:szCs w:val="24"/>
        </w:rPr>
        <w:t xml:space="preserve"> on services</w:t>
      </w:r>
      <w:r w:rsidRPr="001C647D">
        <w:rPr>
          <w:rFonts w:ascii="Calibri Light" w:hAnsi="Calibri Light" w:cs="Calibri Light"/>
          <w:sz w:val="24"/>
          <w:szCs w:val="24"/>
        </w:rPr>
        <w:t xml:space="preserve"> created by family violence</w:t>
      </w:r>
      <w:r w:rsidR="00FF31AC">
        <w:rPr>
          <w:rFonts w:ascii="Calibri Light" w:hAnsi="Calibri Light" w:cs="Calibri Light"/>
          <w:sz w:val="24"/>
          <w:szCs w:val="24"/>
        </w:rPr>
        <w:t>;</w:t>
      </w:r>
      <w:r w:rsidR="003B5599">
        <w:rPr>
          <w:rFonts w:ascii="Calibri Light" w:hAnsi="Calibri Light" w:cs="Calibri Light"/>
          <w:sz w:val="24"/>
          <w:szCs w:val="24"/>
        </w:rPr>
        <w:t xml:space="preserve"> </w:t>
      </w:r>
      <w:r>
        <w:rPr>
          <w:rFonts w:ascii="Calibri Light" w:hAnsi="Calibri Light" w:cs="Calibri Light"/>
          <w:sz w:val="24"/>
          <w:szCs w:val="24"/>
        </w:rPr>
        <w:t>p</w:t>
      </w:r>
      <w:r w:rsidRPr="00FC1E49">
        <w:rPr>
          <w:rFonts w:ascii="Calibri Light" w:hAnsi="Calibri Light" w:cs="Calibri Light"/>
          <w:sz w:val="24"/>
          <w:szCs w:val="24"/>
        </w:rPr>
        <w:t>oor service responses that fail to recognise the seriousness of family violence</w:t>
      </w:r>
      <w:r w:rsidR="00FF31AC">
        <w:rPr>
          <w:rFonts w:ascii="Calibri Light" w:hAnsi="Calibri Light" w:cs="Calibri Light"/>
          <w:sz w:val="24"/>
          <w:szCs w:val="24"/>
        </w:rPr>
        <w:t>;</w:t>
      </w:r>
      <w:r w:rsidR="00FC30D2">
        <w:rPr>
          <w:rFonts w:ascii="Calibri Light" w:hAnsi="Calibri Light" w:cs="Calibri Light"/>
          <w:sz w:val="24"/>
          <w:szCs w:val="24"/>
        </w:rPr>
        <w:t xml:space="preserve"> </w:t>
      </w:r>
      <w:r w:rsidRPr="00FC1E49">
        <w:rPr>
          <w:rFonts w:ascii="Calibri Light" w:hAnsi="Calibri Light" w:cs="Calibri Light"/>
          <w:sz w:val="24"/>
          <w:szCs w:val="24"/>
        </w:rPr>
        <w:t>victim</w:t>
      </w:r>
      <w:r w:rsidR="00FC30D2">
        <w:rPr>
          <w:rFonts w:ascii="Calibri Light" w:hAnsi="Calibri Light" w:cs="Calibri Light"/>
          <w:sz w:val="24"/>
          <w:szCs w:val="24"/>
        </w:rPr>
        <w:t xml:space="preserve">-blaming attitudes that obscure </w:t>
      </w:r>
      <w:r w:rsidRPr="00FC1E49">
        <w:rPr>
          <w:rFonts w:ascii="Calibri Light" w:hAnsi="Calibri Light" w:cs="Calibri Light"/>
          <w:sz w:val="24"/>
          <w:szCs w:val="24"/>
        </w:rPr>
        <w:t xml:space="preserve">perpetrator </w:t>
      </w:r>
      <w:r w:rsidR="00FC30D2">
        <w:rPr>
          <w:rFonts w:ascii="Calibri Light" w:hAnsi="Calibri Light" w:cs="Calibri Light"/>
          <w:sz w:val="24"/>
          <w:szCs w:val="24"/>
        </w:rPr>
        <w:t>responsibility</w:t>
      </w:r>
      <w:r w:rsidR="00FF31AC">
        <w:rPr>
          <w:rFonts w:ascii="Calibri Light" w:hAnsi="Calibri Light" w:cs="Calibri Light"/>
          <w:sz w:val="24"/>
          <w:szCs w:val="24"/>
        </w:rPr>
        <w:t>;</w:t>
      </w:r>
      <w:r w:rsidR="003B5599">
        <w:rPr>
          <w:rFonts w:ascii="Calibri Light" w:hAnsi="Calibri Light" w:cs="Calibri Light"/>
          <w:sz w:val="24"/>
          <w:szCs w:val="24"/>
        </w:rPr>
        <w:t xml:space="preserve"> </w:t>
      </w:r>
      <w:r w:rsidR="00FC30D2">
        <w:rPr>
          <w:rFonts w:ascii="Calibri Light" w:hAnsi="Calibri Light" w:cs="Calibri Light"/>
          <w:sz w:val="24"/>
          <w:szCs w:val="24"/>
        </w:rPr>
        <w:t xml:space="preserve">and </w:t>
      </w:r>
      <w:r>
        <w:rPr>
          <w:rFonts w:ascii="Calibri Light" w:hAnsi="Calibri Light" w:cs="Calibri Light"/>
          <w:sz w:val="24"/>
          <w:szCs w:val="24"/>
        </w:rPr>
        <w:t>d</w:t>
      </w:r>
      <w:r w:rsidRPr="00FC7FE5">
        <w:rPr>
          <w:rFonts w:ascii="Calibri Light" w:hAnsi="Calibri Light" w:cs="Calibri Light"/>
          <w:sz w:val="24"/>
          <w:szCs w:val="24"/>
        </w:rPr>
        <w:t>isempowering and inflexible</w:t>
      </w:r>
      <w:r>
        <w:rPr>
          <w:rFonts w:ascii="Calibri Light" w:hAnsi="Calibri Light" w:cs="Calibri Light"/>
          <w:sz w:val="24"/>
          <w:szCs w:val="24"/>
        </w:rPr>
        <w:t xml:space="preserve"> service design that imposes</w:t>
      </w:r>
      <w:r w:rsidR="00D0265E">
        <w:rPr>
          <w:rFonts w:ascii="Calibri Light" w:hAnsi="Calibri Light" w:cs="Calibri Light"/>
          <w:sz w:val="24"/>
          <w:szCs w:val="24"/>
        </w:rPr>
        <w:t xml:space="preserve"> </w:t>
      </w:r>
      <w:r>
        <w:rPr>
          <w:rFonts w:ascii="Calibri Light" w:hAnsi="Calibri Light" w:cs="Calibri Light"/>
          <w:sz w:val="24"/>
          <w:szCs w:val="24"/>
        </w:rPr>
        <w:t>rule-enforcing and unnecessarily bureaucratic processes.</w:t>
      </w:r>
    </w:p>
    <w:p w14:paraId="73A56560" w14:textId="77777777" w:rsidR="003559B8" w:rsidRPr="001C647D" w:rsidRDefault="003559B8" w:rsidP="00226125">
      <w:pPr>
        <w:spacing w:after="0" w:line="23" w:lineRule="atLeast"/>
        <w:rPr>
          <w:rFonts w:ascii="Calibri Light" w:hAnsi="Calibri Light" w:cs="Calibri Light"/>
          <w:sz w:val="24"/>
          <w:szCs w:val="24"/>
        </w:rPr>
      </w:pPr>
    </w:p>
    <w:p w14:paraId="6E90562C" w14:textId="77777777" w:rsidR="003559B8" w:rsidRPr="00DB3783" w:rsidRDefault="003559B8" w:rsidP="00C145C6">
      <w:pPr>
        <w:pStyle w:val="Heading3"/>
      </w:pPr>
      <w:r w:rsidRPr="00F32895">
        <w:lastRenderedPageBreak/>
        <w:t>Impacts on Children and Young People</w:t>
      </w:r>
    </w:p>
    <w:p w14:paraId="60A277A2" w14:textId="6906E9A9" w:rsidR="003559B8" w:rsidRDefault="003559B8" w:rsidP="00226125">
      <w:pPr>
        <w:spacing w:after="0" w:line="23" w:lineRule="atLeast"/>
        <w:rPr>
          <w:rFonts w:ascii="Calibri Light" w:hAnsi="Calibri Light" w:cs="Calibri Light"/>
          <w:sz w:val="24"/>
          <w:szCs w:val="24"/>
        </w:rPr>
      </w:pPr>
      <w:bookmarkStart w:id="39" w:name="_Hlk20409511"/>
      <w:r>
        <w:rPr>
          <w:rFonts w:ascii="Calibri Light" w:hAnsi="Calibri Light" w:cs="Calibri Light"/>
          <w:sz w:val="24"/>
          <w:szCs w:val="24"/>
        </w:rPr>
        <w:t xml:space="preserve">Family violence </w:t>
      </w:r>
      <w:r w:rsidR="003A009F">
        <w:rPr>
          <w:rFonts w:ascii="Calibri Light" w:hAnsi="Calibri Light" w:cs="Calibri Light"/>
          <w:sz w:val="24"/>
          <w:szCs w:val="24"/>
        </w:rPr>
        <w:t>has</w:t>
      </w:r>
      <w:r>
        <w:rPr>
          <w:rFonts w:ascii="Calibri Light" w:hAnsi="Calibri Light" w:cs="Calibri Light"/>
          <w:sz w:val="24"/>
          <w:szCs w:val="24"/>
        </w:rPr>
        <w:t xml:space="preserve"> significant consequences for infants, </w:t>
      </w:r>
      <w:r w:rsidRPr="007B43AD">
        <w:rPr>
          <w:rFonts w:ascii="Calibri Light" w:hAnsi="Calibri Light" w:cs="Calibri Light"/>
          <w:sz w:val="24"/>
          <w:szCs w:val="24"/>
        </w:rPr>
        <w:t>children and young people</w:t>
      </w:r>
      <w:r>
        <w:rPr>
          <w:rFonts w:ascii="Calibri Light" w:hAnsi="Calibri Light" w:cs="Calibri Light"/>
          <w:sz w:val="24"/>
          <w:szCs w:val="24"/>
        </w:rPr>
        <w:t xml:space="preserve"> as victim-survivors in their own right, whether they are directly targeted with abuse, witness abuse or violence toward</w:t>
      </w:r>
      <w:r w:rsidR="00201C93">
        <w:rPr>
          <w:rFonts w:ascii="Calibri Light" w:hAnsi="Calibri Light" w:cs="Calibri Light"/>
          <w:sz w:val="24"/>
          <w:szCs w:val="24"/>
        </w:rPr>
        <w:t>s</w:t>
      </w:r>
      <w:r>
        <w:rPr>
          <w:rFonts w:ascii="Calibri Light" w:hAnsi="Calibri Light" w:cs="Calibri Light"/>
          <w:sz w:val="24"/>
          <w:szCs w:val="24"/>
        </w:rPr>
        <w:t xml:space="preserve"> their parent/carer, or are exposed to the effects of family violence in their environment.</w:t>
      </w:r>
      <w:r>
        <w:rPr>
          <w:rStyle w:val="FootnoteReference"/>
          <w:rFonts w:ascii="Calibri Light" w:hAnsi="Calibri Light" w:cs="Calibri Light"/>
          <w:sz w:val="24"/>
          <w:szCs w:val="24"/>
        </w:rPr>
        <w:footnoteReference w:id="42"/>
      </w:r>
      <w:r w:rsidR="003A009F">
        <w:rPr>
          <w:rFonts w:ascii="Calibri Light" w:hAnsi="Calibri Light" w:cs="Calibri Light"/>
          <w:sz w:val="24"/>
          <w:szCs w:val="24"/>
        </w:rPr>
        <w:t xml:space="preserve"> </w:t>
      </w:r>
      <w:r>
        <w:rPr>
          <w:rFonts w:ascii="Calibri Light" w:hAnsi="Calibri Light" w:cs="Calibri Light"/>
          <w:sz w:val="24"/>
          <w:szCs w:val="24"/>
        </w:rPr>
        <w:t xml:space="preserve">Filicides (where a custodial or non-custodial parent or </w:t>
      </w:r>
      <w:proofErr w:type="gramStart"/>
      <w:r>
        <w:rPr>
          <w:rFonts w:ascii="Calibri Light" w:hAnsi="Calibri Light" w:cs="Calibri Light"/>
          <w:sz w:val="24"/>
          <w:szCs w:val="24"/>
        </w:rPr>
        <w:t>step-parent</w:t>
      </w:r>
      <w:proofErr w:type="gramEnd"/>
      <w:r>
        <w:rPr>
          <w:rFonts w:ascii="Calibri Light" w:hAnsi="Calibri Light" w:cs="Calibri Light"/>
          <w:sz w:val="24"/>
          <w:szCs w:val="24"/>
        </w:rPr>
        <w:t xml:space="preserve"> kills a child) are the second most common form of family violence homicide </w:t>
      </w:r>
      <w:r w:rsidR="0021789E">
        <w:rPr>
          <w:rFonts w:ascii="Calibri Light" w:hAnsi="Calibri Light" w:cs="Calibri Light"/>
          <w:sz w:val="24"/>
          <w:szCs w:val="24"/>
        </w:rPr>
        <w:t>following</w:t>
      </w:r>
      <w:r>
        <w:rPr>
          <w:rFonts w:ascii="Calibri Light" w:hAnsi="Calibri Light" w:cs="Calibri Light"/>
          <w:sz w:val="24"/>
          <w:szCs w:val="24"/>
        </w:rPr>
        <w:t xml:space="preserve"> intimate partner homicide.</w:t>
      </w:r>
      <w:r>
        <w:rPr>
          <w:rStyle w:val="FootnoteReference"/>
          <w:rFonts w:ascii="Calibri Light" w:hAnsi="Calibri Light" w:cs="Calibri Light"/>
          <w:sz w:val="24"/>
          <w:szCs w:val="24"/>
        </w:rPr>
        <w:footnoteReference w:id="43"/>
      </w:r>
    </w:p>
    <w:p w14:paraId="53D45938" w14:textId="77777777" w:rsidR="003559B8" w:rsidRDefault="003559B8" w:rsidP="00226125">
      <w:pPr>
        <w:spacing w:after="0" w:line="23" w:lineRule="atLeast"/>
        <w:rPr>
          <w:rFonts w:ascii="Calibri Light" w:hAnsi="Calibri Light" w:cs="Calibri Light"/>
          <w:sz w:val="24"/>
          <w:szCs w:val="24"/>
        </w:rPr>
      </w:pPr>
    </w:p>
    <w:p w14:paraId="146F8B3E" w14:textId="40F326C1" w:rsidR="003559B8" w:rsidRDefault="003559B8"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Family violence </w:t>
      </w:r>
      <w:r w:rsidR="00D01698">
        <w:rPr>
          <w:rFonts w:ascii="Calibri Light" w:hAnsi="Calibri Light" w:cs="Calibri Light"/>
          <w:sz w:val="24"/>
          <w:szCs w:val="24"/>
        </w:rPr>
        <w:t>negatively</w:t>
      </w:r>
      <w:r w:rsidR="0036583D">
        <w:rPr>
          <w:rFonts w:ascii="Calibri Light" w:hAnsi="Calibri Light" w:cs="Calibri Light"/>
          <w:sz w:val="24"/>
          <w:szCs w:val="24"/>
        </w:rPr>
        <w:t xml:space="preserve"> and cumulatively</w:t>
      </w:r>
      <w:r w:rsidRPr="007B43AD">
        <w:rPr>
          <w:rFonts w:ascii="Calibri Light" w:hAnsi="Calibri Light" w:cs="Calibri Light"/>
          <w:sz w:val="24"/>
          <w:szCs w:val="24"/>
        </w:rPr>
        <w:t xml:space="preserve"> </w:t>
      </w:r>
      <w:r>
        <w:rPr>
          <w:rFonts w:ascii="Calibri Light" w:hAnsi="Calibri Light" w:cs="Calibri Light"/>
          <w:sz w:val="24"/>
          <w:szCs w:val="24"/>
        </w:rPr>
        <w:t>impact</w:t>
      </w:r>
      <w:r w:rsidR="00D01698">
        <w:rPr>
          <w:rFonts w:ascii="Calibri Light" w:hAnsi="Calibri Light" w:cs="Calibri Light"/>
          <w:sz w:val="24"/>
          <w:szCs w:val="24"/>
        </w:rPr>
        <w:t>s</w:t>
      </w:r>
      <w:r w:rsidRPr="007B43AD">
        <w:rPr>
          <w:rFonts w:ascii="Calibri Light" w:hAnsi="Calibri Light" w:cs="Calibri Light"/>
          <w:sz w:val="24"/>
          <w:szCs w:val="24"/>
        </w:rPr>
        <w:t xml:space="preserve"> children’s physical, neurological and emotional development</w:t>
      </w:r>
      <w:r>
        <w:rPr>
          <w:rFonts w:ascii="Calibri Light" w:hAnsi="Calibri Light" w:cs="Calibri Light"/>
          <w:sz w:val="24"/>
          <w:szCs w:val="24"/>
        </w:rPr>
        <w:t xml:space="preserve">; </w:t>
      </w:r>
      <w:r w:rsidRPr="007B43AD">
        <w:rPr>
          <w:rFonts w:ascii="Calibri Light" w:hAnsi="Calibri Light" w:cs="Calibri Light"/>
          <w:sz w:val="24"/>
          <w:szCs w:val="24"/>
        </w:rPr>
        <w:t xml:space="preserve">their sense of security and attachment in </w:t>
      </w:r>
      <w:r>
        <w:rPr>
          <w:rFonts w:ascii="Calibri Light" w:hAnsi="Calibri Light" w:cs="Calibri Light"/>
          <w:sz w:val="24"/>
          <w:szCs w:val="24"/>
        </w:rPr>
        <w:t>relationships;</w:t>
      </w:r>
      <w:r w:rsidRPr="007B43AD">
        <w:rPr>
          <w:rFonts w:ascii="Calibri Light" w:hAnsi="Calibri Light" w:cs="Calibri Light"/>
          <w:sz w:val="24"/>
          <w:szCs w:val="24"/>
        </w:rPr>
        <w:t xml:space="preserve"> </w:t>
      </w:r>
      <w:r>
        <w:rPr>
          <w:rFonts w:ascii="Calibri Light" w:hAnsi="Calibri Light" w:cs="Calibri Light"/>
          <w:sz w:val="24"/>
          <w:szCs w:val="24"/>
        </w:rPr>
        <w:t xml:space="preserve">their mental health and cognitive and behavioural functioning; </w:t>
      </w:r>
      <w:r w:rsidRPr="007B43AD">
        <w:rPr>
          <w:rFonts w:ascii="Calibri Light" w:hAnsi="Calibri Light" w:cs="Calibri Light"/>
          <w:sz w:val="24"/>
          <w:szCs w:val="24"/>
        </w:rPr>
        <w:t>and their ability to cope and adapt to different situations and contexts.</w:t>
      </w:r>
      <w:r w:rsidRPr="007B43AD">
        <w:rPr>
          <w:rStyle w:val="FootnoteReference"/>
          <w:rFonts w:ascii="Calibri Light" w:hAnsi="Calibri Light" w:cs="Calibri Light"/>
          <w:sz w:val="24"/>
          <w:szCs w:val="24"/>
        </w:rPr>
        <w:footnoteReference w:id="44"/>
      </w:r>
      <w:r>
        <w:rPr>
          <w:rFonts w:ascii="Calibri Light" w:hAnsi="Calibri Light" w:cs="Calibri Light"/>
          <w:sz w:val="24"/>
          <w:szCs w:val="24"/>
        </w:rPr>
        <w:t xml:space="preserve"> </w:t>
      </w:r>
      <w:bookmarkEnd w:id="39"/>
      <w:r>
        <w:rPr>
          <w:rFonts w:ascii="Calibri Light" w:hAnsi="Calibri Light" w:cs="Calibri Light"/>
          <w:sz w:val="24"/>
          <w:szCs w:val="24"/>
        </w:rPr>
        <w:t>There is also an association between the perpetration of family violence during pregnancy and the transmission of stress hormones to the foetus, which can result in miscarriage, low birth</w:t>
      </w:r>
      <w:r w:rsidR="00BC2E3B">
        <w:rPr>
          <w:rFonts w:ascii="Calibri Light" w:hAnsi="Calibri Light" w:cs="Calibri Light"/>
          <w:sz w:val="24"/>
          <w:szCs w:val="24"/>
        </w:rPr>
        <w:t xml:space="preserve"> </w:t>
      </w:r>
      <w:r>
        <w:rPr>
          <w:rFonts w:ascii="Calibri Light" w:hAnsi="Calibri Light" w:cs="Calibri Light"/>
          <w:sz w:val="24"/>
          <w:szCs w:val="24"/>
        </w:rPr>
        <w:t>weight and other poor health outcomes for infants.</w:t>
      </w:r>
      <w:r>
        <w:rPr>
          <w:rStyle w:val="FootnoteReference"/>
          <w:rFonts w:ascii="Calibri Light" w:hAnsi="Calibri Light" w:cs="Calibri Light"/>
          <w:sz w:val="24"/>
          <w:szCs w:val="24"/>
        </w:rPr>
        <w:footnoteReference w:id="45"/>
      </w:r>
    </w:p>
    <w:p w14:paraId="163D9175" w14:textId="77777777" w:rsidR="003559B8" w:rsidRDefault="003559B8" w:rsidP="00226125">
      <w:pPr>
        <w:spacing w:after="0" w:line="23" w:lineRule="atLeast"/>
        <w:rPr>
          <w:rFonts w:ascii="Calibri Light" w:hAnsi="Calibri Light" w:cs="Calibri Light"/>
          <w:sz w:val="24"/>
          <w:szCs w:val="24"/>
        </w:rPr>
      </w:pPr>
    </w:p>
    <w:p w14:paraId="5301F75D" w14:textId="144D1749" w:rsidR="003559B8" w:rsidRDefault="003559B8"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Children growing up in environments where family violence occurs may also be more </w:t>
      </w:r>
      <w:r w:rsidRPr="00AC637A">
        <w:rPr>
          <w:rFonts w:ascii="Calibri Light" w:hAnsi="Calibri Light" w:cs="Calibri Light"/>
          <w:sz w:val="24"/>
          <w:szCs w:val="24"/>
        </w:rPr>
        <w:t>likely to require additional support to meet milestones, regulate their emotions and behaviour</w:t>
      </w:r>
      <w:r>
        <w:rPr>
          <w:rFonts w:ascii="Calibri Light" w:hAnsi="Calibri Light" w:cs="Calibri Light"/>
          <w:sz w:val="24"/>
          <w:szCs w:val="24"/>
        </w:rPr>
        <w:t>s</w:t>
      </w:r>
      <w:r w:rsidRPr="00AC637A">
        <w:rPr>
          <w:rFonts w:ascii="Calibri Light" w:hAnsi="Calibri Light" w:cs="Calibri Light"/>
          <w:sz w:val="24"/>
          <w:szCs w:val="24"/>
        </w:rPr>
        <w:t>, engage in education and sustain positive relationships with others.</w:t>
      </w:r>
      <w:r>
        <w:rPr>
          <w:rStyle w:val="FootnoteReference"/>
          <w:rFonts w:ascii="Calibri Light" w:hAnsi="Calibri Light" w:cs="Calibri Light"/>
          <w:sz w:val="24"/>
          <w:szCs w:val="24"/>
        </w:rPr>
        <w:footnoteReference w:id="46"/>
      </w:r>
      <w:r w:rsidRPr="00AC637A">
        <w:rPr>
          <w:rFonts w:ascii="Calibri Light" w:hAnsi="Calibri Light" w:cs="Calibri Light"/>
          <w:sz w:val="24"/>
          <w:szCs w:val="24"/>
        </w:rPr>
        <w:t xml:space="preserve"> </w:t>
      </w:r>
      <w:r>
        <w:rPr>
          <w:rFonts w:ascii="Calibri Light" w:hAnsi="Calibri Light" w:cs="Calibri Light"/>
          <w:sz w:val="24"/>
          <w:szCs w:val="24"/>
        </w:rPr>
        <w:t xml:space="preserve">Related to this is the significant impact of family violence on </w:t>
      </w:r>
      <w:r w:rsidRPr="00AC637A">
        <w:rPr>
          <w:rFonts w:ascii="Calibri Light" w:hAnsi="Calibri Light" w:cs="Calibri Light"/>
          <w:sz w:val="24"/>
          <w:szCs w:val="24"/>
        </w:rPr>
        <w:t>the</w:t>
      </w:r>
      <w:r>
        <w:rPr>
          <w:rFonts w:ascii="Calibri Light" w:hAnsi="Calibri Light" w:cs="Calibri Light"/>
          <w:sz w:val="24"/>
          <w:szCs w:val="24"/>
        </w:rPr>
        <w:t xml:space="preserve"> development of positive attachment and bonds between children and their</w:t>
      </w:r>
      <w:r w:rsidRPr="00AC637A">
        <w:rPr>
          <w:rFonts w:ascii="Calibri Light" w:hAnsi="Calibri Light" w:cs="Calibri Light"/>
          <w:sz w:val="24"/>
          <w:szCs w:val="24"/>
        </w:rPr>
        <w:t xml:space="preserve"> parent</w:t>
      </w:r>
      <w:r>
        <w:rPr>
          <w:rFonts w:ascii="Calibri Light" w:hAnsi="Calibri Light" w:cs="Calibri Light"/>
          <w:sz w:val="24"/>
          <w:szCs w:val="24"/>
        </w:rPr>
        <w:t>s</w:t>
      </w:r>
      <w:r w:rsidRPr="00AC637A">
        <w:rPr>
          <w:rFonts w:ascii="Calibri Light" w:hAnsi="Calibri Light" w:cs="Calibri Light"/>
          <w:sz w:val="24"/>
          <w:szCs w:val="24"/>
        </w:rPr>
        <w:t>/carer</w:t>
      </w:r>
      <w:r>
        <w:rPr>
          <w:rFonts w:ascii="Calibri Light" w:hAnsi="Calibri Light" w:cs="Calibri Light"/>
          <w:sz w:val="24"/>
          <w:szCs w:val="24"/>
        </w:rPr>
        <w:t>s.</w:t>
      </w:r>
      <w:r>
        <w:rPr>
          <w:rStyle w:val="FootnoteReference"/>
          <w:rFonts w:ascii="Calibri Light" w:hAnsi="Calibri Light" w:cs="Calibri Light"/>
          <w:sz w:val="24"/>
          <w:szCs w:val="24"/>
        </w:rPr>
        <w:footnoteReference w:id="47"/>
      </w:r>
      <w:r w:rsidR="00F4362D">
        <w:rPr>
          <w:rFonts w:ascii="Calibri Light" w:hAnsi="Calibri Light" w:cs="Calibri Light"/>
          <w:sz w:val="24"/>
          <w:szCs w:val="24"/>
        </w:rPr>
        <w:t xml:space="preserve"> </w:t>
      </w:r>
      <w:r w:rsidR="00CA0D00">
        <w:rPr>
          <w:rFonts w:ascii="Calibri Light" w:hAnsi="Calibri Light" w:cs="Calibri Light"/>
          <w:sz w:val="24"/>
          <w:szCs w:val="24"/>
        </w:rPr>
        <w:t>Children</w:t>
      </w:r>
      <w:r w:rsidR="00F4362D">
        <w:rPr>
          <w:rFonts w:ascii="Calibri Light" w:hAnsi="Calibri Light" w:cs="Calibri Light"/>
          <w:sz w:val="24"/>
          <w:szCs w:val="24"/>
        </w:rPr>
        <w:t xml:space="preserve"> can be incredibly resilient, </w:t>
      </w:r>
      <w:r w:rsidR="00CA0D00">
        <w:rPr>
          <w:rFonts w:ascii="Calibri Light" w:hAnsi="Calibri Light" w:cs="Calibri Light"/>
          <w:sz w:val="24"/>
          <w:szCs w:val="24"/>
        </w:rPr>
        <w:t xml:space="preserve">however, </w:t>
      </w:r>
      <w:r w:rsidR="00F4362D">
        <w:rPr>
          <w:rFonts w:ascii="Calibri Light" w:hAnsi="Calibri Light" w:cs="Calibri Light"/>
          <w:sz w:val="24"/>
          <w:szCs w:val="24"/>
        </w:rPr>
        <w:t xml:space="preserve">the impacts of family violence can potentially have </w:t>
      </w:r>
      <w:r w:rsidRPr="001C647D">
        <w:rPr>
          <w:rFonts w:ascii="Calibri Light" w:hAnsi="Calibri Light" w:cs="Calibri Light"/>
          <w:sz w:val="24"/>
          <w:szCs w:val="24"/>
        </w:rPr>
        <w:t>long-term consequences for friendships and relationships</w:t>
      </w:r>
      <w:r>
        <w:rPr>
          <w:rFonts w:ascii="Calibri Light" w:hAnsi="Calibri Light" w:cs="Calibri Light"/>
          <w:sz w:val="24"/>
          <w:szCs w:val="24"/>
        </w:rPr>
        <w:t>, as well as participation in social and civic life</w:t>
      </w:r>
      <w:r w:rsidRPr="001C647D">
        <w:rPr>
          <w:rFonts w:ascii="Calibri Light" w:hAnsi="Calibri Light" w:cs="Calibri Light"/>
          <w:sz w:val="24"/>
          <w:szCs w:val="24"/>
        </w:rPr>
        <w:t>.</w:t>
      </w:r>
      <w:r>
        <w:rPr>
          <w:rStyle w:val="FootnoteReference"/>
          <w:rFonts w:ascii="Calibri Light" w:hAnsi="Calibri Light" w:cs="Calibri Light"/>
          <w:sz w:val="24"/>
          <w:szCs w:val="24"/>
        </w:rPr>
        <w:footnoteReference w:id="48"/>
      </w:r>
      <w:r w:rsidR="00F4362D">
        <w:rPr>
          <w:rFonts w:ascii="Calibri Light" w:hAnsi="Calibri Light" w:cs="Calibri Light"/>
          <w:sz w:val="24"/>
          <w:szCs w:val="24"/>
        </w:rPr>
        <w:t xml:space="preserve"> Experiencing family violence as a child can also potentially contribute to using or experiencing family violence later in life.</w:t>
      </w:r>
      <w:r w:rsidR="00F4362D">
        <w:rPr>
          <w:rStyle w:val="FootnoteReference"/>
          <w:rFonts w:ascii="Calibri Light" w:hAnsi="Calibri Light" w:cs="Calibri Light"/>
          <w:sz w:val="24"/>
          <w:szCs w:val="24"/>
        </w:rPr>
        <w:footnoteReference w:id="49"/>
      </w:r>
      <w:r w:rsidR="00F4362D">
        <w:rPr>
          <w:rFonts w:ascii="Calibri Light" w:hAnsi="Calibri Light" w:cs="Calibri Light"/>
          <w:sz w:val="24"/>
          <w:szCs w:val="24"/>
        </w:rPr>
        <w:t xml:space="preserve">    </w:t>
      </w:r>
    </w:p>
    <w:p w14:paraId="6C831745" w14:textId="77777777" w:rsidR="00661CC6" w:rsidRDefault="00661CC6" w:rsidP="00226125">
      <w:pPr>
        <w:spacing w:after="0" w:line="23" w:lineRule="atLeast"/>
        <w:rPr>
          <w:rFonts w:ascii="Calibri Light" w:hAnsi="Calibri Light" w:cs="Calibri Light"/>
          <w:sz w:val="24"/>
          <w:szCs w:val="24"/>
        </w:rPr>
      </w:pPr>
    </w:p>
    <w:p w14:paraId="651DCA2C" w14:textId="77777777" w:rsidR="00BA51A1" w:rsidRDefault="003559B8" w:rsidP="00226125">
      <w:pPr>
        <w:spacing w:after="0" w:line="23" w:lineRule="atLeast"/>
        <w:rPr>
          <w:rFonts w:ascii="Calibri Light" w:hAnsi="Calibri Light" w:cs="Calibri Light"/>
          <w:sz w:val="24"/>
          <w:szCs w:val="24"/>
        </w:rPr>
      </w:pPr>
      <w:r w:rsidRPr="00AC637A">
        <w:rPr>
          <w:rFonts w:ascii="Calibri Light" w:hAnsi="Calibri Light" w:cs="Calibri Light"/>
          <w:sz w:val="24"/>
          <w:szCs w:val="24"/>
        </w:rPr>
        <w:t>Parents/carers</w:t>
      </w:r>
      <w:r>
        <w:rPr>
          <w:rFonts w:ascii="Calibri Light" w:hAnsi="Calibri Light" w:cs="Calibri Light"/>
          <w:sz w:val="24"/>
          <w:szCs w:val="24"/>
        </w:rPr>
        <w:t>,</w:t>
      </w:r>
      <w:r w:rsidRPr="00AC637A">
        <w:rPr>
          <w:rFonts w:ascii="Calibri Light" w:hAnsi="Calibri Light" w:cs="Calibri Light"/>
          <w:sz w:val="24"/>
          <w:szCs w:val="24"/>
        </w:rPr>
        <w:t xml:space="preserve"> who are </w:t>
      </w:r>
      <w:r>
        <w:rPr>
          <w:rFonts w:ascii="Calibri Light" w:hAnsi="Calibri Light" w:cs="Calibri Light"/>
          <w:sz w:val="24"/>
          <w:szCs w:val="24"/>
        </w:rPr>
        <w:t>often the adult victim-survivor</w:t>
      </w:r>
      <w:r w:rsidRPr="00AC637A">
        <w:rPr>
          <w:rFonts w:ascii="Calibri Light" w:hAnsi="Calibri Light" w:cs="Calibri Light"/>
          <w:sz w:val="24"/>
          <w:szCs w:val="24"/>
        </w:rPr>
        <w:t xml:space="preserve"> of family violence</w:t>
      </w:r>
      <w:r>
        <w:rPr>
          <w:rFonts w:ascii="Calibri Light" w:hAnsi="Calibri Light" w:cs="Calibri Light"/>
          <w:sz w:val="24"/>
          <w:szCs w:val="24"/>
        </w:rPr>
        <w:t xml:space="preserve">, may </w:t>
      </w:r>
      <w:r w:rsidRPr="00AC637A">
        <w:rPr>
          <w:rFonts w:ascii="Calibri Light" w:hAnsi="Calibri Light" w:cs="Calibri Light"/>
          <w:sz w:val="24"/>
          <w:szCs w:val="24"/>
        </w:rPr>
        <w:t xml:space="preserve">experience intentional attacks </w:t>
      </w:r>
      <w:r>
        <w:rPr>
          <w:rFonts w:ascii="Calibri Light" w:hAnsi="Calibri Light" w:cs="Calibri Light"/>
          <w:sz w:val="24"/>
          <w:szCs w:val="24"/>
        </w:rPr>
        <w:t xml:space="preserve">by the perpetrator </w:t>
      </w:r>
      <w:r w:rsidRPr="00AC637A">
        <w:rPr>
          <w:rFonts w:ascii="Calibri Light" w:hAnsi="Calibri Light" w:cs="Calibri Light"/>
          <w:sz w:val="24"/>
          <w:szCs w:val="24"/>
        </w:rPr>
        <w:t xml:space="preserve">on their parenting </w:t>
      </w:r>
      <w:r>
        <w:rPr>
          <w:rFonts w:ascii="Calibri Light" w:hAnsi="Calibri Light" w:cs="Calibri Light"/>
          <w:sz w:val="24"/>
          <w:szCs w:val="24"/>
        </w:rPr>
        <w:t>capacity and relationships with their children</w:t>
      </w:r>
      <w:r w:rsidR="00A369D0">
        <w:rPr>
          <w:rFonts w:ascii="Calibri Light" w:hAnsi="Calibri Light" w:cs="Calibri Light"/>
          <w:sz w:val="24"/>
          <w:szCs w:val="24"/>
        </w:rPr>
        <w:t>,</w:t>
      </w:r>
      <w:r>
        <w:rPr>
          <w:rFonts w:ascii="Calibri Light" w:hAnsi="Calibri Light" w:cs="Calibri Light"/>
          <w:sz w:val="24"/>
          <w:szCs w:val="24"/>
        </w:rPr>
        <w:t xml:space="preserve"> </w:t>
      </w:r>
      <w:r w:rsidR="00385195">
        <w:rPr>
          <w:rFonts w:ascii="Calibri Light" w:hAnsi="Calibri Light" w:cs="Calibri Light"/>
          <w:sz w:val="24"/>
          <w:szCs w:val="24"/>
        </w:rPr>
        <w:t>causing</w:t>
      </w:r>
      <w:r>
        <w:rPr>
          <w:rFonts w:ascii="Calibri Light" w:hAnsi="Calibri Light" w:cs="Calibri Light"/>
          <w:sz w:val="24"/>
          <w:szCs w:val="24"/>
        </w:rPr>
        <w:t xml:space="preserve"> the victim-survivor’s parenting role to become primarily focused on mitigating the impacts of the perpetrator’s behaviour.</w:t>
      </w:r>
      <w:r>
        <w:rPr>
          <w:rStyle w:val="FootnoteReference"/>
          <w:rFonts w:ascii="Calibri Light" w:hAnsi="Calibri Light" w:cs="Calibri Light"/>
          <w:sz w:val="24"/>
          <w:szCs w:val="24"/>
        </w:rPr>
        <w:footnoteReference w:id="50"/>
      </w:r>
      <w:r w:rsidRPr="00AC637A">
        <w:rPr>
          <w:rFonts w:ascii="Calibri Light" w:hAnsi="Calibri Light" w:cs="Calibri Light"/>
          <w:sz w:val="24"/>
          <w:szCs w:val="24"/>
        </w:rPr>
        <w:t xml:space="preserve"> </w:t>
      </w:r>
      <w:r>
        <w:rPr>
          <w:rFonts w:ascii="Calibri Light" w:hAnsi="Calibri Light" w:cs="Calibri Light"/>
          <w:sz w:val="24"/>
          <w:szCs w:val="24"/>
        </w:rPr>
        <w:t>This can be exacerbated when statutory systems, such as child protection or courts, place expectations on victim-survivors to act ‘protectively’ and manage their children’s safety</w:t>
      </w:r>
      <w:r w:rsidR="00385195">
        <w:rPr>
          <w:rFonts w:ascii="Calibri Light" w:hAnsi="Calibri Light" w:cs="Calibri Light"/>
          <w:sz w:val="24"/>
          <w:szCs w:val="24"/>
        </w:rPr>
        <w:t>,</w:t>
      </w:r>
      <w:r>
        <w:rPr>
          <w:rFonts w:ascii="Calibri Light" w:hAnsi="Calibri Light" w:cs="Calibri Light"/>
          <w:sz w:val="24"/>
          <w:szCs w:val="24"/>
        </w:rPr>
        <w:t xml:space="preserve"> while there is little or no intervention or consequence for the perpetrator.</w:t>
      </w:r>
      <w:r>
        <w:rPr>
          <w:rStyle w:val="FootnoteReference"/>
          <w:rFonts w:ascii="Calibri Light" w:hAnsi="Calibri Light" w:cs="Calibri Light"/>
          <w:sz w:val="24"/>
          <w:szCs w:val="24"/>
        </w:rPr>
        <w:footnoteReference w:id="51"/>
      </w:r>
      <w:r>
        <w:rPr>
          <w:rFonts w:ascii="Calibri Light" w:hAnsi="Calibri Light" w:cs="Calibri Light"/>
          <w:sz w:val="24"/>
          <w:szCs w:val="24"/>
        </w:rPr>
        <w:t xml:space="preserve"> </w:t>
      </w:r>
    </w:p>
    <w:p w14:paraId="711A02B0" w14:textId="77777777" w:rsidR="00BA51A1" w:rsidRDefault="00BA51A1" w:rsidP="00226125">
      <w:pPr>
        <w:spacing w:after="0" w:line="23" w:lineRule="atLeast"/>
        <w:rPr>
          <w:rFonts w:ascii="Calibri Light" w:hAnsi="Calibri Light" w:cs="Calibri Light"/>
          <w:sz w:val="24"/>
          <w:szCs w:val="24"/>
        </w:rPr>
      </w:pPr>
    </w:p>
    <w:p w14:paraId="5A6A33F4" w14:textId="5FF217E2" w:rsidR="003559B8" w:rsidRDefault="00F753E0" w:rsidP="00226125">
      <w:pPr>
        <w:spacing w:after="0" w:line="23" w:lineRule="atLeast"/>
        <w:rPr>
          <w:rFonts w:ascii="Calibri Light" w:hAnsi="Calibri Light" w:cs="Calibri Light"/>
          <w:sz w:val="24"/>
          <w:szCs w:val="24"/>
        </w:rPr>
      </w:pPr>
      <w:r>
        <w:rPr>
          <w:rFonts w:ascii="Calibri Light" w:hAnsi="Calibri Light" w:cs="Calibri Light"/>
          <w:sz w:val="24"/>
          <w:szCs w:val="24"/>
        </w:rPr>
        <w:t>Importantly, evidence shows that children’s recovery from trauma and their ongoing safety and wellbeing is greatly supported by restoring attachment and security with their non-violent parents/carers.</w:t>
      </w:r>
      <w:r>
        <w:rPr>
          <w:rStyle w:val="FootnoteReference"/>
          <w:rFonts w:ascii="Calibri Light" w:hAnsi="Calibri Light" w:cs="Calibri Light"/>
          <w:sz w:val="24"/>
          <w:szCs w:val="24"/>
        </w:rPr>
        <w:footnoteReference w:id="52"/>
      </w:r>
      <w:r w:rsidR="00BA51A1">
        <w:rPr>
          <w:rFonts w:ascii="Calibri Light" w:hAnsi="Calibri Light" w:cs="Calibri Light"/>
          <w:sz w:val="24"/>
          <w:szCs w:val="24"/>
        </w:rPr>
        <w:t xml:space="preserve"> At </w:t>
      </w:r>
      <w:r w:rsidR="009E30C1">
        <w:rPr>
          <w:rFonts w:ascii="Calibri Light" w:hAnsi="Calibri Light" w:cs="Calibri Light"/>
          <w:sz w:val="24"/>
          <w:szCs w:val="24"/>
        </w:rPr>
        <w:t xml:space="preserve">the </w:t>
      </w:r>
      <w:r w:rsidR="00BA51A1">
        <w:rPr>
          <w:rFonts w:ascii="Calibri Light" w:hAnsi="Calibri Light" w:cs="Calibri Light"/>
          <w:sz w:val="24"/>
          <w:szCs w:val="24"/>
        </w:rPr>
        <w:t>same time, t</w:t>
      </w:r>
      <w:r w:rsidR="003559B8">
        <w:rPr>
          <w:rFonts w:ascii="Calibri Light" w:hAnsi="Calibri Light" w:cs="Calibri Light"/>
          <w:sz w:val="24"/>
          <w:szCs w:val="24"/>
        </w:rPr>
        <w:t>he r</w:t>
      </w:r>
      <w:r w:rsidR="003559B8" w:rsidRPr="001C647D">
        <w:rPr>
          <w:rFonts w:ascii="Calibri Light" w:hAnsi="Calibri Light" w:cs="Calibri Light"/>
          <w:sz w:val="24"/>
          <w:szCs w:val="24"/>
        </w:rPr>
        <w:t xml:space="preserve">elationships children have with </w:t>
      </w:r>
      <w:r w:rsidR="003559B8">
        <w:rPr>
          <w:rFonts w:ascii="Calibri Light" w:hAnsi="Calibri Light" w:cs="Calibri Light"/>
          <w:sz w:val="24"/>
          <w:szCs w:val="24"/>
        </w:rPr>
        <w:t xml:space="preserve">parents who are perpetrating violence </w:t>
      </w:r>
      <w:r w:rsidR="003559B8" w:rsidRPr="001C647D">
        <w:rPr>
          <w:rFonts w:ascii="Calibri Light" w:hAnsi="Calibri Light" w:cs="Calibri Light"/>
          <w:sz w:val="24"/>
          <w:szCs w:val="24"/>
        </w:rPr>
        <w:t xml:space="preserve">can vary but </w:t>
      </w:r>
      <w:r w:rsidR="00F31A0F">
        <w:rPr>
          <w:rFonts w:ascii="Calibri Light" w:hAnsi="Calibri Light" w:cs="Calibri Light"/>
          <w:sz w:val="24"/>
          <w:szCs w:val="24"/>
        </w:rPr>
        <w:t xml:space="preserve">they </w:t>
      </w:r>
      <w:r w:rsidR="003559B8" w:rsidRPr="001C647D">
        <w:rPr>
          <w:rFonts w:ascii="Calibri Light" w:hAnsi="Calibri Light" w:cs="Calibri Light"/>
          <w:sz w:val="24"/>
          <w:szCs w:val="24"/>
        </w:rPr>
        <w:t>are often characterised by fear and unpredictability, leaving children feeling confused and ambivalent about th</w:t>
      </w:r>
      <w:r w:rsidR="00F31A0F">
        <w:rPr>
          <w:rFonts w:ascii="Calibri Light" w:hAnsi="Calibri Light" w:cs="Calibri Light"/>
          <w:sz w:val="24"/>
          <w:szCs w:val="24"/>
        </w:rPr>
        <w:t>e</w:t>
      </w:r>
      <w:r w:rsidR="003559B8" w:rsidRPr="001C647D">
        <w:rPr>
          <w:rFonts w:ascii="Calibri Light" w:hAnsi="Calibri Light" w:cs="Calibri Light"/>
          <w:sz w:val="24"/>
          <w:szCs w:val="24"/>
        </w:rPr>
        <w:t xml:space="preserve"> relationship.</w:t>
      </w:r>
      <w:r w:rsidR="003559B8">
        <w:rPr>
          <w:rStyle w:val="FootnoteReference"/>
          <w:rFonts w:ascii="Calibri Light" w:hAnsi="Calibri Light" w:cs="Calibri Light"/>
          <w:sz w:val="24"/>
          <w:szCs w:val="24"/>
        </w:rPr>
        <w:footnoteReference w:id="53"/>
      </w:r>
      <w:r w:rsidR="003559B8" w:rsidRPr="001C647D">
        <w:rPr>
          <w:rFonts w:ascii="Calibri Light" w:hAnsi="Calibri Light" w:cs="Calibri Light"/>
          <w:sz w:val="24"/>
          <w:szCs w:val="24"/>
        </w:rPr>
        <w:t xml:space="preserve"> </w:t>
      </w:r>
      <w:r w:rsidR="003559B8" w:rsidRPr="00AF2F1E">
        <w:rPr>
          <w:rFonts w:ascii="Calibri Light" w:hAnsi="Calibri Light" w:cs="Calibri Light"/>
          <w:sz w:val="24"/>
          <w:szCs w:val="24"/>
        </w:rPr>
        <w:t>There is</w:t>
      </w:r>
      <w:r w:rsidR="003559B8">
        <w:rPr>
          <w:rFonts w:ascii="Calibri Light" w:hAnsi="Calibri Light" w:cs="Calibri Light"/>
          <w:sz w:val="24"/>
          <w:szCs w:val="24"/>
        </w:rPr>
        <w:t xml:space="preserve"> a</w:t>
      </w:r>
      <w:r w:rsidR="003559B8" w:rsidRPr="00AF2F1E">
        <w:rPr>
          <w:rFonts w:ascii="Calibri Light" w:hAnsi="Calibri Light" w:cs="Calibri Light"/>
          <w:sz w:val="24"/>
          <w:szCs w:val="24"/>
        </w:rPr>
        <w:t xml:space="preserve"> </w:t>
      </w:r>
      <w:r w:rsidR="003559B8">
        <w:rPr>
          <w:rFonts w:ascii="Calibri Light" w:hAnsi="Calibri Light" w:cs="Calibri Light"/>
          <w:sz w:val="24"/>
          <w:szCs w:val="24"/>
        </w:rPr>
        <w:t>growing evidence</w:t>
      </w:r>
      <w:r w:rsidR="000C3480">
        <w:rPr>
          <w:rFonts w:ascii="Calibri Light" w:hAnsi="Calibri Light" w:cs="Calibri Light"/>
          <w:sz w:val="24"/>
          <w:szCs w:val="24"/>
        </w:rPr>
        <w:t xml:space="preserve"> </w:t>
      </w:r>
      <w:r w:rsidR="003559B8">
        <w:rPr>
          <w:rFonts w:ascii="Calibri Light" w:hAnsi="Calibri Light" w:cs="Calibri Light"/>
          <w:sz w:val="24"/>
          <w:szCs w:val="24"/>
        </w:rPr>
        <w:lastRenderedPageBreak/>
        <w:t>base</w:t>
      </w:r>
      <w:r w:rsidR="00BA51A1">
        <w:rPr>
          <w:rFonts w:ascii="Calibri Light" w:hAnsi="Calibri Light" w:cs="Calibri Light"/>
          <w:sz w:val="24"/>
          <w:szCs w:val="24"/>
        </w:rPr>
        <w:t>, however,</w:t>
      </w:r>
      <w:r w:rsidR="003559B8">
        <w:rPr>
          <w:rFonts w:ascii="Calibri Light" w:hAnsi="Calibri Light" w:cs="Calibri Light"/>
          <w:sz w:val="24"/>
          <w:szCs w:val="24"/>
        </w:rPr>
        <w:t xml:space="preserve"> describing </w:t>
      </w:r>
      <w:r w:rsidR="003559B8" w:rsidRPr="00AF2F1E">
        <w:rPr>
          <w:rFonts w:ascii="Calibri Light" w:hAnsi="Calibri Light" w:cs="Calibri Light"/>
          <w:sz w:val="24"/>
          <w:szCs w:val="24"/>
        </w:rPr>
        <w:t xml:space="preserve">children and young people’s perspectives on the impacts of </w:t>
      </w:r>
      <w:r w:rsidR="003559B8">
        <w:rPr>
          <w:rFonts w:ascii="Calibri Light" w:hAnsi="Calibri Light" w:cs="Calibri Light"/>
          <w:sz w:val="24"/>
          <w:szCs w:val="24"/>
        </w:rPr>
        <w:t xml:space="preserve">family </w:t>
      </w:r>
      <w:r w:rsidR="003559B8" w:rsidRPr="00AF2F1E">
        <w:rPr>
          <w:rFonts w:ascii="Calibri Light" w:hAnsi="Calibri Light" w:cs="Calibri Light"/>
          <w:sz w:val="24"/>
          <w:szCs w:val="24"/>
        </w:rPr>
        <w:t>violence, including their desire for perpetrators to be made more accountable.</w:t>
      </w:r>
      <w:r w:rsidR="003559B8" w:rsidRPr="00AF2F1E">
        <w:rPr>
          <w:rStyle w:val="FootnoteReference"/>
          <w:rFonts w:ascii="Calibri Light" w:hAnsi="Calibri Light" w:cs="Calibri Light"/>
          <w:sz w:val="24"/>
          <w:szCs w:val="24"/>
        </w:rPr>
        <w:footnoteReference w:id="54"/>
      </w:r>
    </w:p>
    <w:p w14:paraId="0D909F00" w14:textId="77777777" w:rsidR="003559B8" w:rsidRDefault="003559B8" w:rsidP="00226125">
      <w:pPr>
        <w:spacing w:after="0" w:line="23" w:lineRule="atLeast"/>
        <w:rPr>
          <w:rFonts w:ascii="Calibri Light" w:hAnsi="Calibri Light" w:cs="Calibri Light"/>
          <w:sz w:val="24"/>
          <w:szCs w:val="24"/>
        </w:rPr>
      </w:pPr>
    </w:p>
    <w:p w14:paraId="27C78AC5" w14:textId="5606C59B" w:rsidR="000F1886" w:rsidRDefault="004101AB" w:rsidP="00226125">
      <w:pPr>
        <w:pStyle w:val="Heading2"/>
        <w:spacing w:before="0" w:after="0" w:line="23" w:lineRule="atLeast"/>
      </w:pPr>
      <w:bookmarkStart w:id="46" w:name="_Toc44615728"/>
      <w:r>
        <w:t>4</w:t>
      </w:r>
      <w:r w:rsidR="003945DC" w:rsidRPr="003559B8">
        <w:t>.</w:t>
      </w:r>
      <w:r w:rsidR="00D55EC3">
        <w:t>2</w:t>
      </w:r>
      <w:r w:rsidR="003945DC" w:rsidRPr="003559B8">
        <w:t xml:space="preserve"> </w:t>
      </w:r>
      <w:r w:rsidR="00D14ADD" w:rsidRPr="003559B8">
        <w:t>Intersectional Feminis</w:t>
      </w:r>
      <w:r w:rsidR="0001623F" w:rsidRPr="003559B8">
        <w:t>m</w:t>
      </w:r>
      <w:bookmarkEnd w:id="46"/>
    </w:p>
    <w:p w14:paraId="588320D2" w14:textId="002282AB" w:rsidR="006C0FC7" w:rsidRDefault="00301440" w:rsidP="00226125">
      <w:pPr>
        <w:spacing w:after="0" w:line="23" w:lineRule="atLeast"/>
        <w:rPr>
          <w:rFonts w:ascii="Calibri Light" w:hAnsi="Calibri Light" w:cs="Calibri Light"/>
          <w:sz w:val="24"/>
          <w:szCs w:val="24"/>
        </w:rPr>
      </w:pPr>
      <w:r>
        <w:rPr>
          <w:rFonts w:ascii="Calibri Light" w:hAnsi="Calibri Light" w:cs="Calibri Light"/>
          <w:sz w:val="24"/>
          <w:szCs w:val="24"/>
        </w:rPr>
        <w:t>This foundational framework applies intersectional feminism as the primary method for specialist family violence services to deepen their understanding of the family violence evidenc</w:t>
      </w:r>
      <w:r w:rsidR="000C3480">
        <w:rPr>
          <w:rFonts w:ascii="Calibri Light" w:hAnsi="Calibri Light" w:cs="Calibri Light"/>
          <w:sz w:val="24"/>
          <w:szCs w:val="24"/>
        </w:rPr>
        <w:t xml:space="preserve">e </w:t>
      </w:r>
      <w:r>
        <w:rPr>
          <w:rFonts w:ascii="Calibri Light" w:hAnsi="Calibri Light" w:cs="Calibri Light"/>
          <w:sz w:val="24"/>
          <w:szCs w:val="24"/>
        </w:rPr>
        <w:t xml:space="preserve">base (described in 4.1 Understanding Family Violence), build </w:t>
      </w:r>
      <w:r w:rsidR="00484331">
        <w:rPr>
          <w:rFonts w:ascii="Calibri Light" w:hAnsi="Calibri Light" w:cs="Calibri Light"/>
          <w:sz w:val="24"/>
          <w:szCs w:val="24"/>
        </w:rPr>
        <w:t>coalitions and partnerships</w:t>
      </w:r>
      <w:r w:rsidR="00A41253">
        <w:rPr>
          <w:rFonts w:ascii="Calibri Light" w:hAnsi="Calibri Light" w:cs="Calibri Light"/>
          <w:sz w:val="24"/>
          <w:szCs w:val="24"/>
        </w:rPr>
        <w:t>,</w:t>
      </w:r>
      <w:r w:rsidR="00484331">
        <w:rPr>
          <w:rFonts w:ascii="Calibri Light" w:hAnsi="Calibri Light" w:cs="Calibri Light"/>
          <w:sz w:val="24"/>
          <w:szCs w:val="24"/>
        </w:rPr>
        <w:t xml:space="preserve"> and </w:t>
      </w:r>
      <w:r w:rsidR="006708AD">
        <w:rPr>
          <w:rFonts w:ascii="Calibri Light" w:hAnsi="Calibri Light" w:cs="Calibri Light"/>
          <w:sz w:val="24"/>
          <w:szCs w:val="24"/>
        </w:rPr>
        <w:t>engag</w:t>
      </w:r>
      <w:r>
        <w:rPr>
          <w:rFonts w:ascii="Calibri Light" w:hAnsi="Calibri Light" w:cs="Calibri Light"/>
          <w:sz w:val="24"/>
          <w:szCs w:val="24"/>
        </w:rPr>
        <w:t xml:space="preserve">e </w:t>
      </w:r>
      <w:r w:rsidR="006708AD">
        <w:rPr>
          <w:rFonts w:ascii="Calibri Light" w:hAnsi="Calibri Light" w:cs="Calibri Light"/>
          <w:sz w:val="24"/>
          <w:szCs w:val="24"/>
        </w:rPr>
        <w:t>in critical reflection at organisational and practitioner levels.</w:t>
      </w:r>
    </w:p>
    <w:p w14:paraId="166734F9" w14:textId="77777777" w:rsidR="00C75B87" w:rsidRDefault="00C75B87" w:rsidP="00226125">
      <w:pPr>
        <w:spacing w:after="0" w:line="23" w:lineRule="atLeast"/>
        <w:rPr>
          <w:rFonts w:ascii="Calibri Light" w:hAnsi="Calibri Light" w:cs="Calibri Light"/>
          <w:sz w:val="24"/>
          <w:szCs w:val="24"/>
        </w:rPr>
      </w:pPr>
    </w:p>
    <w:p w14:paraId="7D65337A" w14:textId="2069F89D" w:rsidR="00B440F5" w:rsidRPr="006C0FC7" w:rsidRDefault="000D10A2" w:rsidP="00C145C6">
      <w:pPr>
        <w:pStyle w:val="Heading3"/>
      </w:pPr>
      <w:r>
        <w:t>Understanding Intersectionality</w:t>
      </w:r>
    </w:p>
    <w:p w14:paraId="7130297E" w14:textId="0F186138" w:rsidR="002A03FE" w:rsidRDefault="002A03FE"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Intersectional </w:t>
      </w:r>
      <w:r w:rsidR="00A41253">
        <w:rPr>
          <w:rFonts w:ascii="Calibri Light" w:hAnsi="Calibri Light" w:cs="Calibri Light"/>
          <w:sz w:val="24"/>
          <w:szCs w:val="24"/>
        </w:rPr>
        <w:t>f</w:t>
      </w:r>
      <w:r>
        <w:rPr>
          <w:rFonts w:ascii="Calibri Light" w:hAnsi="Calibri Light" w:cs="Calibri Light"/>
          <w:sz w:val="24"/>
          <w:szCs w:val="24"/>
        </w:rPr>
        <w:t xml:space="preserve">eminism (also described as ‘intersectionality’) emerged as a branch of feminist critical race theory in the 1980s through the work of </w:t>
      </w:r>
      <w:r w:rsidRPr="007B43AD">
        <w:rPr>
          <w:rFonts w:ascii="Calibri Light" w:hAnsi="Calibri Light" w:cs="Calibri Light"/>
          <w:sz w:val="24"/>
          <w:szCs w:val="24"/>
        </w:rPr>
        <w:t xml:space="preserve">American </w:t>
      </w:r>
      <w:r w:rsidR="00BC2E3B">
        <w:rPr>
          <w:rFonts w:ascii="Calibri Light" w:hAnsi="Calibri Light" w:cs="Calibri Light"/>
          <w:sz w:val="24"/>
          <w:szCs w:val="24"/>
        </w:rPr>
        <w:t>b</w:t>
      </w:r>
      <w:r w:rsidRPr="007B43AD">
        <w:rPr>
          <w:rFonts w:ascii="Calibri Light" w:hAnsi="Calibri Light" w:cs="Calibri Light"/>
          <w:sz w:val="24"/>
          <w:szCs w:val="24"/>
        </w:rPr>
        <w:t xml:space="preserve">lack </w:t>
      </w:r>
      <w:r>
        <w:rPr>
          <w:rFonts w:ascii="Calibri Light" w:hAnsi="Calibri Light" w:cs="Calibri Light"/>
          <w:sz w:val="24"/>
          <w:szCs w:val="24"/>
        </w:rPr>
        <w:t>f</w:t>
      </w:r>
      <w:r w:rsidRPr="007B43AD">
        <w:rPr>
          <w:rFonts w:ascii="Calibri Light" w:hAnsi="Calibri Light" w:cs="Calibri Light"/>
          <w:sz w:val="24"/>
          <w:szCs w:val="24"/>
        </w:rPr>
        <w:t xml:space="preserve">eminist activist and academic Professor </w:t>
      </w:r>
      <w:proofErr w:type="spellStart"/>
      <w:r w:rsidRPr="007B43AD">
        <w:rPr>
          <w:rFonts w:ascii="Calibri Light" w:hAnsi="Calibri Light" w:cs="Calibri Light"/>
          <w:sz w:val="24"/>
          <w:szCs w:val="24"/>
        </w:rPr>
        <w:t>Kimberlé</w:t>
      </w:r>
      <w:proofErr w:type="spellEnd"/>
      <w:r w:rsidRPr="007B43AD">
        <w:rPr>
          <w:rFonts w:ascii="Calibri Light" w:hAnsi="Calibri Light" w:cs="Calibri Light"/>
          <w:sz w:val="24"/>
          <w:szCs w:val="24"/>
        </w:rPr>
        <w:t xml:space="preserve"> Crenshaw</w:t>
      </w:r>
      <w:r>
        <w:rPr>
          <w:rFonts w:ascii="Calibri Light" w:hAnsi="Calibri Light" w:cs="Calibri Light"/>
          <w:sz w:val="24"/>
          <w:szCs w:val="24"/>
        </w:rPr>
        <w:t xml:space="preserve"> building on decades of advocacy and scholarship by </w:t>
      </w:r>
      <w:r w:rsidRPr="007B43AD">
        <w:rPr>
          <w:rFonts w:ascii="Calibri Light" w:hAnsi="Calibri Light" w:cs="Calibri Light"/>
          <w:sz w:val="24"/>
          <w:szCs w:val="24"/>
        </w:rPr>
        <w:t xml:space="preserve">women of colour, </w:t>
      </w:r>
      <w:r>
        <w:rPr>
          <w:rFonts w:ascii="Calibri Light" w:hAnsi="Calibri Light" w:cs="Calibri Light"/>
          <w:sz w:val="24"/>
          <w:szCs w:val="24"/>
        </w:rPr>
        <w:t>disability activists and LGBT</w:t>
      </w:r>
      <w:r w:rsidR="00875FAA">
        <w:rPr>
          <w:rFonts w:ascii="Calibri Light" w:hAnsi="Calibri Light" w:cs="Calibri Light"/>
          <w:sz w:val="24"/>
          <w:szCs w:val="24"/>
        </w:rPr>
        <w:t>I</w:t>
      </w:r>
      <w:r>
        <w:rPr>
          <w:rFonts w:ascii="Calibri Light" w:hAnsi="Calibri Light" w:cs="Calibri Light"/>
          <w:sz w:val="24"/>
          <w:szCs w:val="24"/>
        </w:rPr>
        <w:t>Q people</w:t>
      </w:r>
      <w:r w:rsidRPr="007B43AD">
        <w:rPr>
          <w:rFonts w:ascii="Calibri Light" w:hAnsi="Calibri Light" w:cs="Calibri Light"/>
          <w:sz w:val="24"/>
          <w:szCs w:val="24"/>
        </w:rPr>
        <w:t>.</w:t>
      </w:r>
      <w:r>
        <w:rPr>
          <w:rStyle w:val="FootnoteReference"/>
          <w:rFonts w:ascii="Calibri Light" w:hAnsi="Calibri Light" w:cs="Calibri Light"/>
          <w:sz w:val="24"/>
          <w:szCs w:val="24"/>
        </w:rPr>
        <w:footnoteReference w:id="55"/>
      </w:r>
      <w:r>
        <w:rPr>
          <w:rFonts w:ascii="Calibri Light" w:hAnsi="Calibri Light" w:cs="Calibri Light"/>
          <w:sz w:val="24"/>
          <w:szCs w:val="24"/>
        </w:rPr>
        <w:t xml:space="preserve"> </w:t>
      </w:r>
      <w:r w:rsidR="005D3E0F" w:rsidRPr="005D3E0F">
        <w:rPr>
          <w:rFonts w:ascii="Calibri Light" w:hAnsi="Calibri Light" w:cs="Calibri Light"/>
          <w:sz w:val="24"/>
          <w:szCs w:val="24"/>
        </w:rPr>
        <w:t xml:space="preserve">Professor Crenshaw </w:t>
      </w:r>
      <w:r w:rsidR="00682999">
        <w:rPr>
          <w:rFonts w:ascii="Calibri Light" w:hAnsi="Calibri Light" w:cs="Calibri Light"/>
          <w:sz w:val="24"/>
          <w:szCs w:val="24"/>
        </w:rPr>
        <w:t xml:space="preserve">used </w:t>
      </w:r>
      <w:r w:rsidR="005D3E0F">
        <w:rPr>
          <w:rFonts w:ascii="Calibri Light" w:hAnsi="Calibri Light" w:cs="Calibri Light"/>
          <w:sz w:val="24"/>
          <w:szCs w:val="24"/>
        </w:rPr>
        <w:t xml:space="preserve">intersectionality to reveal how </w:t>
      </w:r>
      <w:r w:rsidR="005D3E0F" w:rsidRPr="005D3E0F">
        <w:rPr>
          <w:rFonts w:ascii="Calibri Light" w:hAnsi="Calibri Light" w:cs="Calibri Light"/>
          <w:sz w:val="24"/>
          <w:szCs w:val="24"/>
        </w:rPr>
        <w:t>both the feminist</w:t>
      </w:r>
      <w:r w:rsidR="005D3E0F">
        <w:rPr>
          <w:rFonts w:ascii="Calibri Light" w:hAnsi="Calibri Light" w:cs="Calibri Light"/>
          <w:sz w:val="24"/>
          <w:szCs w:val="24"/>
        </w:rPr>
        <w:t xml:space="preserve"> movement (dominated by</w:t>
      </w:r>
      <w:r w:rsidR="00FC30D2">
        <w:rPr>
          <w:rFonts w:ascii="Calibri Light" w:hAnsi="Calibri Light" w:cs="Calibri Light"/>
          <w:sz w:val="24"/>
          <w:szCs w:val="24"/>
        </w:rPr>
        <w:t xml:space="preserve"> </w:t>
      </w:r>
      <w:r w:rsidR="005D3E0F">
        <w:rPr>
          <w:rFonts w:ascii="Calibri Light" w:hAnsi="Calibri Light" w:cs="Calibri Light"/>
          <w:sz w:val="24"/>
          <w:szCs w:val="24"/>
        </w:rPr>
        <w:t>white women)</w:t>
      </w:r>
      <w:r w:rsidR="005D3E0F" w:rsidRPr="005D3E0F">
        <w:rPr>
          <w:rFonts w:ascii="Calibri Light" w:hAnsi="Calibri Light" w:cs="Calibri Light"/>
          <w:sz w:val="24"/>
          <w:szCs w:val="24"/>
        </w:rPr>
        <w:t xml:space="preserve"> and anti-racist movement</w:t>
      </w:r>
      <w:r w:rsidR="005D3E0F">
        <w:rPr>
          <w:rFonts w:ascii="Calibri Light" w:hAnsi="Calibri Light" w:cs="Calibri Light"/>
          <w:sz w:val="24"/>
          <w:szCs w:val="24"/>
        </w:rPr>
        <w:t xml:space="preserve"> (dominated by African-American men)</w:t>
      </w:r>
      <w:r w:rsidR="005D3E0F" w:rsidRPr="005D3E0F">
        <w:rPr>
          <w:rFonts w:ascii="Calibri Light" w:hAnsi="Calibri Light" w:cs="Calibri Light"/>
          <w:sz w:val="24"/>
          <w:szCs w:val="24"/>
        </w:rPr>
        <w:t xml:space="preserve"> failed to acknowledge and address women of colour’s experiences of domestic/family violence and sexual assault</w:t>
      </w:r>
      <w:r w:rsidR="00CA0D00">
        <w:rPr>
          <w:rFonts w:ascii="Calibri Light" w:hAnsi="Calibri Light" w:cs="Calibri Light"/>
          <w:sz w:val="24"/>
          <w:szCs w:val="24"/>
        </w:rPr>
        <w:t xml:space="preserve"> at the intersection of gender and race</w:t>
      </w:r>
      <w:r w:rsidR="005D3E0F" w:rsidRPr="005D3E0F">
        <w:rPr>
          <w:rFonts w:ascii="Calibri Light" w:hAnsi="Calibri Light" w:cs="Calibri Light"/>
          <w:sz w:val="24"/>
          <w:szCs w:val="24"/>
        </w:rPr>
        <w:t>.</w:t>
      </w:r>
      <w:r w:rsidR="005D3E0F">
        <w:rPr>
          <w:rStyle w:val="FootnoteReference"/>
          <w:rFonts w:ascii="Calibri Light" w:hAnsi="Calibri Light" w:cs="Calibri Light"/>
          <w:sz w:val="24"/>
          <w:szCs w:val="24"/>
        </w:rPr>
        <w:footnoteReference w:id="56"/>
      </w:r>
    </w:p>
    <w:p w14:paraId="4532EDF7" w14:textId="77777777" w:rsidR="002A03FE" w:rsidRDefault="002A03FE" w:rsidP="00226125">
      <w:pPr>
        <w:spacing w:after="0" w:line="23" w:lineRule="atLeast"/>
        <w:rPr>
          <w:rFonts w:ascii="Calibri Light" w:hAnsi="Calibri Light" w:cs="Calibri Light"/>
          <w:sz w:val="24"/>
          <w:szCs w:val="24"/>
        </w:rPr>
      </w:pPr>
      <w:bookmarkStart w:id="47" w:name="_Hlk20410665"/>
    </w:p>
    <w:p w14:paraId="76EB85DC" w14:textId="57C9E189" w:rsidR="006708AD" w:rsidRDefault="00CA0D00" w:rsidP="00226125">
      <w:pPr>
        <w:spacing w:after="0" w:line="23" w:lineRule="atLeast"/>
        <w:rPr>
          <w:rFonts w:ascii="Calibri Light" w:hAnsi="Calibri Light" w:cs="Calibri Light"/>
          <w:sz w:val="24"/>
          <w:szCs w:val="24"/>
        </w:rPr>
      </w:pPr>
      <w:r>
        <w:rPr>
          <w:rFonts w:ascii="Calibri Light" w:hAnsi="Calibri Light" w:cs="Calibri Light"/>
          <w:sz w:val="24"/>
          <w:szCs w:val="24"/>
        </w:rPr>
        <w:t>The theory of i</w:t>
      </w:r>
      <w:r w:rsidR="006C0FC7">
        <w:rPr>
          <w:rFonts w:ascii="Calibri Light" w:hAnsi="Calibri Light" w:cs="Calibri Light"/>
          <w:sz w:val="24"/>
          <w:szCs w:val="24"/>
        </w:rPr>
        <w:t>ntersectional</w:t>
      </w:r>
      <w:r w:rsidR="002A03FE">
        <w:rPr>
          <w:rFonts w:ascii="Calibri Light" w:hAnsi="Calibri Light" w:cs="Calibri Light"/>
          <w:sz w:val="24"/>
          <w:szCs w:val="24"/>
        </w:rPr>
        <w:t xml:space="preserve">ity </w:t>
      </w:r>
      <w:bookmarkStart w:id="48" w:name="_Hlk20410208"/>
      <w:r>
        <w:rPr>
          <w:rFonts w:ascii="Calibri Light" w:hAnsi="Calibri Light" w:cs="Calibri Light"/>
          <w:sz w:val="24"/>
          <w:szCs w:val="24"/>
        </w:rPr>
        <w:t xml:space="preserve">has developed to </w:t>
      </w:r>
      <w:r w:rsidR="000B0F44">
        <w:rPr>
          <w:rFonts w:ascii="Calibri Light" w:hAnsi="Calibri Light" w:cs="Calibri Light"/>
          <w:sz w:val="24"/>
          <w:szCs w:val="24"/>
        </w:rPr>
        <w:t xml:space="preserve">examine how multiple forms of </w:t>
      </w:r>
      <w:r w:rsidR="002A03FE">
        <w:rPr>
          <w:rFonts w:ascii="Calibri Light" w:hAnsi="Calibri Light" w:cs="Calibri Light"/>
          <w:sz w:val="24"/>
          <w:szCs w:val="24"/>
        </w:rPr>
        <w:t xml:space="preserve">power, </w:t>
      </w:r>
      <w:r w:rsidR="00A46079">
        <w:rPr>
          <w:rFonts w:ascii="Calibri Light" w:hAnsi="Calibri Light" w:cs="Calibri Light"/>
          <w:sz w:val="24"/>
          <w:szCs w:val="24"/>
        </w:rPr>
        <w:t xml:space="preserve">privilege and oppression overlap, or </w:t>
      </w:r>
      <w:r w:rsidR="00A46079" w:rsidRPr="002A03FE">
        <w:rPr>
          <w:rFonts w:ascii="Calibri Light" w:hAnsi="Calibri Light" w:cs="Calibri Light"/>
          <w:i/>
          <w:iCs/>
          <w:sz w:val="24"/>
          <w:szCs w:val="24"/>
        </w:rPr>
        <w:t>intersect</w:t>
      </w:r>
      <w:r w:rsidR="00A46079">
        <w:rPr>
          <w:rFonts w:ascii="Calibri Light" w:hAnsi="Calibri Light" w:cs="Calibri Light"/>
          <w:sz w:val="24"/>
          <w:szCs w:val="24"/>
        </w:rPr>
        <w:t>, in people</w:t>
      </w:r>
      <w:r w:rsidR="00212A6D">
        <w:rPr>
          <w:rFonts w:ascii="Calibri Light" w:hAnsi="Calibri Light" w:cs="Calibri Light"/>
          <w:sz w:val="24"/>
          <w:szCs w:val="24"/>
        </w:rPr>
        <w:t>’</w:t>
      </w:r>
      <w:r w:rsidR="00A46079">
        <w:rPr>
          <w:rFonts w:ascii="Calibri Light" w:hAnsi="Calibri Light" w:cs="Calibri Light"/>
          <w:sz w:val="24"/>
          <w:szCs w:val="24"/>
        </w:rPr>
        <w:t xml:space="preserve">s lives </w:t>
      </w:r>
      <w:r w:rsidR="006708AD">
        <w:rPr>
          <w:rFonts w:ascii="Calibri Light" w:hAnsi="Calibri Light" w:cs="Calibri Light"/>
          <w:sz w:val="24"/>
          <w:szCs w:val="24"/>
        </w:rPr>
        <w:t xml:space="preserve">in mutually reinforcing ways to produce power hierarchies, </w:t>
      </w:r>
      <w:r w:rsidR="000B0F44">
        <w:rPr>
          <w:rFonts w:ascii="Calibri Light" w:hAnsi="Calibri Light" w:cs="Calibri Light"/>
          <w:sz w:val="24"/>
          <w:szCs w:val="24"/>
        </w:rPr>
        <w:t>structural inequalities and systemic marginalisation.</w:t>
      </w:r>
      <w:r w:rsidR="000B0F44">
        <w:rPr>
          <w:rStyle w:val="FootnoteReference"/>
          <w:rFonts w:ascii="Calibri Light" w:hAnsi="Calibri Light" w:cs="Calibri Light"/>
          <w:sz w:val="24"/>
          <w:szCs w:val="24"/>
        </w:rPr>
        <w:footnoteReference w:id="57"/>
      </w:r>
      <w:r w:rsidR="000B0F44">
        <w:rPr>
          <w:rFonts w:ascii="Calibri Light" w:hAnsi="Calibri Light" w:cs="Calibri Light"/>
          <w:sz w:val="24"/>
          <w:szCs w:val="24"/>
        </w:rPr>
        <w:t xml:space="preserve"> </w:t>
      </w:r>
      <w:r w:rsidR="002A03FE" w:rsidRPr="002A03FE">
        <w:rPr>
          <w:rFonts w:ascii="Calibri Light" w:hAnsi="Calibri Light" w:cs="Calibri Light"/>
          <w:sz w:val="24"/>
          <w:szCs w:val="24"/>
        </w:rPr>
        <w:t xml:space="preserve">These multiple </w:t>
      </w:r>
      <w:r w:rsidR="00C172FB">
        <w:rPr>
          <w:rFonts w:ascii="Calibri Light" w:hAnsi="Calibri Light" w:cs="Calibri Light"/>
          <w:sz w:val="24"/>
          <w:szCs w:val="24"/>
        </w:rPr>
        <w:t xml:space="preserve">inequalities </w:t>
      </w:r>
      <w:r w:rsidR="002A03FE" w:rsidRPr="002A03FE">
        <w:rPr>
          <w:rFonts w:ascii="Calibri Light" w:hAnsi="Calibri Light" w:cs="Calibri Light"/>
          <w:sz w:val="24"/>
          <w:szCs w:val="24"/>
        </w:rPr>
        <w:t>are rooted in oppressive constructs such as sexism, racism, classism, ageism, ableism, xenophobia, homophobia, biphobia, transphobia and intersex discrimination.</w:t>
      </w:r>
      <w:r w:rsidR="00BA51A1">
        <w:rPr>
          <w:rStyle w:val="FootnoteReference"/>
          <w:rFonts w:ascii="Calibri Light" w:hAnsi="Calibri Light" w:cs="Calibri Light"/>
          <w:sz w:val="24"/>
          <w:szCs w:val="24"/>
        </w:rPr>
        <w:footnoteReference w:id="58"/>
      </w:r>
      <w:r w:rsidR="006708AD">
        <w:rPr>
          <w:rFonts w:ascii="Calibri Light" w:hAnsi="Calibri Light" w:cs="Calibri Light"/>
          <w:sz w:val="24"/>
          <w:szCs w:val="24"/>
        </w:rPr>
        <w:t xml:space="preserve"> Individuals and groups may experience some or many of these forms of oppression in their lived experiences</w:t>
      </w:r>
      <w:r w:rsidR="001E0824">
        <w:rPr>
          <w:rFonts w:ascii="Calibri Light" w:hAnsi="Calibri Light" w:cs="Calibri Light"/>
          <w:sz w:val="24"/>
          <w:szCs w:val="24"/>
        </w:rPr>
        <w:t xml:space="preserve">, </w:t>
      </w:r>
      <w:r w:rsidR="006708AD">
        <w:rPr>
          <w:rFonts w:ascii="Calibri Light" w:hAnsi="Calibri Light" w:cs="Calibri Light"/>
          <w:sz w:val="24"/>
          <w:szCs w:val="24"/>
        </w:rPr>
        <w:t>restrict</w:t>
      </w:r>
      <w:r w:rsidR="001E0824">
        <w:rPr>
          <w:rFonts w:ascii="Calibri Light" w:hAnsi="Calibri Light" w:cs="Calibri Light"/>
          <w:sz w:val="24"/>
          <w:szCs w:val="24"/>
        </w:rPr>
        <w:t>ing</w:t>
      </w:r>
      <w:r w:rsidR="006708AD">
        <w:rPr>
          <w:rFonts w:ascii="Calibri Light" w:hAnsi="Calibri Light" w:cs="Calibri Light"/>
          <w:sz w:val="24"/>
          <w:szCs w:val="24"/>
        </w:rPr>
        <w:t xml:space="preserve"> their access to resources, power and participation in society. Conversely, privileges such as whiteness, masculinity, being able-bodied and heterosexual can also intersect and amplify a person’s access to social power and multiple advantages.</w:t>
      </w:r>
    </w:p>
    <w:p w14:paraId="46D6D7C9" w14:textId="3D936F9B" w:rsidR="006708AD" w:rsidRDefault="006708AD" w:rsidP="00226125">
      <w:pPr>
        <w:spacing w:after="0" w:line="23" w:lineRule="atLeast"/>
        <w:rPr>
          <w:rFonts w:ascii="Calibri Light" w:hAnsi="Calibri Light" w:cs="Calibri Light"/>
          <w:sz w:val="24"/>
          <w:szCs w:val="24"/>
        </w:rPr>
      </w:pPr>
    </w:p>
    <w:p w14:paraId="5C1D3A9F" w14:textId="6C0B739A" w:rsidR="000D10A2" w:rsidRDefault="006708AD" w:rsidP="00226125">
      <w:pPr>
        <w:spacing w:after="0" w:line="23" w:lineRule="atLeast"/>
        <w:rPr>
          <w:rFonts w:ascii="Calibri Light" w:hAnsi="Calibri Light" w:cs="Calibri Light"/>
          <w:sz w:val="24"/>
          <w:szCs w:val="24"/>
        </w:rPr>
      </w:pPr>
      <w:r w:rsidRPr="003B220F">
        <w:rPr>
          <w:rFonts w:ascii="Calibri Light" w:hAnsi="Calibri Light" w:cs="Calibri Light"/>
          <w:sz w:val="24"/>
          <w:szCs w:val="24"/>
        </w:rPr>
        <w:t xml:space="preserve">These </w:t>
      </w:r>
      <w:r w:rsidRPr="003B220F">
        <w:rPr>
          <w:rFonts w:ascii="Calibri Light" w:hAnsi="Calibri Light"/>
          <w:sz w:val="24"/>
        </w:rPr>
        <w:t>inters</w:t>
      </w:r>
      <w:r w:rsidR="00AB3285" w:rsidRPr="003B220F">
        <w:rPr>
          <w:rFonts w:ascii="Calibri Light" w:hAnsi="Calibri Light"/>
          <w:sz w:val="24"/>
        </w:rPr>
        <w:t>ec</w:t>
      </w:r>
      <w:r w:rsidRPr="003B220F">
        <w:rPr>
          <w:rFonts w:ascii="Calibri Light" w:hAnsi="Calibri Light"/>
          <w:sz w:val="24"/>
        </w:rPr>
        <w:t>ting</w:t>
      </w:r>
      <w:r w:rsidRPr="003B220F">
        <w:rPr>
          <w:rFonts w:ascii="Calibri Light" w:hAnsi="Calibri Light" w:cs="Calibri Light"/>
          <w:sz w:val="24"/>
          <w:szCs w:val="24"/>
        </w:rPr>
        <w:t xml:space="preserve"> forms of</w:t>
      </w:r>
      <w:r>
        <w:rPr>
          <w:rFonts w:ascii="Calibri Light" w:hAnsi="Calibri Light" w:cs="Calibri Light"/>
          <w:sz w:val="24"/>
          <w:szCs w:val="24"/>
        </w:rPr>
        <w:t xml:space="preserve"> power, privilege and oppression are </w:t>
      </w:r>
      <w:bookmarkEnd w:id="47"/>
      <w:r w:rsidR="00864ECE">
        <w:rPr>
          <w:rFonts w:ascii="Calibri Light" w:hAnsi="Calibri Light" w:cs="Calibri Light"/>
          <w:sz w:val="24"/>
          <w:szCs w:val="24"/>
        </w:rPr>
        <w:t xml:space="preserve">shaped by the construction and categorisation of identities that include (but are not limited to): </w:t>
      </w:r>
      <w:bookmarkStart w:id="50" w:name="_Hlk29289569"/>
      <w:r w:rsidR="000B0F44">
        <w:rPr>
          <w:rFonts w:ascii="Calibri Light" w:hAnsi="Calibri Light" w:cs="Calibri Light"/>
          <w:sz w:val="24"/>
          <w:szCs w:val="24"/>
        </w:rPr>
        <w:t>sex,</w:t>
      </w:r>
      <w:r w:rsidR="0035713D">
        <w:rPr>
          <w:rFonts w:ascii="Calibri Light" w:hAnsi="Calibri Light" w:cs="Calibri Light"/>
          <w:sz w:val="24"/>
          <w:szCs w:val="24"/>
        </w:rPr>
        <w:t xml:space="preserve"> </w:t>
      </w:r>
      <w:r w:rsidR="004A76FA">
        <w:rPr>
          <w:rFonts w:ascii="Calibri Light" w:hAnsi="Calibri Light" w:cs="Calibri Light"/>
          <w:sz w:val="24"/>
          <w:szCs w:val="24"/>
        </w:rPr>
        <w:t>gender</w:t>
      </w:r>
      <w:r w:rsidR="005F3AB9">
        <w:rPr>
          <w:rFonts w:ascii="Calibri Light" w:hAnsi="Calibri Light" w:cs="Calibri Light"/>
          <w:sz w:val="24"/>
          <w:szCs w:val="24"/>
        </w:rPr>
        <w:t xml:space="preserve"> identity</w:t>
      </w:r>
      <w:r w:rsidR="004A76FA">
        <w:rPr>
          <w:rFonts w:ascii="Calibri Light" w:hAnsi="Calibri Light" w:cs="Calibri Light"/>
          <w:sz w:val="24"/>
          <w:szCs w:val="24"/>
        </w:rPr>
        <w:t>,</w:t>
      </w:r>
      <w:r w:rsidR="000B0F44">
        <w:rPr>
          <w:rFonts w:ascii="Calibri Light" w:hAnsi="Calibri Light" w:cs="Calibri Light"/>
          <w:sz w:val="24"/>
          <w:szCs w:val="24"/>
        </w:rPr>
        <w:t xml:space="preserve"> sexuality,</w:t>
      </w:r>
      <w:r w:rsidR="004A76FA">
        <w:rPr>
          <w:rFonts w:ascii="Calibri Light" w:hAnsi="Calibri Light" w:cs="Calibri Light"/>
          <w:sz w:val="24"/>
          <w:szCs w:val="24"/>
        </w:rPr>
        <w:t xml:space="preserve"> </w:t>
      </w:r>
      <w:r w:rsidR="000B0F44">
        <w:rPr>
          <w:rFonts w:ascii="Calibri Light" w:hAnsi="Calibri Light" w:cs="Calibri Light"/>
          <w:sz w:val="24"/>
          <w:szCs w:val="24"/>
        </w:rPr>
        <w:t xml:space="preserve">age, </w:t>
      </w:r>
      <w:r w:rsidR="005F3AB9">
        <w:rPr>
          <w:rFonts w:ascii="Calibri Light" w:hAnsi="Calibri Light" w:cs="Calibri Light"/>
          <w:sz w:val="24"/>
          <w:szCs w:val="24"/>
        </w:rPr>
        <w:t>culture, ethnicity, faith,</w:t>
      </w:r>
      <w:r w:rsidR="00B312A0">
        <w:rPr>
          <w:rFonts w:ascii="Calibri Light" w:hAnsi="Calibri Light" w:cs="Calibri Light"/>
          <w:sz w:val="24"/>
          <w:szCs w:val="24"/>
        </w:rPr>
        <w:t xml:space="preserve"> </w:t>
      </w:r>
      <w:r w:rsidR="005F3AB9">
        <w:rPr>
          <w:rFonts w:ascii="Calibri Light" w:hAnsi="Calibri Light" w:cs="Calibri Light"/>
          <w:sz w:val="24"/>
          <w:szCs w:val="24"/>
        </w:rPr>
        <w:t xml:space="preserve">education, </w:t>
      </w:r>
      <w:r w:rsidR="000B0F44">
        <w:rPr>
          <w:rFonts w:ascii="Calibri Light" w:hAnsi="Calibri Light" w:cs="Calibri Light"/>
          <w:sz w:val="24"/>
          <w:szCs w:val="24"/>
        </w:rPr>
        <w:t>dis</w:t>
      </w:r>
      <w:r w:rsidR="004A76FA">
        <w:rPr>
          <w:rFonts w:ascii="Calibri Light" w:hAnsi="Calibri Light" w:cs="Calibri Light"/>
          <w:sz w:val="24"/>
          <w:szCs w:val="24"/>
        </w:rPr>
        <w:t>ability,</w:t>
      </w:r>
      <w:r w:rsidR="000B0F44">
        <w:rPr>
          <w:rFonts w:ascii="Calibri Light" w:hAnsi="Calibri Light" w:cs="Calibri Light"/>
          <w:sz w:val="24"/>
          <w:szCs w:val="24"/>
        </w:rPr>
        <w:t xml:space="preserve"> mental health,</w:t>
      </w:r>
      <w:r w:rsidR="004A76FA">
        <w:rPr>
          <w:rFonts w:ascii="Calibri Light" w:hAnsi="Calibri Light" w:cs="Calibri Light"/>
          <w:sz w:val="24"/>
          <w:szCs w:val="24"/>
        </w:rPr>
        <w:t xml:space="preserve"> age, socio</w:t>
      </w:r>
      <w:r w:rsidR="000B0F44">
        <w:rPr>
          <w:rFonts w:ascii="Calibri Light" w:hAnsi="Calibri Light" w:cs="Calibri Light"/>
          <w:sz w:val="24"/>
          <w:szCs w:val="24"/>
        </w:rPr>
        <w:t>-</w:t>
      </w:r>
      <w:r w:rsidR="004A76FA">
        <w:rPr>
          <w:rFonts w:ascii="Calibri Light" w:hAnsi="Calibri Light" w:cs="Calibri Light"/>
          <w:sz w:val="24"/>
          <w:szCs w:val="24"/>
        </w:rPr>
        <w:t>economic status,</w:t>
      </w:r>
      <w:r w:rsidR="000B0F44">
        <w:rPr>
          <w:rFonts w:ascii="Calibri Light" w:hAnsi="Calibri Light" w:cs="Calibri Light"/>
          <w:sz w:val="24"/>
          <w:szCs w:val="24"/>
        </w:rPr>
        <w:t xml:space="preserve"> nationality, </w:t>
      </w:r>
      <w:r w:rsidR="00864ECE">
        <w:rPr>
          <w:rFonts w:ascii="Calibri Light" w:hAnsi="Calibri Light" w:cs="Calibri Light"/>
          <w:sz w:val="24"/>
          <w:szCs w:val="24"/>
        </w:rPr>
        <w:t xml:space="preserve">and </w:t>
      </w:r>
      <w:r w:rsidR="005F3AB9">
        <w:rPr>
          <w:rFonts w:ascii="Calibri Light" w:hAnsi="Calibri Light" w:cs="Calibri Light"/>
          <w:sz w:val="24"/>
          <w:szCs w:val="24"/>
        </w:rPr>
        <w:t>migration status</w:t>
      </w:r>
      <w:bookmarkEnd w:id="50"/>
      <w:r w:rsidR="00864ECE">
        <w:rPr>
          <w:rFonts w:ascii="Calibri Light" w:hAnsi="Calibri Light" w:cs="Calibri Light"/>
          <w:sz w:val="24"/>
          <w:szCs w:val="24"/>
        </w:rPr>
        <w:t xml:space="preserve">. </w:t>
      </w:r>
      <w:bookmarkEnd w:id="48"/>
      <w:r>
        <w:rPr>
          <w:rFonts w:ascii="Calibri Light" w:hAnsi="Calibri Light" w:cs="Calibri Light"/>
          <w:sz w:val="24"/>
          <w:szCs w:val="24"/>
        </w:rPr>
        <w:t>That said, s</w:t>
      </w:r>
      <w:r w:rsidR="000D10A2">
        <w:rPr>
          <w:rFonts w:ascii="Calibri Light" w:hAnsi="Calibri Light" w:cs="Calibri Light"/>
          <w:sz w:val="24"/>
          <w:szCs w:val="24"/>
        </w:rPr>
        <w:t xml:space="preserve">ometimes descriptions of </w:t>
      </w:r>
      <w:r w:rsidR="00F30E7E">
        <w:rPr>
          <w:rFonts w:ascii="Calibri Light" w:hAnsi="Calibri Light" w:cs="Calibri Light"/>
          <w:sz w:val="24"/>
          <w:szCs w:val="24"/>
        </w:rPr>
        <w:t>i</w:t>
      </w:r>
      <w:r w:rsidR="000D10A2">
        <w:rPr>
          <w:rFonts w:ascii="Calibri Light" w:hAnsi="Calibri Light" w:cs="Calibri Light"/>
          <w:sz w:val="24"/>
          <w:szCs w:val="24"/>
        </w:rPr>
        <w:t>ntersectionality erase</w:t>
      </w:r>
      <w:r w:rsidR="000D10A2" w:rsidRPr="007B43AD">
        <w:rPr>
          <w:rFonts w:ascii="Calibri Light" w:hAnsi="Calibri Light" w:cs="Calibri Light"/>
          <w:sz w:val="24"/>
          <w:szCs w:val="24"/>
        </w:rPr>
        <w:t xml:space="preserve"> </w:t>
      </w:r>
      <w:r w:rsidR="000D10A2">
        <w:rPr>
          <w:rFonts w:ascii="Calibri Light" w:hAnsi="Calibri Light" w:cs="Calibri Light"/>
          <w:sz w:val="24"/>
          <w:szCs w:val="24"/>
        </w:rPr>
        <w:t>its origins as a</w:t>
      </w:r>
      <w:r w:rsidR="002A03FE">
        <w:rPr>
          <w:rFonts w:ascii="Calibri Light" w:hAnsi="Calibri Light" w:cs="Calibri Light"/>
          <w:sz w:val="24"/>
          <w:szCs w:val="24"/>
        </w:rPr>
        <w:t xml:space="preserve">n analysis of power, </w:t>
      </w:r>
      <w:r w:rsidR="000D10A2" w:rsidRPr="007B43AD">
        <w:rPr>
          <w:rFonts w:ascii="Calibri Light" w:hAnsi="Calibri Light" w:cs="Calibri Light"/>
          <w:sz w:val="24"/>
          <w:szCs w:val="24"/>
        </w:rPr>
        <w:t>and misappl</w:t>
      </w:r>
      <w:r w:rsidR="00F55A03">
        <w:rPr>
          <w:rFonts w:ascii="Calibri Light" w:hAnsi="Calibri Light" w:cs="Calibri Light"/>
          <w:sz w:val="24"/>
          <w:szCs w:val="24"/>
        </w:rPr>
        <w:t>y</w:t>
      </w:r>
      <w:r w:rsidR="000D10A2" w:rsidRPr="007B43AD">
        <w:rPr>
          <w:rFonts w:ascii="Calibri Light" w:hAnsi="Calibri Light" w:cs="Calibri Light"/>
          <w:sz w:val="24"/>
          <w:szCs w:val="24"/>
        </w:rPr>
        <w:t xml:space="preserve"> it by focusing on</w:t>
      </w:r>
      <w:r w:rsidR="00FC30D2">
        <w:rPr>
          <w:rFonts w:ascii="Calibri Light" w:hAnsi="Calibri Light" w:cs="Calibri Light"/>
          <w:sz w:val="24"/>
          <w:szCs w:val="24"/>
        </w:rPr>
        <w:t xml:space="preserve">ly </w:t>
      </w:r>
      <w:r w:rsidR="00582DB7">
        <w:rPr>
          <w:rFonts w:ascii="Calibri Light" w:hAnsi="Calibri Light" w:cs="Calibri Light"/>
          <w:sz w:val="24"/>
          <w:szCs w:val="24"/>
        </w:rPr>
        <w:t>on identity factors</w:t>
      </w:r>
      <w:r w:rsidR="000D10A2">
        <w:rPr>
          <w:rFonts w:ascii="Calibri Light" w:hAnsi="Calibri Light" w:cs="Calibri Light"/>
          <w:sz w:val="24"/>
          <w:szCs w:val="24"/>
        </w:rPr>
        <w:t xml:space="preserve"> in a depoliticised way.</w:t>
      </w:r>
      <w:r w:rsidR="000D10A2" w:rsidRPr="007B43AD">
        <w:rPr>
          <w:rStyle w:val="FootnoteReference"/>
          <w:rFonts w:ascii="Calibri Light" w:hAnsi="Calibri Light" w:cs="Calibri Light"/>
          <w:sz w:val="24"/>
          <w:szCs w:val="24"/>
        </w:rPr>
        <w:footnoteReference w:id="59"/>
      </w:r>
      <w:r w:rsidR="000D10A2">
        <w:rPr>
          <w:rFonts w:ascii="Calibri Light" w:hAnsi="Calibri Light" w:cs="Calibri Light"/>
          <w:sz w:val="24"/>
          <w:szCs w:val="24"/>
        </w:rPr>
        <w:t xml:space="preserve"> This approach ends up framing </w:t>
      </w:r>
      <w:r w:rsidR="00F30E7E">
        <w:rPr>
          <w:rFonts w:ascii="Calibri Light" w:hAnsi="Calibri Light" w:cs="Calibri Light"/>
          <w:sz w:val="24"/>
          <w:szCs w:val="24"/>
        </w:rPr>
        <w:t>i</w:t>
      </w:r>
      <w:r w:rsidR="000D10A2">
        <w:rPr>
          <w:rFonts w:ascii="Calibri Light" w:hAnsi="Calibri Light" w:cs="Calibri Light"/>
          <w:sz w:val="24"/>
          <w:szCs w:val="24"/>
        </w:rPr>
        <w:t>ntersectionality with vague ideas that different identities</w:t>
      </w:r>
      <w:r>
        <w:rPr>
          <w:rFonts w:ascii="Calibri Light" w:hAnsi="Calibri Light" w:cs="Calibri Light"/>
          <w:sz w:val="24"/>
          <w:szCs w:val="24"/>
        </w:rPr>
        <w:t xml:space="preserve"> </w:t>
      </w:r>
      <w:r w:rsidR="000D10A2">
        <w:rPr>
          <w:rFonts w:ascii="Calibri Light" w:hAnsi="Calibri Light" w:cs="Calibri Light"/>
          <w:sz w:val="24"/>
          <w:szCs w:val="24"/>
        </w:rPr>
        <w:t xml:space="preserve">produce different </w:t>
      </w:r>
      <w:r>
        <w:rPr>
          <w:rFonts w:ascii="Calibri Light" w:hAnsi="Calibri Light" w:cs="Calibri Light"/>
          <w:sz w:val="24"/>
          <w:szCs w:val="24"/>
        </w:rPr>
        <w:t xml:space="preserve">life </w:t>
      </w:r>
      <w:r w:rsidR="000D10A2">
        <w:rPr>
          <w:rFonts w:ascii="Calibri Light" w:hAnsi="Calibri Light" w:cs="Calibri Light"/>
          <w:sz w:val="24"/>
          <w:szCs w:val="24"/>
        </w:rPr>
        <w:t>experiences</w:t>
      </w:r>
      <w:r w:rsidR="00F55A03">
        <w:rPr>
          <w:rFonts w:ascii="Calibri Light" w:hAnsi="Calibri Light" w:cs="Calibri Light"/>
          <w:sz w:val="24"/>
          <w:szCs w:val="24"/>
        </w:rPr>
        <w:t>,</w:t>
      </w:r>
      <w:r w:rsidR="000D10A2">
        <w:rPr>
          <w:rFonts w:ascii="Calibri Light" w:hAnsi="Calibri Light" w:cs="Calibri Light"/>
          <w:sz w:val="24"/>
          <w:szCs w:val="24"/>
        </w:rPr>
        <w:t xml:space="preserve"> </w:t>
      </w:r>
      <w:r w:rsidR="00FC30D2">
        <w:rPr>
          <w:rFonts w:ascii="Calibri Light" w:hAnsi="Calibri Light" w:cs="Calibri Light"/>
          <w:sz w:val="24"/>
          <w:szCs w:val="24"/>
        </w:rPr>
        <w:t>and</w:t>
      </w:r>
      <w:r w:rsidR="000D10A2">
        <w:rPr>
          <w:rFonts w:ascii="Calibri Light" w:hAnsi="Calibri Light" w:cs="Calibri Light"/>
          <w:sz w:val="24"/>
          <w:szCs w:val="24"/>
        </w:rPr>
        <w:t xml:space="preserve"> ignores its application as a tool for critiquing </w:t>
      </w:r>
      <w:r w:rsidR="00F30E7E">
        <w:rPr>
          <w:rFonts w:ascii="Calibri Light" w:hAnsi="Calibri Light" w:cs="Calibri Light"/>
          <w:sz w:val="24"/>
          <w:szCs w:val="24"/>
        </w:rPr>
        <w:t>the</w:t>
      </w:r>
      <w:r w:rsidR="000D10A2">
        <w:rPr>
          <w:rFonts w:ascii="Calibri Light" w:hAnsi="Calibri Light" w:cs="Calibri Light"/>
          <w:sz w:val="24"/>
          <w:szCs w:val="24"/>
        </w:rPr>
        <w:t xml:space="preserve"> operation of power</w:t>
      </w:r>
      <w:r>
        <w:rPr>
          <w:rFonts w:ascii="Calibri Light" w:hAnsi="Calibri Light" w:cs="Calibri Light"/>
          <w:sz w:val="24"/>
          <w:szCs w:val="24"/>
        </w:rPr>
        <w:t xml:space="preserve"> in society</w:t>
      </w:r>
      <w:r w:rsidR="000D10A2">
        <w:rPr>
          <w:rFonts w:ascii="Calibri Light" w:hAnsi="Calibri Light" w:cs="Calibri Light"/>
          <w:sz w:val="24"/>
          <w:szCs w:val="24"/>
        </w:rPr>
        <w:t>.</w:t>
      </w:r>
      <w:r w:rsidR="000D10A2">
        <w:rPr>
          <w:rStyle w:val="FootnoteReference"/>
          <w:rFonts w:ascii="Calibri Light" w:hAnsi="Calibri Light" w:cs="Calibri Light"/>
          <w:sz w:val="24"/>
          <w:szCs w:val="24"/>
        </w:rPr>
        <w:footnoteReference w:id="60"/>
      </w:r>
      <w:r w:rsidR="000D10A2">
        <w:rPr>
          <w:rFonts w:ascii="Calibri Light" w:hAnsi="Calibri Light" w:cs="Calibri Light"/>
          <w:sz w:val="24"/>
          <w:szCs w:val="24"/>
        </w:rPr>
        <w:t xml:space="preserve"> In the context of family violence, depoliticising </w:t>
      </w:r>
      <w:r w:rsidR="00F30E7E">
        <w:rPr>
          <w:rFonts w:ascii="Calibri Light" w:hAnsi="Calibri Light" w:cs="Calibri Light"/>
          <w:sz w:val="24"/>
          <w:szCs w:val="24"/>
        </w:rPr>
        <w:t>i</w:t>
      </w:r>
      <w:r w:rsidR="000D10A2">
        <w:rPr>
          <w:rFonts w:ascii="Calibri Light" w:hAnsi="Calibri Light" w:cs="Calibri Light"/>
          <w:sz w:val="24"/>
          <w:szCs w:val="24"/>
        </w:rPr>
        <w:t xml:space="preserve">ntersectionality can reinforce harmful and stigmatising assumptions that </w:t>
      </w:r>
      <w:r w:rsidR="00BE47F9">
        <w:rPr>
          <w:rFonts w:ascii="Calibri Light" w:hAnsi="Calibri Light" w:cs="Calibri Light"/>
          <w:sz w:val="24"/>
          <w:szCs w:val="24"/>
        </w:rPr>
        <w:t>victim-survivor</w:t>
      </w:r>
      <w:r w:rsidR="000D10A2">
        <w:rPr>
          <w:rFonts w:ascii="Calibri Light" w:hAnsi="Calibri Light" w:cs="Calibri Light"/>
          <w:sz w:val="24"/>
          <w:szCs w:val="24"/>
        </w:rPr>
        <w:t xml:space="preserve">s experience </w:t>
      </w:r>
      <w:r w:rsidR="000D10A2" w:rsidRPr="00192D75">
        <w:rPr>
          <w:rFonts w:ascii="Calibri Light" w:hAnsi="Calibri Light" w:cs="Calibri Light"/>
          <w:sz w:val="24"/>
          <w:szCs w:val="24"/>
        </w:rPr>
        <w:t>family violence because of their identity factors, rather than as an outcome of intersecting structural oppressions</w:t>
      </w:r>
      <w:r w:rsidR="00582DB7">
        <w:rPr>
          <w:rFonts w:ascii="Calibri Light" w:hAnsi="Calibri Light" w:cs="Calibri Light"/>
          <w:sz w:val="24"/>
          <w:szCs w:val="24"/>
        </w:rPr>
        <w:t xml:space="preserve"> and inequalities</w:t>
      </w:r>
      <w:r w:rsidR="000D10A2" w:rsidRPr="00192D75">
        <w:rPr>
          <w:rFonts w:ascii="Calibri Light" w:hAnsi="Calibri Light" w:cs="Calibri Light"/>
          <w:sz w:val="24"/>
          <w:szCs w:val="24"/>
        </w:rPr>
        <w:t>.</w:t>
      </w:r>
    </w:p>
    <w:p w14:paraId="685ED567" w14:textId="77777777" w:rsidR="000D10A2" w:rsidRDefault="000D10A2" w:rsidP="00226125">
      <w:pPr>
        <w:spacing w:after="0" w:line="23" w:lineRule="atLeast"/>
        <w:rPr>
          <w:rFonts w:ascii="Calibri Light" w:hAnsi="Calibri Light" w:cs="Calibri Light"/>
          <w:sz w:val="24"/>
          <w:szCs w:val="24"/>
        </w:rPr>
      </w:pPr>
    </w:p>
    <w:p w14:paraId="192DC2FC" w14:textId="3C1D90A0" w:rsidR="000D10A2" w:rsidRDefault="000D10A2" w:rsidP="00226125">
      <w:pPr>
        <w:spacing w:after="0" w:line="23" w:lineRule="atLeast"/>
        <w:rPr>
          <w:rFonts w:ascii="Calibri Light" w:hAnsi="Calibri Light" w:cs="Calibri Light"/>
          <w:sz w:val="24"/>
          <w:szCs w:val="24"/>
        </w:rPr>
      </w:pPr>
      <w:r>
        <w:rPr>
          <w:rFonts w:ascii="Calibri Light" w:hAnsi="Calibri Light" w:cs="Calibri Light"/>
          <w:sz w:val="24"/>
          <w:szCs w:val="24"/>
        </w:rPr>
        <w:lastRenderedPageBreak/>
        <w:t xml:space="preserve">Importantly, while applying an </w:t>
      </w:r>
      <w:r w:rsidR="002A03FE">
        <w:rPr>
          <w:rFonts w:ascii="Calibri Light" w:hAnsi="Calibri Light" w:cs="Calibri Light"/>
          <w:sz w:val="24"/>
          <w:szCs w:val="24"/>
        </w:rPr>
        <w:t>i</w:t>
      </w:r>
      <w:r>
        <w:rPr>
          <w:rFonts w:ascii="Calibri Light" w:hAnsi="Calibri Light" w:cs="Calibri Light"/>
          <w:sz w:val="24"/>
          <w:szCs w:val="24"/>
        </w:rPr>
        <w:t xml:space="preserve">ntersectional lens requires understanding the broader structural impacts of power, </w:t>
      </w:r>
      <w:r w:rsidR="00F30E7E">
        <w:rPr>
          <w:rFonts w:ascii="Calibri Light" w:hAnsi="Calibri Light" w:cs="Calibri Light"/>
          <w:sz w:val="24"/>
          <w:szCs w:val="24"/>
        </w:rPr>
        <w:t>b</w:t>
      </w:r>
      <w:r>
        <w:rPr>
          <w:rFonts w:ascii="Calibri Light" w:hAnsi="Calibri Light" w:cs="Calibri Light"/>
          <w:sz w:val="24"/>
          <w:szCs w:val="24"/>
        </w:rPr>
        <w:t xml:space="preserve">eing associated with a social identity or group does not necessarily have </w:t>
      </w:r>
      <w:r w:rsidR="00EB291C">
        <w:rPr>
          <w:rFonts w:ascii="Calibri Light" w:hAnsi="Calibri Light" w:cs="Calibri Light"/>
          <w:sz w:val="24"/>
          <w:szCs w:val="24"/>
        </w:rPr>
        <w:t>a fixed</w:t>
      </w:r>
      <w:r>
        <w:rPr>
          <w:rFonts w:ascii="Calibri Light" w:hAnsi="Calibri Light" w:cs="Calibri Light"/>
          <w:sz w:val="24"/>
          <w:szCs w:val="24"/>
        </w:rPr>
        <w:t xml:space="preserve"> meaning, as these experiences are not constant and can change based on historical, personal and political contexts.</w:t>
      </w:r>
      <w:r>
        <w:rPr>
          <w:rStyle w:val="FootnoteReference"/>
          <w:rFonts w:ascii="Calibri Light" w:hAnsi="Calibri Light" w:cs="Calibri Light"/>
          <w:sz w:val="24"/>
          <w:szCs w:val="24"/>
        </w:rPr>
        <w:footnoteReference w:id="61"/>
      </w:r>
      <w:r>
        <w:rPr>
          <w:rFonts w:ascii="Calibri Light" w:hAnsi="Calibri Light" w:cs="Calibri Light"/>
          <w:sz w:val="24"/>
          <w:szCs w:val="24"/>
        </w:rPr>
        <w:t xml:space="preserve"> It is important to listen </w:t>
      </w:r>
      <w:r w:rsidR="00C172FB">
        <w:rPr>
          <w:rFonts w:ascii="Calibri Light" w:hAnsi="Calibri Light" w:cs="Calibri Light"/>
          <w:sz w:val="24"/>
          <w:szCs w:val="24"/>
        </w:rPr>
        <w:t>to</w:t>
      </w:r>
      <w:r>
        <w:rPr>
          <w:rFonts w:ascii="Calibri Light" w:hAnsi="Calibri Light" w:cs="Calibri Light"/>
          <w:sz w:val="24"/>
          <w:szCs w:val="24"/>
        </w:rPr>
        <w:t xml:space="preserve"> how </w:t>
      </w:r>
      <w:r w:rsidR="00C172FB">
        <w:rPr>
          <w:rFonts w:ascii="Calibri Light" w:hAnsi="Calibri Light" w:cs="Calibri Light"/>
          <w:sz w:val="24"/>
          <w:szCs w:val="24"/>
        </w:rPr>
        <w:t xml:space="preserve">a person </w:t>
      </w:r>
      <w:r>
        <w:rPr>
          <w:rFonts w:ascii="Calibri Light" w:hAnsi="Calibri Light" w:cs="Calibri Light"/>
          <w:sz w:val="24"/>
          <w:szCs w:val="24"/>
        </w:rPr>
        <w:t xml:space="preserve">makes meaning </w:t>
      </w:r>
      <w:r w:rsidR="00C172FB">
        <w:rPr>
          <w:rFonts w:ascii="Calibri Light" w:hAnsi="Calibri Light" w:cs="Calibri Light"/>
          <w:sz w:val="24"/>
          <w:szCs w:val="24"/>
        </w:rPr>
        <w:t>of their identities and contexts</w:t>
      </w:r>
      <w:r w:rsidR="00E9496E">
        <w:rPr>
          <w:rFonts w:ascii="Calibri Light" w:hAnsi="Calibri Light" w:cs="Calibri Light"/>
          <w:sz w:val="24"/>
          <w:szCs w:val="24"/>
        </w:rPr>
        <w:t>,</w:t>
      </w:r>
      <w:r>
        <w:rPr>
          <w:rFonts w:ascii="Calibri Light" w:hAnsi="Calibri Light" w:cs="Calibri Light"/>
          <w:sz w:val="24"/>
          <w:szCs w:val="24"/>
        </w:rPr>
        <w:t xml:space="preserve"> and how this might relate to intersecting forms of </w:t>
      </w:r>
      <w:r w:rsidR="00C172FB">
        <w:rPr>
          <w:rFonts w:ascii="Calibri Light" w:hAnsi="Calibri Light" w:cs="Calibri Light"/>
          <w:sz w:val="24"/>
          <w:szCs w:val="24"/>
        </w:rPr>
        <w:t xml:space="preserve">power, </w:t>
      </w:r>
      <w:r>
        <w:rPr>
          <w:rFonts w:ascii="Calibri Light" w:hAnsi="Calibri Light" w:cs="Calibri Light"/>
          <w:sz w:val="24"/>
          <w:szCs w:val="24"/>
        </w:rPr>
        <w:t xml:space="preserve">privilege </w:t>
      </w:r>
      <w:r w:rsidR="00C172FB">
        <w:rPr>
          <w:rFonts w:ascii="Calibri Light" w:hAnsi="Calibri Light" w:cs="Calibri Light"/>
          <w:sz w:val="24"/>
          <w:szCs w:val="24"/>
        </w:rPr>
        <w:t xml:space="preserve">and </w:t>
      </w:r>
      <w:r>
        <w:rPr>
          <w:rFonts w:ascii="Calibri Light" w:hAnsi="Calibri Light" w:cs="Calibri Light"/>
          <w:sz w:val="24"/>
          <w:szCs w:val="24"/>
        </w:rPr>
        <w:t>oppression</w:t>
      </w:r>
      <w:r w:rsidR="00C172FB">
        <w:rPr>
          <w:rFonts w:ascii="Calibri Light" w:hAnsi="Calibri Light" w:cs="Calibri Light"/>
          <w:sz w:val="24"/>
          <w:szCs w:val="24"/>
        </w:rPr>
        <w:t xml:space="preserve"> alongside experiences of family violence.</w:t>
      </w:r>
    </w:p>
    <w:p w14:paraId="2C81A39C" w14:textId="378A0F28" w:rsidR="00301440" w:rsidRDefault="00301440" w:rsidP="00226125">
      <w:pPr>
        <w:spacing w:after="0" w:line="23" w:lineRule="atLeast"/>
        <w:rPr>
          <w:rFonts w:ascii="Calibri Light" w:hAnsi="Calibri Light" w:cs="Calibri Light"/>
          <w:sz w:val="24"/>
          <w:szCs w:val="24"/>
        </w:rPr>
      </w:pPr>
    </w:p>
    <w:p w14:paraId="770DEDC5" w14:textId="77777777" w:rsidR="003559B8" w:rsidRPr="000D10A2" w:rsidRDefault="003559B8" w:rsidP="00C145C6">
      <w:pPr>
        <w:pStyle w:val="Heading3"/>
        <w:rPr>
          <w:szCs w:val="24"/>
        </w:rPr>
      </w:pPr>
      <w:r w:rsidRPr="000A3DB1">
        <w:t>Intersectionality and Family Violence</w:t>
      </w:r>
    </w:p>
    <w:p w14:paraId="5BF577E6" w14:textId="37AA09DB" w:rsidR="003559B8" w:rsidRPr="00883594" w:rsidRDefault="003559B8" w:rsidP="00226125">
      <w:pPr>
        <w:spacing w:after="0" w:line="23" w:lineRule="atLeast"/>
        <w:rPr>
          <w:rFonts w:ascii="Calibri Light" w:hAnsi="Calibri Light" w:cs="Calibri Light"/>
          <w:sz w:val="24"/>
          <w:szCs w:val="24"/>
        </w:rPr>
      </w:pPr>
      <w:r w:rsidRPr="00883594">
        <w:rPr>
          <w:rFonts w:ascii="Calibri Light" w:hAnsi="Calibri Light" w:cs="Calibri Light"/>
          <w:sz w:val="24"/>
          <w:szCs w:val="24"/>
        </w:rPr>
        <w:t xml:space="preserve">The evidence-based association of family violence with gender-based oppression reveals its roots in patriarchal and structural inequalities that </w:t>
      </w:r>
      <w:r w:rsidR="00E9036A">
        <w:rPr>
          <w:rFonts w:ascii="Calibri Light" w:hAnsi="Calibri Light" w:cs="Calibri Light"/>
          <w:sz w:val="24"/>
          <w:szCs w:val="24"/>
        </w:rPr>
        <w:t xml:space="preserve">perpetuate gender inequality, </w:t>
      </w:r>
      <w:r w:rsidRPr="00883594">
        <w:rPr>
          <w:rFonts w:ascii="Calibri Light" w:hAnsi="Calibri Light" w:cs="Calibri Light"/>
          <w:sz w:val="24"/>
          <w:szCs w:val="24"/>
        </w:rPr>
        <w:t xml:space="preserve">reinforce male privilege and authority, and </w:t>
      </w:r>
      <w:r w:rsidR="00E9036A">
        <w:rPr>
          <w:rFonts w:ascii="Calibri Light" w:hAnsi="Calibri Light" w:cs="Calibri Light"/>
          <w:sz w:val="24"/>
          <w:szCs w:val="24"/>
        </w:rPr>
        <w:t xml:space="preserve">maintain </w:t>
      </w:r>
      <w:r w:rsidRPr="00883594">
        <w:rPr>
          <w:rFonts w:ascii="Calibri Light" w:hAnsi="Calibri Light" w:cs="Calibri Light"/>
          <w:sz w:val="24"/>
          <w:szCs w:val="24"/>
        </w:rPr>
        <w:t xml:space="preserve">rigid binary </w:t>
      </w:r>
      <w:r w:rsidR="009E17B0">
        <w:rPr>
          <w:rFonts w:ascii="Calibri Light" w:hAnsi="Calibri Light" w:cs="Calibri Light"/>
          <w:sz w:val="24"/>
          <w:szCs w:val="24"/>
        </w:rPr>
        <w:t>stereotypes about</w:t>
      </w:r>
      <w:r w:rsidRPr="00883594">
        <w:rPr>
          <w:rFonts w:ascii="Calibri Light" w:hAnsi="Calibri Light" w:cs="Calibri Light"/>
          <w:sz w:val="24"/>
          <w:szCs w:val="24"/>
        </w:rPr>
        <w:t xml:space="preserve"> sex and gender</w:t>
      </w:r>
      <w:r w:rsidR="00717082">
        <w:rPr>
          <w:rFonts w:ascii="Calibri Light" w:hAnsi="Calibri Light" w:cs="Calibri Light"/>
          <w:sz w:val="24"/>
          <w:szCs w:val="24"/>
        </w:rPr>
        <w:t>.</w:t>
      </w:r>
      <w:r w:rsidR="00717082">
        <w:rPr>
          <w:rStyle w:val="FootnoteReference"/>
          <w:rFonts w:ascii="Calibri Light" w:hAnsi="Calibri Light" w:cs="Calibri Light"/>
          <w:sz w:val="24"/>
          <w:szCs w:val="24"/>
        </w:rPr>
        <w:footnoteReference w:id="62"/>
      </w:r>
      <w:r>
        <w:rPr>
          <w:rFonts w:ascii="Calibri Light" w:hAnsi="Calibri Light" w:cs="Calibri Light"/>
          <w:sz w:val="24"/>
          <w:szCs w:val="24"/>
        </w:rPr>
        <w:t xml:space="preserve"> </w:t>
      </w:r>
      <w:r w:rsidRPr="00883594">
        <w:rPr>
          <w:rFonts w:ascii="Calibri Light" w:hAnsi="Calibri Light" w:cs="Calibri Light"/>
          <w:sz w:val="24"/>
          <w:szCs w:val="24"/>
        </w:rPr>
        <w:t xml:space="preserve">For this reason, a gendered analysis is central for understanding how inequality based in the construction of sex and gender </w:t>
      </w:r>
      <w:r w:rsidR="00172BF7">
        <w:rPr>
          <w:rFonts w:ascii="Calibri Light" w:hAnsi="Calibri Light" w:cs="Calibri Light"/>
          <w:sz w:val="24"/>
          <w:szCs w:val="24"/>
        </w:rPr>
        <w:t xml:space="preserve">categories </w:t>
      </w:r>
      <w:r w:rsidRPr="00883594">
        <w:rPr>
          <w:rFonts w:ascii="Calibri Light" w:hAnsi="Calibri Light" w:cs="Calibri Light"/>
          <w:sz w:val="24"/>
          <w:szCs w:val="24"/>
        </w:rPr>
        <w:t>is a</w:t>
      </w:r>
      <w:r w:rsidR="00656016">
        <w:rPr>
          <w:rFonts w:ascii="Calibri Light" w:hAnsi="Calibri Light" w:cs="Calibri Light"/>
          <w:sz w:val="24"/>
          <w:szCs w:val="24"/>
        </w:rPr>
        <w:t>n underlying</w:t>
      </w:r>
      <w:r w:rsidRPr="00883594">
        <w:rPr>
          <w:rFonts w:ascii="Calibri Light" w:hAnsi="Calibri Light" w:cs="Calibri Light"/>
          <w:sz w:val="24"/>
          <w:szCs w:val="24"/>
        </w:rPr>
        <w:t xml:space="preserve"> driver of family violence and a</w:t>
      </w:r>
      <w:r w:rsidR="00172BF7">
        <w:rPr>
          <w:rFonts w:ascii="Calibri Light" w:hAnsi="Calibri Light" w:cs="Calibri Light"/>
          <w:sz w:val="24"/>
          <w:szCs w:val="24"/>
        </w:rPr>
        <w:t xml:space="preserve"> critical consideration for </w:t>
      </w:r>
      <w:r w:rsidRPr="00883594">
        <w:rPr>
          <w:rFonts w:ascii="Calibri Light" w:hAnsi="Calibri Light" w:cs="Calibri Light"/>
          <w:sz w:val="24"/>
          <w:szCs w:val="24"/>
        </w:rPr>
        <w:t>designing specialist family violence service responses.</w:t>
      </w:r>
      <w:r w:rsidR="0065145E">
        <w:rPr>
          <w:rStyle w:val="FootnoteReference"/>
          <w:rFonts w:ascii="Calibri Light" w:hAnsi="Calibri Light" w:cs="Calibri Light"/>
          <w:sz w:val="24"/>
          <w:szCs w:val="24"/>
        </w:rPr>
        <w:footnoteReference w:id="63"/>
      </w:r>
      <w:r w:rsidRPr="00883594">
        <w:rPr>
          <w:rFonts w:ascii="Calibri Light" w:hAnsi="Calibri Light" w:cs="Calibri Light"/>
          <w:sz w:val="24"/>
          <w:szCs w:val="24"/>
        </w:rPr>
        <w:t xml:space="preserve"> </w:t>
      </w:r>
      <w:r w:rsidR="00B34F88">
        <w:rPr>
          <w:rFonts w:ascii="Calibri Light" w:hAnsi="Calibri Light" w:cs="Calibri Light"/>
          <w:sz w:val="24"/>
          <w:szCs w:val="24"/>
        </w:rPr>
        <w:t>As such, g</w:t>
      </w:r>
      <w:r w:rsidRPr="00883594">
        <w:rPr>
          <w:rFonts w:ascii="Calibri Light" w:hAnsi="Calibri Light" w:cs="Calibri Light"/>
          <w:sz w:val="24"/>
          <w:szCs w:val="24"/>
        </w:rPr>
        <w:t xml:space="preserve">iven the high demand on the system created by men’s family violence against women and children, any service providing a response to family violence would be remiss in ignoring the importance of a gendered analysis. </w:t>
      </w:r>
      <w:proofErr w:type="gramStart"/>
      <w:r w:rsidRPr="00883594">
        <w:rPr>
          <w:rFonts w:ascii="Calibri Light" w:hAnsi="Calibri Light" w:cs="Calibri Light"/>
          <w:sz w:val="24"/>
          <w:szCs w:val="24"/>
        </w:rPr>
        <w:t>That being said, relying</w:t>
      </w:r>
      <w:proofErr w:type="gramEnd"/>
      <w:r w:rsidRPr="00883594">
        <w:rPr>
          <w:rFonts w:ascii="Calibri Light" w:hAnsi="Calibri Light" w:cs="Calibri Light"/>
          <w:sz w:val="24"/>
          <w:szCs w:val="24"/>
        </w:rPr>
        <w:t xml:space="preserve"> </w:t>
      </w:r>
      <w:r w:rsidRPr="00C172FB">
        <w:rPr>
          <w:rFonts w:ascii="Calibri Light" w:hAnsi="Calibri Light" w:cs="Calibri Light"/>
          <w:i/>
          <w:iCs/>
          <w:sz w:val="24"/>
          <w:szCs w:val="24"/>
        </w:rPr>
        <w:t>solely</w:t>
      </w:r>
      <w:r w:rsidRPr="00883594">
        <w:rPr>
          <w:rFonts w:ascii="Calibri Light" w:hAnsi="Calibri Light" w:cs="Calibri Light"/>
          <w:sz w:val="24"/>
          <w:szCs w:val="24"/>
        </w:rPr>
        <w:t xml:space="preserve"> on a gendered analysis</w:t>
      </w:r>
      <w:r w:rsidR="009E17B0">
        <w:rPr>
          <w:rFonts w:ascii="Calibri Light" w:hAnsi="Calibri Light" w:cs="Calibri Light"/>
          <w:sz w:val="24"/>
          <w:szCs w:val="24"/>
        </w:rPr>
        <w:t xml:space="preserve"> </w:t>
      </w:r>
      <w:r w:rsidRPr="00883594">
        <w:rPr>
          <w:rFonts w:ascii="Calibri Light" w:hAnsi="Calibri Light" w:cs="Calibri Light"/>
          <w:sz w:val="24"/>
          <w:szCs w:val="24"/>
        </w:rPr>
        <w:t xml:space="preserve">limits understanding </w:t>
      </w:r>
      <w:r w:rsidR="004D10B4">
        <w:rPr>
          <w:rFonts w:ascii="Calibri Light" w:hAnsi="Calibri Light" w:cs="Calibri Light"/>
          <w:sz w:val="24"/>
          <w:szCs w:val="24"/>
        </w:rPr>
        <w:t xml:space="preserve">of </w:t>
      </w:r>
      <w:r w:rsidRPr="00883594">
        <w:rPr>
          <w:rFonts w:ascii="Calibri Light" w:hAnsi="Calibri Light" w:cs="Calibri Light"/>
          <w:sz w:val="24"/>
          <w:szCs w:val="24"/>
        </w:rPr>
        <w:t xml:space="preserve">how patriarchal and structural inequalities produce other forms of </w:t>
      </w:r>
      <w:r>
        <w:rPr>
          <w:rFonts w:ascii="Calibri Light" w:hAnsi="Calibri Light" w:cs="Calibri Light"/>
          <w:sz w:val="24"/>
          <w:szCs w:val="24"/>
        </w:rPr>
        <w:t xml:space="preserve">intersectional </w:t>
      </w:r>
      <w:r w:rsidRPr="00883594">
        <w:rPr>
          <w:rFonts w:ascii="Calibri Light" w:hAnsi="Calibri Light" w:cs="Calibri Light"/>
          <w:sz w:val="24"/>
          <w:szCs w:val="24"/>
        </w:rPr>
        <w:t>oppression that perpetuate family violence and impact the lives of victim-survivors</w:t>
      </w:r>
      <w:r w:rsidR="009E17B0">
        <w:rPr>
          <w:rFonts w:ascii="Calibri Light" w:hAnsi="Calibri Light" w:cs="Calibri Light"/>
          <w:sz w:val="24"/>
          <w:szCs w:val="24"/>
        </w:rPr>
        <w:t xml:space="preserve"> across</w:t>
      </w:r>
      <w:r w:rsidR="00660AE5">
        <w:rPr>
          <w:rFonts w:ascii="Calibri Light" w:hAnsi="Calibri Light" w:cs="Calibri Light"/>
          <w:sz w:val="24"/>
          <w:szCs w:val="24"/>
        </w:rPr>
        <w:t xml:space="preserve"> all facets of society</w:t>
      </w:r>
      <w:r w:rsidRPr="00883594">
        <w:rPr>
          <w:rFonts w:ascii="Calibri Light" w:hAnsi="Calibri Light" w:cs="Calibri Light"/>
          <w:sz w:val="24"/>
          <w:szCs w:val="24"/>
        </w:rPr>
        <w:t>.</w:t>
      </w:r>
      <w:r w:rsidRPr="00883594">
        <w:rPr>
          <w:rStyle w:val="FootnoteReference"/>
          <w:rFonts w:ascii="Calibri Light" w:hAnsi="Calibri Light" w:cs="Calibri Light"/>
          <w:sz w:val="24"/>
          <w:szCs w:val="24"/>
        </w:rPr>
        <w:footnoteReference w:id="64"/>
      </w:r>
      <w:r w:rsidR="00660AE5">
        <w:rPr>
          <w:rFonts w:ascii="Calibri Light" w:hAnsi="Calibri Light" w:cs="Calibri Light"/>
          <w:sz w:val="24"/>
          <w:szCs w:val="24"/>
        </w:rPr>
        <w:t xml:space="preserve"> </w:t>
      </w:r>
      <w:r w:rsidR="00172BF7">
        <w:rPr>
          <w:rFonts w:ascii="Calibri Light" w:hAnsi="Calibri Light" w:cs="Calibri Light"/>
          <w:sz w:val="24"/>
          <w:szCs w:val="24"/>
        </w:rPr>
        <w:t>This is demonstrated by the disproportionate impacts of family violence on populations that experience social marginalisation (see 4.1 Understanding Family Violence – Prevalence, Impacts and Barriers).</w:t>
      </w:r>
    </w:p>
    <w:p w14:paraId="73059AC7" w14:textId="77777777" w:rsidR="003559B8" w:rsidRPr="00883594" w:rsidRDefault="003559B8" w:rsidP="00226125">
      <w:pPr>
        <w:spacing w:after="0" w:line="23" w:lineRule="atLeast"/>
        <w:rPr>
          <w:rFonts w:ascii="Calibri Light" w:hAnsi="Calibri Light" w:cs="Calibri Light"/>
          <w:sz w:val="24"/>
          <w:szCs w:val="24"/>
        </w:rPr>
      </w:pPr>
    </w:p>
    <w:p w14:paraId="390FB789" w14:textId="325DDA83" w:rsidR="003559B8" w:rsidRDefault="003559B8" w:rsidP="00226125">
      <w:pPr>
        <w:spacing w:after="0" w:line="23" w:lineRule="atLeast"/>
        <w:rPr>
          <w:rFonts w:ascii="Calibri Light" w:hAnsi="Calibri Light" w:cs="Calibri Light"/>
          <w:sz w:val="24"/>
          <w:szCs w:val="24"/>
        </w:rPr>
      </w:pPr>
      <w:r w:rsidRPr="00883594">
        <w:rPr>
          <w:rFonts w:ascii="Calibri Light" w:hAnsi="Calibri Light" w:cs="Calibri Light"/>
          <w:sz w:val="24"/>
          <w:szCs w:val="24"/>
        </w:rPr>
        <w:t xml:space="preserve">The focus on responding to the high prevalence of </w:t>
      </w:r>
      <w:r>
        <w:rPr>
          <w:rFonts w:ascii="Calibri Light" w:hAnsi="Calibri Light" w:cs="Calibri Light"/>
          <w:sz w:val="24"/>
          <w:szCs w:val="24"/>
        </w:rPr>
        <w:t xml:space="preserve">men’s perpetration of family violence against women and children </w:t>
      </w:r>
      <w:r w:rsidRPr="00883594">
        <w:rPr>
          <w:rFonts w:ascii="Calibri Light" w:hAnsi="Calibri Light" w:cs="Calibri Light"/>
          <w:sz w:val="24"/>
          <w:szCs w:val="24"/>
        </w:rPr>
        <w:t xml:space="preserve">has </w:t>
      </w:r>
      <w:r>
        <w:rPr>
          <w:rFonts w:ascii="Calibri Light" w:hAnsi="Calibri Light" w:cs="Calibri Light"/>
          <w:sz w:val="24"/>
          <w:szCs w:val="24"/>
        </w:rPr>
        <w:t xml:space="preserve">inevitably </w:t>
      </w:r>
      <w:r w:rsidRPr="00883594">
        <w:rPr>
          <w:rFonts w:ascii="Calibri Light" w:hAnsi="Calibri Light" w:cs="Calibri Light"/>
          <w:sz w:val="24"/>
          <w:szCs w:val="24"/>
        </w:rPr>
        <w:t>shaped systemic responses to family violence</w:t>
      </w:r>
      <w:r w:rsidR="004D10B4">
        <w:rPr>
          <w:rFonts w:ascii="Calibri Light" w:hAnsi="Calibri Light" w:cs="Calibri Light"/>
          <w:sz w:val="24"/>
          <w:szCs w:val="24"/>
        </w:rPr>
        <w:t xml:space="preserve">. </w:t>
      </w:r>
      <w:r w:rsidR="00717082">
        <w:rPr>
          <w:rFonts w:ascii="Calibri Light" w:hAnsi="Calibri Light" w:cs="Calibri Light"/>
          <w:sz w:val="24"/>
          <w:szCs w:val="24"/>
        </w:rPr>
        <w:t xml:space="preserve">This has </w:t>
      </w:r>
      <w:r w:rsidRPr="00883594">
        <w:rPr>
          <w:rFonts w:ascii="Calibri Light" w:hAnsi="Calibri Light" w:cs="Calibri Light"/>
          <w:sz w:val="24"/>
          <w:szCs w:val="24"/>
        </w:rPr>
        <w:t>contributed to the relative invisibility of family violence occurring across a range of intimate, family and family-like contexts</w:t>
      </w:r>
      <w:r w:rsidR="00F57262">
        <w:rPr>
          <w:rFonts w:ascii="Calibri Light" w:hAnsi="Calibri Light" w:cs="Calibri Light"/>
          <w:sz w:val="24"/>
          <w:szCs w:val="24"/>
        </w:rPr>
        <w:t>,</w:t>
      </w:r>
      <w:r>
        <w:rPr>
          <w:rFonts w:ascii="Calibri Light" w:hAnsi="Calibri Light" w:cs="Calibri Light"/>
          <w:sz w:val="24"/>
          <w:szCs w:val="24"/>
        </w:rPr>
        <w:t xml:space="preserve"> and </w:t>
      </w:r>
      <w:r w:rsidRPr="00883594">
        <w:rPr>
          <w:rFonts w:ascii="Calibri Light" w:hAnsi="Calibri Light" w:cs="Calibri Light"/>
          <w:sz w:val="24"/>
          <w:szCs w:val="24"/>
        </w:rPr>
        <w:t xml:space="preserve">a lack of targeted, inclusive and </w:t>
      </w:r>
      <w:r>
        <w:rPr>
          <w:rFonts w:ascii="Calibri Light" w:hAnsi="Calibri Light" w:cs="Calibri Light"/>
          <w:sz w:val="24"/>
          <w:szCs w:val="24"/>
        </w:rPr>
        <w:t>equitable</w:t>
      </w:r>
      <w:r w:rsidRPr="00883594">
        <w:rPr>
          <w:rFonts w:ascii="Calibri Light" w:hAnsi="Calibri Light" w:cs="Calibri Light"/>
          <w:sz w:val="24"/>
          <w:szCs w:val="24"/>
        </w:rPr>
        <w:t xml:space="preserve"> service provision for people from </w:t>
      </w:r>
      <w:r w:rsidR="00AA4F7E">
        <w:rPr>
          <w:rFonts w:ascii="Calibri Light" w:hAnsi="Calibri Light" w:cs="Calibri Light"/>
          <w:sz w:val="24"/>
          <w:szCs w:val="24"/>
        </w:rPr>
        <w:t>‘</w:t>
      </w:r>
      <w:r w:rsidRPr="00883594">
        <w:rPr>
          <w:rFonts w:ascii="Calibri Light" w:hAnsi="Calibri Light" w:cs="Calibri Light"/>
          <w:sz w:val="24"/>
          <w:szCs w:val="24"/>
        </w:rPr>
        <w:t xml:space="preserve">diverse </w:t>
      </w:r>
      <w:r w:rsidR="00057E41">
        <w:rPr>
          <w:rFonts w:ascii="Calibri Light" w:hAnsi="Calibri Light" w:cs="Calibri Light"/>
          <w:sz w:val="24"/>
          <w:szCs w:val="24"/>
        </w:rPr>
        <w:t xml:space="preserve">communities and </w:t>
      </w:r>
      <w:r w:rsidR="00D96E82">
        <w:rPr>
          <w:rFonts w:ascii="Calibri Light" w:hAnsi="Calibri Light" w:cs="Calibri Light"/>
          <w:sz w:val="24"/>
          <w:szCs w:val="24"/>
        </w:rPr>
        <w:t>at-risk</w:t>
      </w:r>
      <w:r w:rsidR="00AA4F7E">
        <w:rPr>
          <w:rFonts w:ascii="Calibri Light" w:hAnsi="Calibri Light" w:cs="Calibri Light"/>
          <w:sz w:val="24"/>
          <w:szCs w:val="24"/>
        </w:rPr>
        <w:t xml:space="preserve"> </w:t>
      </w:r>
      <w:r w:rsidR="00057E41">
        <w:rPr>
          <w:rFonts w:ascii="Calibri Light" w:hAnsi="Calibri Light" w:cs="Calibri Light"/>
          <w:sz w:val="24"/>
          <w:szCs w:val="24"/>
        </w:rPr>
        <w:t>age groups</w:t>
      </w:r>
      <w:r w:rsidR="00AA4F7E">
        <w:rPr>
          <w:rFonts w:ascii="Calibri Light" w:hAnsi="Calibri Light" w:cs="Calibri Light"/>
          <w:sz w:val="24"/>
          <w:szCs w:val="24"/>
        </w:rPr>
        <w:t>’</w:t>
      </w:r>
      <w:r w:rsidR="00B34F88">
        <w:rPr>
          <w:rFonts w:ascii="Calibri Light" w:hAnsi="Calibri Light" w:cs="Calibri Light"/>
          <w:sz w:val="24"/>
          <w:szCs w:val="24"/>
        </w:rPr>
        <w:t xml:space="preserve"> (see </w:t>
      </w:r>
      <w:r w:rsidR="00172BF7">
        <w:rPr>
          <w:rFonts w:ascii="Calibri Light" w:hAnsi="Calibri Light" w:cs="Calibri Light"/>
          <w:sz w:val="24"/>
          <w:szCs w:val="24"/>
        </w:rPr>
        <w:t xml:space="preserve">Appendix B </w:t>
      </w:r>
      <w:r w:rsidR="00B34F88">
        <w:rPr>
          <w:rFonts w:ascii="Calibri Light" w:hAnsi="Calibri Light" w:cs="Calibri Light"/>
          <w:sz w:val="24"/>
          <w:szCs w:val="24"/>
        </w:rPr>
        <w:t>Glossary)</w:t>
      </w:r>
      <w:r w:rsidR="00AA278F">
        <w:rPr>
          <w:rFonts w:ascii="Calibri Light" w:hAnsi="Calibri Light" w:cs="Calibri Light"/>
          <w:sz w:val="24"/>
          <w:szCs w:val="24"/>
        </w:rPr>
        <w:t>.</w:t>
      </w:r>
      <w:r w:rsidR="00717082">
        <w:rPr>
          <w:rFonts w:ascii="Calibri Light" w:hAnsi="Calibri Light" w:cs="Calibri Light"/>
          <w:sz w:val="24"/>
          <w:szCs w:val="24"/>
        </w:rPr>
        <w:t xml:space="preserve"> Services and systems have evolved to either directly or indirectly exclude people </w:t>
      </w:r>
      <w:r w:rsidR="00AA278F">
        <w:rPr>
          <w:rFonts w:ascii="Calibri Light" w:hAnsi="Calibri Light" w:cs="Calibri Light"/>
          <w:sz w:val="24"/>
          <w:szCs w:val="24"/>
        </w:rPr>
        <w:t xml:space="preserve">from diverse </w:t>
      </w:r>
      <w:r w:rsidRPr="00883594">
        <w:rPr>
          <w:rFonts w:ascii="Calibri Light" w:hAnsi="Calibri Light" w:cs="Calibri Light"/>
          <w:sz w:val="24"/>
          <w:szCs w:val="24"/>
        </w:rPr>
        <w:t xml:space="preserve">cultural, </w:t>
      </w:r>
      <w:proofErr w:type="gramStart"/>
      <w:r w:rsidRPr="00883594">
        <w:rPr>
          <w:rFonts w:ascii="Calibri Light" w:hAnsi="Calibri Light" w:cs="Calibri Light"/>
          <w:sz w:val="24"/>
          <w:szCs w:val="24"/>
        </w:rPr>
        <w:t>linguistic</w:t>
      </w:r>
      <w:proofErr w:type="gramEnd"/>
      <w:r w:rsidRPr="00883594">
        <w:rPr>
          <w:rFonts w:ascii="Calibri Light" w:hAnsi="Calibri Light" w:cs="Calibri Light"/>
          <w:sz w:val="24"/>
          <w:szCs w:val="24"/>
        </w:rPr>
        <w:t xml:space="preserve"> and faith-based backgrounds, LGBTIQ people, Aboriginal people, people with disabilit</w:t>
      </w:r>
      <w:r w:rsidR="00AA4C7A">
        <w:rPr>
          <w:rFonts w:ascii="Calibri Light" w:hAnsi="Calibri Light" w:cs="Calibri Light"/>
          <w:sz w:val="24"/>
          <w:szCs w:val="24"/>
        </w:rPr>
        <w:t>y</w:t>
      </w:r>
      <w:r w:rsidRPr="00883594">
        <w:rPr>
          <w:rFonts w:ascii="Calibri Light" w:hAnsi="Calibri Light" w:cs="Calibri Light"/>
          <w:sz w:val="24"/>
          <w:szCs w:val="24"/>
        </w:rPr>
        <w:t>,</w:t>
      </w:r>
      <w:r w:rsidR="0056283F">
        <w:rPr>
          <w:rFonts w:ascii="Calibri Light" w:hAnsi="Calibri Light" w:cs="Calibri Light"/>
          <w:sz w:val="24"/>
          <w:szCs w:val="24"/>
        </w:rPr>
        <w:t xml:space="preserve"> people experiencing interrelated mental health and alcohol and drug use issues,</w:t>
      </w:r>
      <w:r w:rsidRPr="00883594">
        <w:rPr>
          <w:rFonts w:ascii="Calibri Light" w:hAnsi="Calibri Light" w:cs="Calibri Light"/>
          <w:sz w:val="24"/>
          <w:szCs w:val="24"/>
        </w:rPr>
        <w:t xml:space="preserve"> older </w:t>
      </w:r>
      <w:r w:rsidR="009C5309">
        <w:rPr>
          <w:rFonts w:ascii="Calibri Light" w:hAnsi="Calibri Light" w:cs="Calibri Light"/>
          <w:sz w:val="24"/>
          <w:szCs w:val="24"/>
        </w:rPr>
        <w:t>people</w:t>
      </w:r>
      <w:r w:rsidR="009C5309" w:rsidRPr="00883594">
        <w:rPr>
          <w:rFonts w:ascii="Calibri Light" w:hAnsi="Calibri Light" w:cs="Calibri Light"/>
          <w:sz w:val="24"/>
          <w:szCs w:val="24"/>
        </w:rPr>
        <w:t xml:space="preserve"> </w:t>
      </w:r>
      <w:r w:rsidRPr="00883594">
        <w:rPr>
          <w:rFonts w:ascii="Calibri Light" w:hAnsi="Calibri Light" w:cs="Calibri Light"/>
          <w:sz w:val="24"/>
          <w:szCs w:val="24"/>
        </w:rPr>
        <w:t>experiencing elder abuse, and families dealing with the complexities of children and young people using family violence. Intersectionality</w:t>
      </w:r>
      <w:r>
        <w:rPr>
          <w:rFonts w:ascii="Calibri Light" w:hAnsi="Calibri Light" w:cs="Calibri Light"/>
          <w:sz w:val="24"/>
          <w:szCs w:val="24"/>
        </w:rPr>
        <w:t xml:space="preserve">, therefore, </w:t>
      </w:r>
      <w:r w:rsidRPr="00883594">
        <w:rPr>
          <w:rFonts w:ascii="Calibri Light" w:hAnsi="Calibri Light" w:cs="Calibri Light"/>
          <w:sz w:val="24"/>
          <w:szCs w:val="24"/>
        </w:rPr>
        <w:t>provides the lens through which to expand our understanding of family violence</w:t>
      </w:r>
      <w:r w:rsidR="00717082">
        <w:rPr>
          <w:rFonts w:ascii="Calibri Light" w:hAnsi="Calibri Light" w:cs="Calibri Light"/>
          <w:sz w:val="24"/>
          <w:szCs w:val="24"/>
        </w:rPr>
        <w:t xml:space="preserve"> and specialist family violence service responses</w:t>
      </w:r>
      <w:r w:rsidRPr="00883594">
        <w:rPr>
          <w:rFonts w:ascii="Calibri Light" w:hAnsi="Calibri Light" w:cs="Calibri Light"/>
          <w:sz w:val="24"/>
          <w:szCs w:val="24"/>
        </w:rPr>
        <w:t xml:space="preserve"> beyond a ‘single-axis’ gender-based issue, and </w:t>
      </w:r>
      <w:r w:rsidR="00717082">
        <w:rPr>
          <w:rFonts w:ascii="Calibri Light" w:hAnsi="Calibri Light" w:cs="Calibri Light"/>
          <w:sz w:val="24"/>
          <w:szCs w:val="24"/>
        </w:rPr>
        <w:t xml:space="preserve">instead recognise family violence </w:t>
      </w:r>
      <w:r w:rsidRPr="00883594">
        <w:rPr>
          <w:rFonts w:ascii="Calibri Light" w:hAnsi="Calibri Light" w:cs="Calibri Light"/>
          <w:sz w:val="24"/>
          <w:szCs w:val="24"/>
        </w:rPr>
        <w:t xml:space="preserve">as a ‘multi-axis’ intersectional abuse of power </w:t>
      </w:r>
      <w:r w:rsidR="00717082">
        <w:rPr>
          <w:rFonts w:ascii="Calibri Light" w:hAnsi="Calibri Light" w:cs="Calibri Light"/>
          <w:sz w:val="24"/>
          <w:szCs w:val="24"/>
        </w:rPr>
        <w:t>that is s</w:t>
      </w:r>
      <w:r w:rsidRPr="00883594">
        <w:rPr>
          <w:rFonts w:ascii="Calibri Light" w:hAnsi="Calibri Light" w:cs="Calibri Light"/>
          <w:sz w:val="24"/>
          <w:szCs w:val="24"/>
        </w:rPr>
        <w:t>imultaneously misogynist, homophobic, ageist</w:t>
      </w:r>
      <w:r w:rsidR="00FC30D2">
        <w:rPr>
          <w:rFonts w:ascii="Calibri Light" w:hAnsi="Calibri Light" w:cs="Calibri Light"/>
          <w:sz w:val="24"/>
          <w:szCs w:val="24"/>
        </w:rPr>
        <w:t xml:space="preserve">, </w:t>
      </w:r>
      <w:r w:rsidRPr="00883594">
        <w:rPr>
          <w:rFonts w:ascii="Calibri Light" w:hAnsi="Calibri Light" w:cs="Calibri Light"/>
          <w:sz w:val="24"/>
          <w:szCs w:val="24"/>
        </w:rPr>
        <w:t>ableist</w:t>
      </w:r>
      <w:r>
        <w:rPr>
          <w:rFonts w:ascii="Calibri Light" w:hAnsi="Calibri Light" w:cs="Calibri Light"/>
          <w:sz w:val="24"/>
          <w:szCs w:val="24"/>
        </w:rPr>
        <w:t xml:space="preserve">, etc. </w:t>
      </w:r>
    </w:p>
    <w:p w14:paraId="18757B13" w14:textId="77777777" w:rsidR="00E87DE4" w:rsidRDefault="00E87DE4" w:rsidP="00226125">
      <w:pPr>
        <w:spacing w:after="0" w:line="23" w:lineRule="atLeast"/>
        <w:rPr>
          <w:rFonts w:ascii="Calibri Light" w:hAnsi="Calibri Light" w:cs="Calibri Light"/>
          <w:sz w:val="24"/>
          <w:szCs w:val="24"/>
        </w:rPr>
      </w:pPr>
    </w:p>
    <w:p w14:paraId="5778C83F" w14:textId="7917AEBC" w:rsidR="003559B8" w:rsidRDefault="003559B8" w:rsidP="009714AB">
      <w:pPr>
        <w:spacing w:after="0" w:line="23" w:lineRule="atLeast"/>
        <w:rPr>
          <w:rFonts w:ascii="Calibri Light" w:hAnsi="Calibri Light" w:cs="Calibri Light"/>
          <w:sz w:val="24"/>
          <w:szCs w:val="24"/>
        </w:rPr>
      </w:pPr>
      <w:r>
        <w:rPr>
          <w:rFonts w:ascii="Calibri Light" w:hAnsi="Calibri Light" w:cs="Calibri Light"/>
          <w:sz w:val="24"/>
          <w:szCs w:val="24"/>
        </w:rPr>
        <w:t>Using this analysis</w:t>
      </w:r>
      <w:r w:rsidRPr="00883594">
        <w:rPr>
          <w:rFonts w:ascii="Calibri Light" w:hAnsi="Calibri Light" w:cs="Calibri Light"/>
          <w:sz w:val="24"/>
          <w:szCs w:val="24"/>
        </w:rPr>
        <w:t xml:space="preserve"> means that while there is no denying the high prevalence of men’s family violence against women and children, </w:t>
      </w:r>
      <w:bookmarkStart w:id="52" w:name="_Hlk23498943"/>
      <w:r w:rsidRPr="00883594">
        <w:rPr>
          <w:rFonts w:ascii="Calibri Light" w:hAnsi="Calibri Light" w:cs="Calibri Light"/>
          <w:sz w:val="24"/>
          <w:szCs w:val="24"/>
        </w:rPr>
        <w:t>family</w:t>
      </w:r>
      <w:r w:rsidR="009714AB">
        <w:rPr>
          <w:rFonts w:ascii="Calibri Light" w:hAnsi="Calibri Light" w:cs="Calibri Light"/>
          <w:sz w:val="24"/>
          <w:szCs w:val="24"/>
        </w:rPr>
        <w:t xml:space="preserve"> violence</w:t>
      </w:r>
      <w:r w:rsidRPr="00883594">
        <w:rPr>
          <w:rFonts w:ascii="Calibri Light" w:hAnsi="Calibri Light" w:cs="Calibri Light"/>
          <w:sz w:val="24"/>
          <w:szCs w:val="24"/>
        </w:rPr>
        <w:t xml:space="preserve"> </w:t>
      </w:r>
      <w:bookmarkEnd w:id="52"/>
      <w:r w:rsidR="009714AB" w:rsidRPr="009714AB">
        <w:rPr>
          <w:rFonts w:ascii="Calibri Light" w:hAnsi="Calibri Light" w:cs="Calibri Light"/>
          <w:sz w:val="24"/>
          <w:szCs w:val="24"/>
        </w:rPr>
        <w:t>is also more broadly considered an</w:t>
      </w:r>
      <w:r w:rsidR="009714AB">
        <w:rPr>
          <w:rFonts w:ascii="Calibri Light" w:hAnsi="Calibri Light" w:cs="Calibri Light"/>
          <w:sz w:val="24"/>
          <w:szCs w:val="24"/>
        </w:rPr>
        <w:t xml:space="preserve"> </w:t>
      </w:r>
      <w:r w:rsidR="009714AB" w:rsidRPr="009714AB">
        <w:rPr>
          <w:rFonts w:ascii="Calibri Light" w:hAnsi="Calibri Light" w:cs="Calibri Light"/>
          <w:sz w:val="24"/>
          <w:szCs w:val="24"/>
        </w:rPr>
        <w:t>abuse of power and control impacting on</w:t>
      </w:r>
      <w:r w:rsidR="009714AB">
        <w:rPr>
          <w:rFonts w:ascii="Calibri Light" w:hAnsi="Calibri Light" w:cs="Calibri Light"/>
          <w:sz w:val="24"/>
          <w:szCs w:val="24"/>
        </w:rPr>
        <w:t xml:space="preserve"> </w:t>
      </w:r>
      <w:r w:rsidR="009714AB" w:rsidRPr="009714AB">
        <w:rPr>
          <w:rFonts w:ascii="Calibri Light" w:hAnsi="Calibri Light" w:cs="Calibri Light"/>
          <w:sz w:val="24"/>
          <w:szCs w:val="24"/>
        </w:rPr>
        <w:t>victim-survivors in a range of intimate, family</w:t>
      </w:r>
      <w:r w:rsidR="009714AB">
        <w:rPr>
          <w:rFonts w:ascii="Calibri Light" w:hAnsi="Calibri Light" w:cs="Calibri Light"/>
          <w:sz w:val="24"/>
          <w:szCs w:val="24"/>
        </w:rPr>
        <w:t xml:space="preserve"> </w:t>
      </w:r>
      <w:r w:rsidR="009714AB" w:rsidRPr="009714AB">
        <w:rPr>
          <w:rFonts w:ascii="Calibri Light" w:hAnsi="Calibri Light" w:cs="Calibri Light"/>
          <w:sz w:val="24"/>
          <w:szCs w:val="24"/>
        </w:rPr>
        <w:t>or family-like relationships.</w:t>
      </w:r>
      <w:r w:rsidR="009714AB">
        <w:rPr>
          <w:rFonts w:ascii="Calibri Light" w:hAnsi="Calibri Light" w:cs="Calibri Light"/>
          <w:sz w:val="24"/>
          <w:szCs w:val="24"/>
        </w:rPr>
        <w:t xml:space="preserve"> </w:t>
      </w:r>
      <w:r w:rsidR="00C069EE">
        <w:rPr>
          <w:rFonts w:ascii="Calibri Light" w:hAnsi="Calibri Light" w:cs="Calibri Light"/>
          <w:sz w:val="24"/>
          <w:szCs w:val="24"/>
        </w:rPr>
        <w:t>An</w:t>
      </w:r>
      <w:r w:rsidRPr="00883594">
        <w:rPr>
          <w:rFonts w:ascii="Calibri Light" w:hAnsi="Calibri Light" w:cs="Calibri Light"/>
          <w:sz w:val="24"/>
          <w:szCs w:val="24"/>
        </w:rPr>
        <w:t xml:space="preserve"> intersectional analysis can </w:t>
      </w:r>
      <w:r w:rsidR="00C069EE">
        <w:rPr>
          <w:rFonts w:ascii="Calibri Light" w:hAnsi="Calibri Light" w:cs="Calibri Light"/>
          <w:sz w:val="24"/>
          <w:szCs w:val="24"/>
        </w:rPr>
        <w:t xml:space="preserve">also </w:t>
      </w:r>
      <w:r w:rsidRPr="00883594">
        <w:rPr>
          <w:rFonts w:ascii="Calibri Light" w:hAnsi="Calibri Light" w:cs="Calibri Light"/>
          <w:sz w:val="24"/>
          <w:szCs w:val="24"/>
        </w:rPr>
        <w:t xml:space="preserve">inform understanding of how power, privilege and oppression intersects </w:t>
      </w:r>
      <w:r>
        <w:rPr>
          <w:rFonts w:ascii="Calibri Light" w:hAnsi="Calibri Light" w:cs="Calibri Light"/>
          <w:sz w:val="24"/>
          <w:szCs w:val="24"/>
        </w:rPr>
        <w:t xml:space="preserve">with </w:t>
      </w:r>
      <w:r w:rsidRPr="00883594">
        <w:rPr>
          <w:rFonts w:ascii="Calibri Light" w:hAnsi="Calibri Light" w:cs="Calibri Light"/>
          <w:sz w:val="24"/>
          <w:szCs w:val="24"/>
        </w:rPr>
        <w:t>the various risks, impacts and barriers that victim-survivors face</w:t>
      </w:r>
      <w:r>
        <w:rPr>
          <w:rFonts w:ascii="Calibri Light" w:hAnsi="Calibri Light" w:cs="Calibri Light"/>
          <w:sz w:val="24"/>
          <w:szCs w:val="24"/>
        </w:rPr>
        <w:t>.</w:t>
      </w:r>
      <w:r w:rsidR="002F630A">
        <w:rPr>
          <w:rStyle w:val="FootnoteReference"/>
          <w:rFonts w:ascii="Calibri Light" w:hAnsi="Calibri Light" w:cs="Calibri Light"/>
          <w:sz w:val="24"/>
          <w:szCs w:val="24"/>
        </w:rPr>
        <w:footnoteReference w:id="65"/>
      </w:r>
    </w:p>
    <w:p w14:paraId="19560E26" w14:textId="77777777" w:rsidR="003559B8" w:rsidRDefault="003559B8" w:rsidP="00226125">
      <w:pPr>
        <w:spacing w:after="0" w:line="23" w:lineRule="atLeast"/>
        <w:rPr>
          <w:rFonts w:ascii="Calibri Light" w:hAnsi="Calibri Light" w:cs="Calibri Light"/>
          <w:sz w:val="24"/>
          <w:szCs w:val="24"/>
        </w:rPr>
      </w:pPr>
    </w:p>
    <w:p w14:paraId="7386136D" w14:textId="6CF1ABC3" w:rsidR="0090425D" w:rsidRPr="006C0FC7" w:rsidRDefault="0090425D" w:rsidP="00C145C6">
      <w:pPr>
        <w:pStyle w:val="Heading3"/>
      </w:pPr>
      <w:r>
        <w:lastRenderedPageBreak/>
        <w:t>Intersectionality for Coalition-</w:t>
      </w:r>
      <w:r w:rsidR="00EB291C">
        <w:t>B</w:t>
      </w:r>
      <w:r>
        <w:t>uilding</w:t>
      </w:r>
    </w:p>
    <w:p w14:paraId="13469B80" w14:textId="152A3458" w:rsidR="0090425D" w:rsidRDefault="00301440" w:rsidP="00226125">
      <w:pPr>
        <w:spacing w:after="0" w:line="23" w:lineRule="atLeast"/>
        <w:rPr>
          <w:rFonts w:ascii="Calibri Light" w:hAnsi="Calibri Light" w:cs="Calibri Light"/>
          <w:sz w:val="24"/>
          <w:szCs w:val="24"/>
        </w:rPr>
      </w:pPr>
      <w:r>
        <w:rPr>
          <w:rFonts w:ascii="Calibri Light" w:hAnsi="Calibri Light" w:cs="Calibri Light"/>
          <w:sz w:val="24"/>
          <w:szCs w:val="24"/>
        </w:rPr>
        <w:t>I</w:t>
      </w:r>
      <w:r w:rsidR="0090425D">
        <w:rPr>
          <w:rFonts w:ascii="Calibri Light" w:hAnsi="Calibri Light" w:cs="Calibri Light"/>
          <w:sz w:val="24"/>
          <w:szCs w:val="24"/>
        </w:rPr>
        <w:t>ntersectionality provides the opportunity to join seemingly ‘separate’ social movements together in coalition to collectively address the overlapping issues that people face on a daily basis.</w:t>
      </w:r>
      <w:r w:rsidR="0090425D">
        <w:rPr>
          <w:rStyle w:val="FootnoteReference"/>
          <w:rFonts w:ascii="Calibri Light" w:hAnsi="Calibri Light" w:cs="Calibri Light"/>
          <w:sz w:val="24"/>
          <w:szCs w:val="24"/>
        </w:rPr>
        <w:footnoteReference w:id="66"/>
      </w:r>
      <w:r w:rsidR="0090425D">
        <w:rPr>
          <w:rFonts w:ascii="Calibri Light" w:hAnsi="Calibri Light" w:cs="Calibri Light"/>
          <w:sz w:val="24"/>
          <w:szCs w:val="24"/>
        </w:rPr>
        <w:t xml:space="preserve"> If movements only focus on </w:t>
      </w:r>
      <w:r>
        <w:rPr>
          <w:rFonts w:ascii="Calibri Light" w:hAnsi="Calibri Light" w:cs="Calibri Light"/>
          <w:sz w:val="24"/>
          <w:szCs w:val="24"/>
        </w:rPr>
        <w:t>‘</w:t>
      </w:r>
      <w:r w:rsidR="0090425D">
        <w:rPr>
          <w:rFonts w:ascii="Calibri Light" w:hAnsi="Calibri Light" w:cs="Calibri Light"/>
          <w:sz w:val="24"/>
          <w:szCs w:val="24"/>
        </w:rPr>
        <w:t>single axis</w:t>
      </w:r>
      <w:r>
        <w:rPr>
          <w:rFonts w:ascii="Calibri Light" w:hAnsi="Calibri Light" w:cs="Calibri Light"/>
          <w:sz w:val="24"/>
          <w:szCs w:val="24"/>
        </w:rPr>
        <w:t>’</w:t>
      </w:r>
      <w:r w:rsidR="0090425D">
        <w:rPr>
          <w:rFonts w:ascii="Calibri Light" w:hAnsi="Calibri Light" w:cs="Calibri Light"/>
          <w:sz w:val="24"/>
          <w:szCs w:val="24"/>
        </w:rPr>
        <w:t xml:space="preserve"> issues (e.g. feminism only on gender equality, anti-racism only on racial equality), they will fail to see how these issues are experienced by people in </w:t>
      </w:r>
      <w:r>
        <w:rPr>
          <w:rFonts w:ascii="Calibri Light" w:hAnsi="Calibri Light" w:cs="Calibri Light"/>
          <w:sz w:val="24"/>
          <w:szCs w:val="24"/>
        </w:rPr>
        <w:t xml:space="preserve">‘multi-axis’ </w:t>
      </w:r>
      <w:r w:rsidR="0090425D">
        <w:rPr>
          <w:rFonts w:ascii="Calibri Light" w:hAnsi="Calibri Light" w:cs="Calibri Light"/>
          <w:sz w:val="24"/>
          <w:szCs w:val="24"/>
        </w:rPr>
        <w:t>intersectional ways.</w:t>
      </w:r>
      <w:r w:rsidR="0090425D">
        <w:rPr>
          <w:rStyle w:val="FootnoteReference"/>
          <w:rFonts w:ascii="Calibri Light" w:hAnsi="Calibri Light" w:cs="Calibri Light"/>
          <w:sz w:val="24"/>
          <w:szCs w:val="24"/>
        </w:rPr>
        <w:footnoteReference w:id="67"/>
      </w:r>
      <w:r w:rsidR="0090425D">
        <w:rPr>
          <w:rFonts w:ascii="Calibri Light" w:hAnsi="Calibri Light" w:cs="Calibri Light"/>
          <w:sz w:val="24"/>
          <w:szCs w:val="24"/>
        </w:rPr>
        <w:t xml:space="preserve"> Such mutually exclusive approaches can result in organisations working at the coal-face of oppression being pitted against each other, when instead they may be able to work together for mutually beneficial social justice interests.</w:t>
      </w:r>
    </w:p>
    <w:p w14:paraId="197613B6" w14:textId="77777777" w:rsidR="0090425D" w:rsidRDefault="0090425D" w:rsidP="00226125">
      <w:pPr>
        <w:spacing w:after="0" w:line="23" w:lineRule="atLeast"/>
        <w:rPr>
          <w:rFonts w:ascii="Calibri Light" w:hAnsi="Calibri Light" w:cs="Calibri Light"/>
          <w:sz w:val="24"/>
          <w:szCs w:val="24"/>
        </w:rPr>
      </w:pPr>
    </w:p>
    <w:p w14:paraId="56B9B193" w14:textId="3DA44E66" w:rsidR="002A5479" w:rsidRDefault="0090425D"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In the family violence response context, a single-axis approach can make it difficult for </w:t>
      </w:r>
      <w:r w:rsidR="00BE47F9">
        <w:rPr>
          <w:rFonts w:ascii="Calibri Light" w:hAnsi="Calibri Light" w:cs="Calibri Light"/>
          <w:sz w:val="24"/>
          <w:szCs w:val="24"/>
        </w:rPr>
        <w:t>victim-survivor</w:t>
      </w:r>
      <w:r>
        <w:rPr>
          <w:rFonts w:ascii="Calibri Light" w:hAnsi="Calibri Light" w:cs="Calibri Light"/>
          <w:sz w:val="24"/>
          <w:szCs w:val="24"/>
        </w:rPr>
        <w:t xml:space="preserve">s to access help when policies and practices do not address the intersectional reality of family violence. This can cause </w:t>
      </w:r>
      <w:r w:rsidR="00BE47F9">
        <w:rPr>
          <w:rFonts w:ascii="Calibri Light" w:hAnsi="Calibri Light" w:cs="Calibri Light"/>
          <w:sz w:val="24"/>
          <w:szCs w:val="24"/>
        </w:rPr>
        <w:t>victim-survivor</w:t>
      </w:r>
      <w:r>
        <w:rPr>
          <w:rFonts w:ascii="Calibri Light" w:hAnsi="Calibri Light" w:cs="Calibri Light"/>
          <w:sz w:val="24"/>
          <w:szCs w:val="24"/>
        </w:rPr>
        <w:t>s, especially from diverse and marginalised communities, to fall through systemic gaps</w:t>
      </w:r>
      <w:r w:rsidR="0052512D">
        <w:rPr>
          <w:rFonts w:ascii="Calibri Light" w:hAnsi="Calibri Light" w:cs="Calibri Light"/>
          <w:sz w:val="24"/>
          <w:szCs w:val="24"/>
        </w:rPr>
        <w:t>,</w:t>
      </w:r>
      <w:r>
        <w:rPr>
          <w:rFonts w:ascii="Calibri Light" w:hAnsi="Calibri Light" w:cs="Calibri Light"/>
          <w:sz w:val="24"/>
          <w:szCs w:val="24"/>
        </w:rPr>
        <w:t xml:space="preserve"> putting them at further risk of violence and harm. Perpetrators can exploit these gaps and take control of engagement with systems (</w:t>
      </w:r>
      <w:proofErr w:type="gramStart"/>
      <w:r>
        <w:rPr>
          <w:rFonts w:ascii="Calibri Light" w:hAnsi="Calibri Light" w:cs="Calibri Light"/>
          <w:sz w:val="24"/>
          <w:szCs w:val="24"/>
        </w:rPr>
        <w:t>e.g.</w:t>
      </w:r>
      <w:proofErr w:type="gramEnd"/>
      <w:r>
        <w:rPr>
          <w:rFonts w:ascii="Calibri Light" w:hAnsi="Calibri Light" w:cs="Calibri Light"/>
          <w:sz w:val="24"/>
          <w:szCs w:val="24"/>
        </w:rPr>
        <w:t xml:space="preserve"> legal, courts, immigration) to further disadvantage, harm and isolate </w:t>
      </w:r>
      <w:r w:rsidR="00BE47F9">
        <w:rPr>
          <w:rFonts w:ascii="Calibri Light" w:hAnsi="Calibri Light" w:cs="Calibri Light"/>
          <w:sz w:val="24"/>
          <w:szCs w:val="24"/>
        </w:rPr>
        <w:t>victim-survivor</w:t>
      </w:r>
      <w:r>
        <w:rPr>
          <w:rFonts w:ascii="Calibri Light" w:hAnsi="Calibri Light" w:cs="Calibri Light"/>
          <w:sz w:val="24"/>
          <w:szCs w:val="24"/>
        </w:rPr>
        <w:t>s.</w:t>
      </w:r>
      <w:r w:rsidR="00661CC6">
        <w:rPr>
          <w:rFonts w:ascii="Calibri Light" w:hAnsi="Calibri Light" w:cs="Calibri Light"/>
          <w:sz w:val="24"/>
          <w:szCs w:val="24"/>
        </w:rPr>
        <w:t xml:space="preserve"> </w:t>
      </w:r>
      <w:r>
        <w:rPr>
          <w:rFonts w:ascii="Calibri Light" w:hAnsi="Calibri Light" w:cs="Calibri Light"/>
          <w:sz w:val="24"/>
          <w:szCs w:val="24"/>
        </w:rPr>
        <w:t xml:space="preserve">Intersectionality, therefore, </w:t>
      </w:r>
      <w:proofErr w:type="gramStart"/>
      <w:r>
        <w:rPr>
          <w:rFonts w:ascii="Calibri Light" w:hAnsi="Calibri Light" w:cs="Calibri Light"/>
          <w:sz w:val="24"/>
          <w:szCs w:val="24"/>
        </w:rPr>
        <w:t>opens up</w:t>
      </w:r>
      <w:proofErr w:type="gramEnd"/>
      <w:r>
        <w:rPr>
          <w:rFonts w:ascii="Calibri Light" w:hAnsi="Calibri Light" w:cs="Calibri Light"/>
          <w:sz w:val="24"/>
          <w:szCs w:val="24"/>
        </w:rPr>
        <w:t xml:space="preserve"> possibilities for specialist family violence services to</w:t>
      </w:r>
      <w:r w:rsidR="006E45FC">
        <w:rPr>
          <w:rFonts w:ascii="Calibri Light" w:hAnsi="Calibri Light" w:cs="Calibri Light"/>
          <w:sz w:val="24"/>
          <w:szCs w:val="24"/>
        </w:rPr>
        <w:t xml:space="preserve"> take a more inclusive approach with victim-survivors facing the intersectional impacts of oppression and also </w:t>
      </w:r>
      <w:r>
        <w:rPr>
          <w:rFonts w:ascii="Calibri Light" w:hAnsi="Calibri Light" w:cs="Calibri Light"/>
          <w:sz w:val="24"/>
          <w:szCs w:val="24"/>
        </w:rPr>
        <w:t>work with organisations that advocate for marginalised groups</w:t>
      </w:r>
      <w:r w:rsidR="006E45FC">
        <w:rPr>
          <w:rFonts w:ascii="Calibri Light" w:hAnsi="Calibri Light" w:cs="Calibri Light"/>
          <w:sz w:val="24"/>
          <w:szCs w:val="24"/>
        </w:rPr>
        <w:t xml:space="preserve">. This will enable joining up a </w:t>
      </w:r>
      <w:r>
        <w:rPr>
          <w:rFonts w:ascii="Calibri Light" w:hAnsi="Calibri Light" w:cs="Calibri Light"/>
          <w:sz w:val="24"/>
          <w:szCs w:val="24"/>
        </w:rPr>
        <w:t>common struggle to eliminate family violence, seal cracks in the system, create new referral pathways and coordinate responses that improve</w:t>
      </w:r>
      <w:r w:rsidR="00D01564">
        <w:rPr>
          <w:rFonts w:ascii="Calibri Light" w:hAnsi="Calibri Light" w:cs="Calibri Light"/>
          <w:sz w:val="24"/>
          <w:szCs w:val="24"/>
        </w:rPr>
        <w:t xml:space="preserve"> </w:t>
      </w:r>
      <w:r w:rsidR="00301440">
        <w:rPr>
          <w:rFonts w:ascii="Calibri Light" w:hAnsi="Calibri Light" w:cs="Calibri Light"/>
          <w:sz w:val="24"/>
          <w:szCs w:val="24"/>
        </w:rPr>
        <w:t>outcomes</w:t>
      </w:r>
      <w:r>
        <w:rPr>
          <w:rFonts w:ascii="Calibri Light" w:hAnsi="Calibri Light" w:cs="Calibri Light"/>
          <w:sz w:val="24"/>
          <w:szCs w:val="24"/>
        </w:rPr>
        <w:t xml:space="preserve"> for </w:t>
      </w:r>
      <w:r w:rsidR="00BE47F9">
        <w:rPr>
          <w:rFonts w:ascii="Calibri Light" w:hAnsi="Calibri Light" w:cs="Calibri Light"/>
          <w:sz w:val="24"/>
          <w:szCs w:val="24"/>
        </w:rPr>
        <w:t>victim-survivor</w:t>
      </w:r>
      <w:r>
        <w:rPr>
          <w:rFonts w:ascii="Calibri Light" w:hAnsi="Calibri Light" w:cs="Calibri Light"/>
          <w:sz w:val="24"/>
          <w:szCs w:val="24"/>
        </w:rPr>
        <w:t>s across the social spectrum.</w:t>
      </w:r>
    </w:p>
    <w:p w14:paraId="39318B45" w14:textId="3CB897E4" w:rsidR="002A5479" w:rsidRDefault="002A5479" w:rsidP="00226125">
      <w:pPr>
        <w:spacing w:after="0" w:line="23" w:lineRule="atLeast"/>
        <w:rPr>
          <w:rFonts w:ascii="Calibri Light" w:hAnsi="Calibri Light" w:cs="Calibri Light"/>
          <w:sz w:val="24"/>
          <w:szCs w:val="24"/>
        </w:rPr>
      </w:pPr>
    </w:p>
    <w:p w14:paraId="6D3B7ED7" w14:textId="01DA6041" w:rsidR="006C0FC7" w:rsidRPr="006C0FC7" w:rsidRDefault="00C052AC" w:rsidP="00C145C6">
      <w:pPr>
        <w:pStyle w:val="Heading3"/>
      </w:pPr>
      <w:r>
        <w:t>Intersectionality for</w:t>
      </w:r>
      <w:r w:rsidR="00DC207F">
        <w:t xml:space="preserve"> </w:t>
      </w:r>
      <w:r w:rsidR="006C0FC7" w:rsidRPr="006C0FC7">
        <w:t xml:space="preserve">Reflective </w:t>
      </w:r>
      <w:r w:rsidR="00096711">
        <w:t>Practice</w:t>
      </w:r>
    </w:p>
    <w:p w14:paraId="78CC23CB" w14:textId="2B22747D" w:rsidR="00301440" w:rsidRDefault="00B51128" w:rsidP="00226125">
      <w:pPr>
        <w:spacing w:after="0" w:line="23" w:lineRule="atLeast"/>
        <w:rPr>
          <w:rFonts w:ascii="Calibri Light" w:hAnsi="Calibri Light" w:cs="Calibri Light"/>
          <w:sz w:val="24"/>
          <w:szCs w:val="24"/>
        </w:rPr>
      </w:pPr>
      <w:bookmarkStart w:id="53" w:name="_Hlk1635439"/>
      <w:r>
        <w:rPr>
          <w:rFonts w:ascii="Calibri Light" w:hAnsi="Calibri Light" w:cs="Calibri Light"/>
          <w:sz w:val="24"/>
          <w:szCs w:val="24"/>
        </w:rPr>
        <w:t>Intersectionality provides specialist family violence services with a tool to undertake reflective practice</w:t>
      </w:r>
      <w:r w:rsidR="0090425D">
        <w:rPr>
          <w:rFonts w:ascii="Calibri Light" w:hAnsi="Calibri Light" w:cs="Calibri Light"/>
          <w:sz w:val="24"/>
          <w:szCs w:val="24"/>
        </w:rPr>
        <w:t>.</w:t>
      </w:r>
      <w:r w:rsidR="002F630A">
        <w:rPr>
          <w:rStyle w:val="FootnoteReference"/>
          <w:rFonts w:ascii="Calibri Light" w:hAnsi="Calibri Light" w:cs="Calibri Light"/>
          <w:sz w:val="24"/>
          <w:szCs w:val="24"/>
        </w:rPr>
        <w:footnoteReference w:id="68"/>
      </w:r>
      <w:r w:rsidR="0090425D">
        <w:rPr>
          <w:rFonts w:ascii="Calibri Light" w:hAnsi="Calibri Light" w:cs="Calibri Light"/>
          <w:sz w:val="24"/>
          <w:szCs w:val="24"/>
        </w:rPr>
        <w:t xml:space="preserve"> </w:t>
      </w:r>
      <w:r w:rsidR="00096711">
        <w:rPr>
          <w:rFonts w:ascii="Calibri Light" w:hAnsi="Calibri Light" w:cs="Calibri Light"/>
          <w:sz w:val="24"/>
          <w:szCs w:val="24"/>
        </w:rPr>
        <w:t>Reflective practice (also known as reflexivity or critical reflection) is a</w:t>
      </w:r>
      <w:r w:rsidR="00096711" w:rsidRPr="001B4086">
        <w:rPr>
          <w:rFonts w:ascii="Calibri Light" w:hAnsi="Calibri Light" w:cs="Calibri Light"/>
          <w:sz w:val="24"/>
          <w:szCs w:val="24"/>
        </w:rPr>
        <w:t xml:space="preserve"> dynamic process of continuous analysis, reflection and action to examine </w:t>
      </w:r>
      <w:r w:rsidR="00096711">
        <w:rPr>
          <w:rFonts w:ascii="Calibri Light" w:hAnsi="Calibri Light" w:cs="Calibri Light"/>
          <w:sz w:val="24"/>
          <w:szCs w:val="24"/>
        </w:rPr>
        <w:t xml:space="preserve">the </w:t>
      </w:r>
      <w:r w:rsidR="00096711" w:rsidRPr="001B4086">
        <w:rPr>
          <w:rFonts w:ascii="Calibri Light" w:hAnsi="Calibri Light" w:cs="Calibri Light"/>
          <w:sz w:val="24"/>
          <w:szCs w:val="24"/>
        </w:rPr>
        <w:t xml:space="preserve">values, assumptions </w:t>
      </w:r>
      <w:r w:rsidR="00096711">
        <w:rPr>
          <w:rFonts w:ascii="Calibri Light" w:hAnsi="Calibri Light" w:cs="Calibri Light"/>
          <w:sz w:val="24"/>
          <w:szCs w:val="24"/>
        </w:rPr>
        <w:t xml:space="preserve">and </w:t>
      </w:r>
      <w:r w:rsidR="00096711" w:rsidRPr="001B4086">
        <w:rPr>
          <w:rFonts w:ascii="Calibri Light" w:hAnsi="Calibri Light" w:cs="Calibri Light"/>
          <w:sz w:val="24"/>
          <w:szCs w:val="24"/>
        </w:rPr>
        <w:t xml:space="preserve">biases that </w:t>
      </w:r>
      <w:r w:rsidR="00191C61">
        <w:rPr>
          <w:rFonts w:ascii="Calibri Light" w:hAnsi="Calibri Light" w:cs="Calibri Light"/>
          <w:sz w:val="24"/>
          <w:szCs w:val="24"/>
        </w:rPr>
        <w:t>affect</w:t>
      </w:r>
      <w:r w:rsidR="00096711" w:rsidRPr="001B4086">
        <w:rPr>
          <w:rFonts w:ascii="Calibri Light" w:hAnsi="Calibri Light" w:cs="Calibri Light"/>
          <w:sz w:val="24"/>
          <w:szCs w:val="24"/>
        </w:rPr>
        <w:t xml:space="preserve"> inclusive and socially</w:t>
      </w:r>
      <w:r w:rsidR="00191C61">
        <w:rPr>
          <w:rFonts w:ascii="Calibri Light" w:hAnsi="Calibri Light" w:cs="Calibri Light"/>
          <w:sz w:val="24"/>
          <w:szCs w:val="24"/>
        </w:rPr>
        <w:t>-</w:t>
      </w:r>
      <w:r w:rsidR="00096711" w:rsidRPr="001B4086">
        <w:rPr>
          <w:rFonts w:ascii="Calibri Light" w:hAnsi="Calibri Light" w:cs="Calibri Light"/>
          <w:sz w:val="24"/>
          <w:szCs w:val="24"/>
        </w:rPr>
        <w:t>just service provision.</w:t>
      </w:r>
      <w:r w:rsidR="00096711" w:rsidRPr="001B4086">
        <w:rPr>
          <w:rStyle w:val="FootnoteReference"/>
          <w:rFonts w:ascii="Calibri Light" w:hAnsi="Calibri Light" w:cs="Calibri Light"/>
          <w:sz w:val="24"/>
          <w:szCs w:val="24"/>
        </w:rPr>
        <w:footnoteReference w:id="69"/>
      </w:r>
      <w:r w:rsidR="00096711">
        <w:rPr>
          <w:rFonts w:ascii="Calibri Light" w:hAnsi="Calibri Light" w:cs="Calibri Light"/>
          <w:sz w:val="24"/>
          <w:szCs w:val="24"/>
        </w:rPr>
        <w:t xml:space="preserve"> </w:t>
      </w:r>
      <w:r w:rsidR="00301440">
        <w:rPr>
          <w:rFonts w:ascii="Calibri Light" w:hAnsi="Calibri Light" w:cs="Calibri Light"/>
          <w:sz w:val="24"/>
          <w:szCs w:val="24"/>
        </w:rPr>
        <w:t>Unexamined power dynamics can uphold and reproduce structural power hierarchies and marginalisation, undermine victim-survivors</w:t>
      </w:r>
      <w:r w:rsidR="000E0A45">
        <w:rPr>
          <w:rFonts w:ascii="Calibri Light" w:hAnsi="Calibri Light" w:cs="Calibri Light"/>
          <w:sz w:val="24"/>
          <w:szCs w:val="24"/>
        </w:rPr>
        <w:t>’</w:t>
      </w:r>
      <w:r w:rsidR="00301440">
        <w:rPr>
          <w:rFonts w:ascii="Calibri Light" w:hAnsi="Calibri Light" w:cs="Calibri Light"/>
          <w:sz w:val="24"/>
          <w:szCs w:val="24"/>
        </w:rPr>
        <w:t xml:space="preserve"> rights and safety, and perpetuate control over victim-survivors</w:t>
      </w:r>
      <w:r w:rsidR="000E0A45">
        <w:rPr>
          <w:rFonts w:ascii="Calibri Light" w:hAnsi="Calibri Light" w:cs="Calibri Light"/>
          <w:sz w:val="24"/>
          <w:szCs w:val="24"/>
        </w:rPr>
        <w:t>’</w:t>
      </w:r>
      <w:r w:rsidR="00301440">
        <w:rPr>
          <w:rFonts w:ascii="Calibri Light" w:hAnsi="Calibri Light" w:cs="Calibri Light"/>
          <w:sz w:val="24"/>
          <w:szCs w:val="24"/>
        </w:rPr>
        <w:t xml:space="preserve"> lives in a way that is not dissimilar to the perpetrator’s tactics.</w:t>
      </w:r>
      <w:r w:rsidR="00301440" w:rsidRPr="007B43AD">
        <w:rPr>
          <w:rStyle w:val="FootnoteReference"/>
          <w:rFonts w:ascii="Calibri Light" w:hAnsi="Calibri Light" w:cs="Calibri Light"/>
          <w:sz w:val="24"/>
          <w:szCs w:val="24"/>
        </w:rPr>
        <w:footnoteReference w:id="70"/>
      </w:r>
    </w:p>
    <w:p w14:paraId="489E37B6" w14:textId="77777777" w:rsidR="00301440" w:rsidRDefault="00301440" w:rsidP="00226125">
      <w:pPr>
        <w:spacing w:after="0" w:line="23" w:lineRule="atLeast"/>
        <w:rPr>
          <w:rFonts w:ascii="Calibri Light" w:hAnsi="Calibri Light" w:cs="Calibri Light"/>
          <w:sz w:val="24"/>
          <w:szCs w:val="24"/>
        </w:rPr>
      </w:pPr>
    </w:p>
    <w:p w14:paraId="5C4EE4EB" w14:textId="0D43F819" w:rsidR="0003486F" w:rsidRDefault="00096711" w:rsidP="00226125">
      <w:pPr>
        <w:spacing w:after="0" w:line="23" w:lineRule="atLeast"/>
        <w:rPr>
          <w:rFonts w:ascii="Calibri Light" w:hAnsi="Calibri Light" w:cs="Calibri Light"/>
          <w:sz w:val="24"/>
          <w:szCs w:val="24"/>
        </w:rPr>
      </w:pPr>
      <w:r>
        <w:rPr>
          <w:rFonts w:ascii="Calibri Light" w:hAnsi="Calibri Light" w:cs="Calibri Light"/>
          <w:sz w:val="24"/>
          <w:szCs w:val="24"/>
        </w:rPr>
        <w:t>Undertaking reflective practice at a whole</w:t>
      </w:r>
      <w:r w:rsidR="00CF7AA2">
        <w:rPr>
          <w:rFonts w:ascii="Calibri Light" w:hAnsi="Calibri Light" w:cs="Calibri Light"/>
          <w:sz w:val="24"/>
          <w:szCs w:val="24"/>
        </w:rPr>
        <w:t>-</w:t>
      </w:r>
      <w:r>
        <w:rPr>
          <w:rFonts w:ascii="Calibri Light" w:hAnsi="Calibri Light" w:cs="Calibri Light"/>
          <w:sz w:val="24"/>
          <w:szCs w:val="24"/>
        </w:rPr>
        <w:t>of</w:t>
      </w:r>
      <w:r w:rsidR="00CF7AA2">
        <w:rPr>
          <w:rFonts w:ascii="Calibri Light" w:hAnsi="Calibri Light" w:cs="Calibri Light"/>
          <w:sz w:val="24"/>
          <w:szCs w:val="24"/>
        </w:rPr>
        <w:t>-</w:t>
      </w:r>
      <w:r>
        <w:rPr>
          <w:rFonts w:ascii="Calibri Light" w:hAnsi="Calibri Light" w:cs="Calibri Light"/>
          <w:sz w:val="24"/>
          <w:szCs w:val="24"/>
        </w:rPr>
        <w:t>organisational level</w:t>
      </w:r>
      <w:r w:rsidR="00C052AC">
        <w:rPr>
          <w:rFonts w:ascii="Calibri Light" w:hAnsi="Calibri Light" w:cs="Calibri Light"/>
          <w:sz w:val="24"/>
          <w:szCs w:val="24"/>
        </w:rPr>
        <w:t>, and through individual and group supervision,</w:t>
      </w:r>
      <w:r>
        <w:rPr>
          <w:rFonts w:ascii="Calibri Light" w:hAnsi="Calibri Light" w:cs="Calibri Light"/>
          <w:sz w:val="24"/>
          <w:szCs w:val="24"/>
        </w:rPr>
        <w:t xml:space="preserve"> is</w:t>
      </w:r>
      <w:r w:rsidR="00011731">
        <w:rPr>
          <w:rFonts w:ascii="Calibri Light" w:hAnsi="Calibri Light" w:cs="Calibri Light"/>
          <w:sz w:val="24"/>
          <w:szCs w:val="24"/>
        </w:rPr>
        <w:t xml:space="preserve"> particularly relevant for specialist family violence services</w:t>
      </w:r>
      <w:r w:rsidR="00A10486">
        <w:rPr>
          <w:rFonts w:ascii="Calibri Light" w:hAnsi="Calibri Light" w:cs="Calibri Light"/>
          <w:sz w:val="24"/>
          <w:szCs w:val="24"/>
        </w:rPr>
        <w:t xml:space="preserve"> </w:t>
      </w:r>
      <w:r w:rsidR="00C172FB">
        <w:rPr>
          <w:rFonts w:ascii="Calibri Light" w:hAnsi="Calibri Light" w:cs="Calibri Light"/>
          <w:sz w:val="24"/>
          <w:szCs w:val="24"/>
        </w:rPr>
        <w:t xml:space="preserve">as they </w:t>
      </w:r>
      <w:r w:rsidR="00A10486">
        <w:rPr>
          <w:rFonts w:ascii="Calibri Light" w:hAnsi="Calibri Light" w:cs="Calibri Light"/>
          <w:sz w:val="24"/>
          <w:szCs w:val="24"/>
        </w:rPr>
        <w:t xml:space="preserve">are </w:t>
      </w:r>
      <w:r w:rsidR="00011731">
        <w:rPr>
          <w:rFonts w:ascii="Calibri Light" w:hAnsi="Calibri Light" w:cs="Calibri Light"/>
          <w:sz w:val="24"/>
          <w:szCs w:val="24"/>
        </w:rPr>
        <w:t xml:space="preserve">situated in relatively powerful positions in comparison </w:t>
      </w:r>
      <w:r w:rsidR="00C172FB">
        <w:rPr>
          <w:rFonts w:ascii="Calibri Light" w:hAnsi="Calibri Light" w:cs="Calibri Light"/>
          <w:sz w:val="24"/>
          <w:szCs w:val="24"/>
        </w:rPr>
        <w:t>with</w:t>
      </w:r>
      <w:r w:rsidR="00011731">
        <w:rPr>
          <w:rFonts w:ascii="Calibri Light" w:hAnsi="Calibri Light" w:cs="Calibri Light"/>
          <w:sz w:val="24"/>
          <w:szCs w:val="24"/>
        </w:rPr>
        <w:t xml:space="preserve"> the people they </w:t>
      </w:r>
      <w:r w:rsidR="00A10486">
        <w:rPr>
          <w:rFonts w:ascii="Calibri Light" w:hAnsi="Calibri Light" w:cs="Calibri Light"/>
          <w:sz w:val="24"/>
          <w:szCs w:val="24"/>
        </w:rPr>
        <w:t xml:space="preserve">serve </w:t>
      </w:r>
      <w:r>
        <w:rPr>
          <w:rFonts w:ascii="Calibri Light" w:hAnsi="Calibri Light" w:cs="Calibri Light"/>
          <w:sz w:val="24"/>
          <w:szCs w:val="24"/>
        </w:rPr>
        <w:t>in the community</w:t>
      </w:r>
      <w:r w:rsidR="00011731">
        <w:rPr>
          <w:rFonts w:ascii="Calibri Light" w:hAnsi="Calibri Light" w:cs="Calibri Light"/>
          <w:sz w:val="24"/>
          <w:szCs w:val="24"/>
        </w:rPr>
        <w:t>.</w:t>
      </w:r>
      <w:r w:rsidR="007C4327">
        <w:rPr>
          <w:rFonts w:ascii="Calibri Light" w:hAnsi="Calibri Light" w:cs="Calibri Light"/>
          <w:sz w:val="24"/>
          <w:szCs w:val="24"/>
        </w:rPr>
        <w:t xml:space="preserve"> </w:t>
      </w:r>
      <w:r w:rsidR="00301440">
        <w:rPr>
          <w:rFonts w:ascii="Calibri Light" w:hAnsi="Calibri Light" w:cs="Calibri Light"/>
          <w:sz w:val="24"/>
          <w:szCs w:val="24"/>
        </w:rPr>
        <w:t>Additionally</w:t>
      </w:r>
      <w:r w:rsidR="007C4327">
        <w:rPr>
          <w:rFonts w:ascii="Calibri Light" w:hAnsi="Calibri Light" w:cs="Calibri Light"/>
          <w:sz w:val="24"/>
          <w:szCs w:val="24"/>
        </w:rPr>
        <w:t>, individual practitioners have their own lived experiences of intersectional power, privilege and oppression that are not disconnected from their practice and relationships with clients and other professionals within the family violence response system.</w:t>
      </w:r>
    </w:p>
    <w:p w14:paraId="75B75ED3" w14:textId="77777777" w:rsidR="0003486F" w:rsidRDefault="0003486F" w:rsidP="00226125">
      <w:pPr>
        <w:spacing w:after="0" w:line="23" w:lineRule="atLeast"/>
        <w:rPr>
          <w:rFonts w:ascii="Calibri Light" w:hAnsi="Calibri Light" w:cs="Calibri Light"/>
          <w:sz w:val="24"/>
          <w:szCs w:val="24"/>
        </w:rPr>
      </w:pPr>
    </w:p>
    <w:p w14:paraId="2337B838" w14:textId="0805C5E7" w:rsidR="0003486F" w:rsidRDefault="00D06285"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Intersectionality keeps power relations at the centre of reflective practice by acknowledging that power is not distributed equally, including between the </w:t>
      </w:r>
      <w:r w:rsidR="00BE47F9">
        <w:rPr>
          <w:rFonts w:ascii="Calibri Light" w:hAnsi="Calibri Light" w:cs="Calibri Light"/>
          <w:sz w:val="24"/>
          <w:szCs w:val="24"/>
        </w:rPr>
        <w:t>victim-survivor</w:t>
      </w:r>
      <w:r w:rsidR="00301440">
        <w:rPr>
          <w:rFonts w:ascii="Calibri Light" w:hAnsi="Calibri Light" w:cs="Calibri Light"/>
          <w:sz w:val="24"/>
          <w:szCs w:val="24"/>
        </w:rPr>
        <w:t xml:space="preserve">, the </w:t>
      </w:r>
      <w:proofErr w:type="gramStart"/>
      <w:r>
        <w:rPr>
          <w:rFonts w:ascii="Calibri Light" w:hAnsi="Calibri Light" w:cs="Calibri Light"/>
          <w:sz w:val="24"/>
          <w:szCs w:val="24"/>
        </w:rPr>
        <w:t>practitioner</w:t>
      </w:r>
      <w:proofErr w:type="gramEnd"/>
      <w:r w:rsidR="00301440">
        <w:rPr>
          <w:rFonts w:ascii="Calibri Light" w:hAnsi="Calibri Light" w:cs="Calibri Light"/>
          <w:sz w:val="24"/>
          <w:szCs w:val="24"/>
        </w:rPr>
        <w:t xml:space="preserve"> and the service as a whole</w:t>
      </w:r>
      <w:r w:rsidR="0003486F">
        <w:rPr>
          <w:rFonts w:ascii="Calibri Light" w:hAnsi="Calibri Light" w:cs="Calibri Light"/>
          <w:sz w:val="24"/>
          <w:szCs w:val="24"/>
        </w:rPr>
        <w:t xml:space="preserve">. </w:t>
      </w:r>
      <w:r>
        <w:rPr>
          <w:rFonts w:ascii="Calibri Light" w:hAnsi="Calibri Light" w:cs="Calibri Light"/>
          <w:sz w:val="24"/>
          <w:szCs w:val="24"/>
        </w:rPr>
        <w:t>Intersectionality</w:t>
      </w:r>
      <w:r w:rsidR="00011731">
        <w:rPr>
          <w:rFonts w:ascii="Calibri Light" w:hAnsi="Calibri Light" w:cs="Calibri Light"/>
          <w:sz w:val="24"/>
          <w:szCs w:val="24"/>
        </w:rPr>
        <w:t xml:space="preserve"> </w:t>
      </w:r>
      <w:r w:rsidR="00A10486">
        <w:rPr>
          <w:rFonts w:ascii="Calibri Light" w:hAnsi="Calibri Light" w:cs="Calibri Light"/>
          <w:sz w:val="24"/>
          <w:szCs w:val="24"/>
        </w:rPr>
        <w:t xml:space="preserve">exposes one’s own relationship with power, </w:t>
      </w:r>
      <w:proofErr w:type="gramStart"/>
      <w:r w:rsidR="00A10486">
        <w:rPr>
          <w:rFonts w:ascii="Calibri Light" w:hAnsi="Calibri Light" w:cs="Calibri Light"/>
          <w:sz w:val="24"/>
          <w:szCs w:val="24"/>
        </w:rPr>
        <w:t>privilege</w:t>
      </w:r>
      <w:proofErr w:type="gramEnd"/>
      <w:r w:rsidR="00A10486">
        <w:rPr>
          <w:rFonts w:ascii="Calibri Light" w:hAnsi="Calibri Light" w:cs="Calibri Light"/>
          <w:sz w:val="24"/>
          <w:szCs w:val="24"/>
        </w:rPr>
        <w:t xml:space="preserve"> and oppression and how this informs beliefs, biases and attitudes. It also </w:t>
      </w:r>
      <w:r>
        <w:rPr>
          <w:rFonts w:ascii="Calibri Light" w:hAnsi="Calibri Light" w:cs="Calibri Light"/>
          <w:sz w:val="24"/>
          <w:szCs w:val="24"/>
        </w:rPr>
        <w:t>exposes how</w:t>
      </w:r>
      <w:r w:rsidR="00A10486">
        <w:rPr>
          <w:rFonts w:ascii="Calibri Light" w:hAnsi="Calibri Light" w:cs="Calibri Light"/>
          <w:sz w:val="24"/>
          <w:szCs w:val="24"/>
        </w:rPr>
        <w:t xml:space="preserve"> services set up discriminatory barriers for </w:t>
      </w:r>
      <w:r w:rsidR="00BE47F9">
        <w:rPr>
          <w:rFonts w:ascii="Calibri Light" w:hAnsi="Calibri Light" w:cs="Calibri Light"/>
          <w:sz w:val="24"/>
          <w:szCs w:val="24"/>
        </w:rPr>
        <w:t>victim-survivor</w:t>
      </w:r>
      <w:r w:rsidR="00A10486">
        <w:rPr>
          <w:rFonts w:ascii="Calibri Light" w:hAnsi="Calibri Light" w:cs="Calibri Light"/>
          <w:sz w:val="24"/>
          <w:szCs w:val="24"/>
        </w:rPr>
        <w:t xml:space="preserve">s, thus reinforcing marginalisation </w:t>
      </w:r>
      <w:r w:rsidR="0090425D">
        <w:rPr>
          <w:rFonts w:ascii="Calibri Light" w:hAnsi="Calibri Light" w:cs="Calibri Light"/>
          <w:sz w:val="24"/>
          <w:szCs w:val="24"/>
        </w:rPr>
        <w:t>and difficulties access</w:t>
      </w:r>
      <w:r w:rsidR="00301440">
        <w:rPr>
          <w:rFonts w:ascii="Calibri Light" w:hAnsi="Calibri Light" w:cs="Calibri Light"/>
          <w:sz w:val="24"/>
          <w:szCs w:val="24"/>
        </w:rPr>
        <w:t>ing</w:t>
      </w:r>
      <w:r w:rsidR="0090425D">
        <w:rPr>
          <w:rFonts w:ascii="Calibri Light" w:hAnsi="Calibri Light" w:cs="Calibri Light"/>
          <w:sz w:val="24"/>
          <w:szCs w:val="24"/>
        </w:rPr>
        <w:t xml:space="preserve"> support and safety.</w:t>
      </w:r>
      <w:r w:rsidR="0090425D" w:rsidRPr="0090425D">
        <w:rPr>
          <w:rStyle w:val="FootnoteReference"/>
          <w:rFonts w:ascii="Calibri Light" w:hAnsi="Calibri Light" w:cs="Calibri Light"/>
          <w:sz w:val="24"/>
          <w:szCs w:val="24"/>
        </w:rPr>
        <w:t xml:space="preserve"> </w:t>
      </w:r>
      <w:r w:rsidR="0003486F">
        <w:rPr>
          <w:rFonts w:ascii="Calibri Light" w:hAnsi="Calibri Light" w:cs="Calibri Light"/>
          <w:sz w:val="24"/>
          <w:szCs w:val="24"/>
        </w:rPr>
        <w:t>R</w:t>
      </w:r>
      <w:r w:rsidR="0003486F" w:rsidRPr="001B4086">
        <w:rPr>
          <w:rFonts w:ascii="Calibri Light" w:hAnsi="Calibri Light" w:cs="Calibri Light"/>
          <w:sz w:val="24"/>
          <w:szCs w:val="24"/>
        </w:rPr>
        <w:t>eflective practice</w:t>
      </w:r>
      <w:r w:rsidR="0003486F">
        <w:rPr>
          <w:rFonts w:ascii="Calibri Light" w:hAnsi="Calibri Light" w:cs="Calibri Light"/>
          <w:sz w:val="24"/>
          <w:szCs w:val="24"/>
        </w:rPr>
        <w:t xml:space="preserve">, therefore, </w:t>
      </w:r>
      <w:r w:rsidR="0003486F" w:rsidRPr="001B4086">
        <w:rPr>
          <w:rFonts w:ascii="Calibri Light" w:hAnsi="Calibri Light" w:cs="Calibri Light"/>
          <w:sz w:val="24"/>
          <w:szCs w:val="24"/>
        </w:rPr>
        <w:t xml:space="preserve">requires in-depth consideration of </w:t>
      </w:r>
      <w:r w:rsidR="0003486F">
        <w:rPr>
          <w:rFonts w:ascii="Calibri Light" w:hAnsi="Calibri Light" w:cs="Calibri Light"/>
          <w:sz w:val="24"/>
          <w:szCs w:val="24"/>
        </w:rPr>
        <w:lastRenderedPageBreak/>
        <w:t xml:space="preserve">intersectional </w:t>
      </w:r>
      <w:r w:rsidR="0003486F" w:rsidRPr="001B4086">
        <w:rPr>
          <w:rFonts w:ascii="Calibri Light" w:hAnsi="Calibri Light" w:cs="Calibri Light"/>
          <w:sz w:val="24"/>
          <w:szCs w:val="24"/>
        </w:rPr>
        <w:t xml:space="preserve">power dynamics </w:t>
      </w:r>
      <w:r w:rsidR="0003486F">
        <w:rPr>
          <w:rFonts w:ascii="Calibri Light" w:hAnsi="Calibri Light" w:cs="Calibri Light"/>
          <w:sz w:val="24"/>
          <w:szCs w:val="24"/>
        </w:rPr>
        <w:t xml:space="preserve">as well as a </w:t>
      </w:r>
      <w:r w:rsidR="0003486F" w:rsidRPr="001B4086">
        <w:rPr>
          <w:rFonts w:ascii="Calibri Light" w:hAnsi="Calibri Light" w:cs="Calibri Light"/>
          <w:sz w:val="24"/>
          <w:szCs w:val="24"/>
        </w:rPr>
        <w:t>willingness to take action to disrupt</w:t>
      </w:r>
      <w:r w:rsidR="0003486F">
        <w:rPr>
          <w:rFonts w:ascii="Calibri Light" w:hAnsi="Calibri Light" w:cs="Calibri Light"/>
          <w:sz w:val="24"/>
          <w:szCs w:val="24"/>
        </w:rPr>
        <w:t xml:space="preserve"> power</w:t>
      </w:r>
      <w:r w:rsidR="0003486F" w:rsidRPr="001B4086">
        <w:rPr>
          <w:rFonts w:ascii="Calibri Light" w:hAnsi="Calibri Light" w:cs="Calibri Light"/>
          <w:sz w:val="24"/>
          <w:szCs w:val="24"/>
        </w:rPr>
        <w:t xml:space="preserve"> and make radical changes within service design</w:t>
      </w:r>
      <w:r w:rsidR="0003486F">
        <w:rPr>
          <w:rFonts w:ascii="Calibri Light" w:hAnsi="Calibri Light" w:cs="Calibri Light"/>
          <w:sz w:val="24"/>
          <w:szCs w:val="24"/>
        </w:rPr>
        <w:t xml:space="preserve"> and practice responses.</w:t>
      </w:r>
      <w:r w:rsidR="0003486F" w:rsidRPr="001B4086">
        <w:rPr>
          <w:rStyle w:val="FootnoteReference"/>
          <w:rFonts w:ascii="Calibri Light" w:hAnsi="Calibri Light" w:cs="Calibri Light"/>
          <w:sz w:val="24"/>
          <w:szCs w:val="24"/>
        </w:rPr>
        <w:footnoteReference w:id="71"/>
      </w:r>
      <w:r w:rsidR="00474DE4">
        <w:rPr>
          <w:rFonts w:ascii="Calibri Light" w:hAnsi="Calibri Light" w:cs="Calibri Light"/>
          <w:sz w:val="24"/>
          <w:szCs w:val="24"/>
        </w:rPr>
        <w:t xml:space="preserve"> </w:t>
      </w:r>
    </w:p>
    <w:p w14:paraId="73222D52" w14:textId="77777777" w:rsidR="00DF5042" w:rsidRDefault="00DF5042" w:rsidP="00226125">
      <w:pPr>
        <w:spacing w:after="0" w:line="23" w:lineRule="atLeast"/>
        <w:rPr>
          <w:rFonts w:ascii="Calibri Light" w:hAnsi="Calibri Light" w:cs="Calibri Light"/>
          <w:sz w:val="24"/>
          <w:szCs w:val="24"/>
        </w:rPr>
      </w:pPr>
    </w:p>
    <w:p w14:paraId="38117A14" w14:textId="5B206F5C" w:rsidR="003144A8" w:rsidRDefault="004101AB" w:rsidP="00226125">
      <w:pPr>
        <w:pStyle w:val="Heading2"/>
        <w:spacing w:before="0" w:after="0" w:line="23" w:lineRule="atLeast"/>
      </w:pPr>
      <w:bookmarkStart w:id="54" w:name="_Toc44615729"/>
      <w:bookmarkEnd w:id="53"/>
      <w:r>
        <w:t>4</w:t>
      </w:r>
      <w:r w:rsidR="003945DC">
        <w:t>.</w:t>
      </w:r>
      <w:r w:rsidR="00D55EC3">
        <w:t>3</w:t>
      </w:r>
      <w:r w:rsidR="003945DC">
        <w:t xml:space="preserve"> </w:t>
      </w:r>
      <w:r w:rsidR="00BF4B2D" w:rsidRPr="001351D1">
        <w:t>Supporting Frameworks</w:t>
      </w:r>
      <w:bookmarkEnd w:id="54"/>
    </w:p>
    <w:p w14:paraId="1C348164" w14:textId="114FE6F9" w:rsidR="00D645A1" w:rsidRDefault="00D645A1" w:rsidP="00226125">
      <w:pPr>
        <w:spacing w:after="0" w:line="23" w:lineRule="atLeast"/>
        <w:rPr>
          <w:rFonts w:ascii="Calibri Light" w:hAnsi="Calibri Light" w:cs="Calibri Light"/>
          <w:sz w:val="24"/>
          <w:szCs w:val="24"/>
        </w:rPr>
      </w:pPr>
      <w:r>
        <w:rPr>
          <w:rFonts w:ascii="Calibri Light" w:hAnsi="Calibri Light" w:cs="Calibri Light"/>
          <w:sz w:val="24"/>
          <w:szCs w:val="24"/>
        </w:rPr>
        <w:t>While intersectional</w:t>
      </w:r>
      <w:r w:rsidR="00C172FB">
        <w:rPr>
          <w:rFonts w:ascii="Calibri Light" w:hAnsi="Calibri Light" w:cs="Calibri Light"/>
          <w:sz w:val="24"/>
          <w:szCs w:val="24"/>
        </w:rPr>
        <w:t xml:space="preserve"> feminism</w:t>
      </w:r>
      <w:r>
        <w:rPr>
          <w:rFonts w:ascii="Calibri Light" w:hAnsi="Calibri Light" w:cs="Calibri Light"/>
          <w:sz w:val="24"/>
          <w:szCs w:val="24"/>
        </w:rPr>
        <w:t xml:space="preserve"> provides a dynamic analytical framework to inform the design and continuous improvement of specialist family violence services, there are other supporting frameworks that are essential for high-quality service provision</w:t>
      </w:r>
      <w:r w:rsidR="00176B82">
        <w:rPr>
          <w:rFonts w:ascii="Calibri Light" w:hAnsi="Calibri Light" w:cs="Calibri Light"/>
          <w:sz w:val="24"/>
          <w:szCs w:val="24"/>
        </w:rPr>
        <w:t>. Th</w:t>
      </w:r>
      <w:r w:rsidR="00A624EB">
        <w:rPr>
          <w:rFonts w:ascii="Calibri Light" w:hAnsi="Calibri Light" w:cs="Calibri Light"/>
          <w:sz w:val="24"/>
          <w:szCs w:val="24"/>
        </w:rPr>
        <w:t>ese</w:t>
      </w:r>
      <w:r w:rsidR="00176B82">
        <w:rPr>
          <w:rFonts w:ascii="Calibri Light" w:hAnsi="Calibri Light" w:cs="Calibri Light"/>
          <w:sz w:val="24"/>
          <w:szCs w:val="24"/>
        </w:rPr>
        <w:t xml:space="preserve"> include</w:t>
      </w:r>
      <w:r>
        <w:rPr>
          <w:rFonts w:ascii="Calibri Light" w:hAnsi="Calibri Light" w:cs="Calibri Light"/>
          <w:sz w:val="24"/>
          <w:szCs w:val="24"/>
        </w:rPr>
        <w:t xml:space="preserve"> human rights, social justice, anti-oppressive practice, and a trauma and violence-informed approach.</w:t>
      </w:r>
    </w:p>
    <w:p w14:paraId="104485F2" w14:textId="77777777" w:rsidR="00D645A1" w:rsidRPr="00D645A1" w:rsidRDefault="00D645A1" w:rsidP="00226125">
      <w:pPr>
        <w:spacing w:after="0" w:line="23" w:lineRule="atLeast"/>
        <w:rPr>
          <w:rFonts w:ascii="Calibri Light" w:hAnsi="Calibri Light" w:cs="Calibri Light"/>
          <w:sz w:val="24"/>
          <w:szCs w:val="24"/>
        </w:rPr>
      </w:pPr>
    </w:p>
    <w:p w14:paraId="38C2BA7A" w14:textId="07BFD9D3" w:rsidR="00F204E4" w:rsidRPr="00B51128" w:rsidRDefault="00BF4B2D" w:rsidP="00C145C6">
      <w:pPr>
        <w:pStyle w:val="Heading3"/>
      </w:pPr>
      <w:r w:rsidRPr="00B51128">
        <w:t>Human Rights</w:t>
      </w:r>
    </w:p>
    <w:p w14:paraId="53613672" w14:textId="6F888D49" w:rsidR="00B51128" w:rsidRDefault="00B51128"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Family </w:t>
      </w:r>
      <w:r w:rsidR="001060A5">
        <w:rPr>
          <w:rFonts w:ascii="Calibri Light" w:hAnsi="Calibri Light" w:cs="Calibri Light"/>
          <w:sz w:val="24"/>
          <w:szCs w:val="24"/>
        </w:rPr>
        <w:t>v</w:t>
      </w:r>
      <w:r>
        <w:rPr>
          <w:rFonts w:ascii="Calibri Light" w:hAnsi="Calibri Light" w:cs="Calibri Light"/>
          <w:sz w:val="24"/>
          <w:szCs w:val="24"/>
        </w:rPr>
        <w:t>iolence is a violation of human rights</w:t>
      </w:r>
      <w:r w:rsidR="00E472D0">
        <w:rPr>
          <w:rFonts w:ascii="Calibri Light" w:hAnsi="Calibri Light" w:cs="Calibri Light"/>
          <w:sz w:val="24"/>
          <w:szCs w:val="24"/>
        </w:rPr>
        <w:t xml:space="preserve"> and an affront to</w:t>
      </w:r>
      <w:r w:rsidR="00537233">
        <w:rPr>
          <w:rFonts w:ascii="Calibri Light" w:hAnsi="Calibri Light" w:cs="Calibri Light"/>
          <w:sz w:val="24"/>
          <w:szCs w:val="24"/>
        </w:rPr>
        <w:t xml:space="preserve"> a person’s</w:t>
      </w:r>
      <w:r w:rsidR="00E472D0">
        <w:rPr>
          <w:rFonts w:ascii="Calibri Light" w:hAnsi="Calibri Light" w:cs="Calibri Light"/>
          <w:sz w:val="24"/>
          <w:szCs w:val="24"/>
        </w:rPr>
        <w:t xml:space="preserve"> dignity, </w:t>
      </w:r>
      <w:proofErr w:type="gramStart"/>
      <w:r w:rsidR="00E472D0">
        <w:rPr>
          <w:rFonts w:ascii="Calibri Light" w:hAnsi="Calibri Light" w:cs="Calibri Light"/>
          <w:sz w:val="24"/>
          <w:szCs w:val="24"/>
        </w:rPr>
        <w:t>autonomy</w:t>
      </w:r>
      <w:proofErr w:type="gramEnd"/>
      <w:r w:rsidR="00E472D0">
        <w:rPr>
          <w:rFonts w:ascii="Calibri Light" w:hAnsi="Calibri Light" w:cs="Calibri Light"/>
          <w:sz w:val="24"/>
          <w:szCs w:val="24"/>
        </w:rPr>
        <w:t xml:space="preserve"> and bodily integrity</w:t>
      </w:r>
      <w:r>
        <w:rPr>
          <w:rFonts w:ascii="Calibri Light" w:hAnsi="Calibri Light" w:cs="Calibri Light"/>
          <w:sz w:val="24"/>
          <w:szCs w:val="24"/>
        </w:rPr>
        <w:t>. This is supported by numerous international and domestic human rights instruments.</w:t>
      </w:r>
      <w:r>
        <w:rPr>
          <w:rStyle w:val="FootnoteReference"/>
          <w:rFonts w:ascii="Calibri Light" w:hAnsi="Calibri Light" w:cs="Calibri Light"/>
          <w:sz w:val="24"/>
          <w:szCs w:val="24"/>
        </w:rPr>
        <w:footnoteReference w:id="72"/>
      </w:r>
      <w:r>
        <w:rPr>
          <w:rFonts w:ascii="Calibri Light" w:hAnsi="Calibri Light" w:cs="Calibri Light"/>
          <w:sz w:val="24"/>
          <w:szCs w:val="24"/>
        </w:rPr>
        <w:t xml:space="preserve"> </w:t>
      </w:r>
      <w:r w:rsidR="00D05E14">
        <w:rPr>
          <w:rFonts w:ascii="Calibri Light" w:hAnsi="Calibri Light" w:cs="Calibri Light"/>
          <w:sz w:val="24"/>
          <w:szCs w:val="24"/>
        </w:rPr>
        <w:t>For example, t</w:t>
      </w:r>
      <w:r>
        <w:rPr>
          <w:rFonts w:ascii="Calibri Light" w:hAnsi="Calibri Light" w:cs="Calibri Light"/>
          <w:sz w:val="24"/>
          <w:szCs w:val="24"/>
        </w:rPr>
        <w:t xml:space="preserve">he </w:t>
      </w:r>
      <w:r w:rsidRPr="005228C4">
        <w:rPr>
          <w:rFonts w:ascii="Calibri Light" w:hAnsi="Calibri Light" w:cs="Calibri Light"/>
          <w:i/>
          <w:iCs/>
          <w:sz w:val="24"/>
          <w:szCs w:val="24"/>
        </w:rPr>
        <w:t>Universal Declaration of Human</w:t>
      </w:r>
      <w:r w:rsidRPr="00F14B89">
        <w:rPr>
          <w:rFonts w:ascii="Calibri Light" w:hAnsi="Calibri Light" w:cs="Calibri Light"/>
          <w:i/>
          <w:iCs/>
          <w:sz w:val="24"/>
          <w:szCs w:val="24"/>
        </w:rPr>
        <w:t xml:space="preserve"> Rights</w:t>
      </w:r>
      <w:r w:rsidRPr="00674A94">
        <w:rPr>
          <w:rFonts w:ascii="Calibri Light" w:hAnsi="Calibri Light" w:cs="Calibri Light"/>
          <w:sz w:val="24"/>
          <w:szCs w:val="24"/>
        </w:rPr>
        <w:t xml:space="preserve"> </w:t>
      </w:r>
      <w:r>
        <w:rPr>
          <w:rFonts w:ascii="Calibri Light" w:hAnsi="Calibri Light" w:cs="Calibri Light"/>
          <w:sz w:val="24"/>
          <w:szCs w:val="24"/>
        </w:rPr>
        <w:t xml:space="preserve">states that </w:t>
      </w:r>
      <w:r w:rsidR="00537233">
        <w:rPr>
          <w:rFonts w:ascii="Calibri Light" w:hAnsi="Calibri Light" w:cs="Calibri Light"/>
          <w:sz w:val="24"/>
          <w:szCs w:val="24"/>
        </w:rPr>
        <w:t>“</w:t>
      </w:r>
      <w:r>
        <w:rPr>
          <w:rFonts w:ascii="Calibri Light" w:hAnsi="Calibri Light" w:cs="Calibri Light"/>
          <w:sz w:val="24"/>
          <w:szCs w:val="24"/>
        </w:rPr>
        <w:t>no one shall be subject to torture or to cruel, inhuman or degrading treatment and punishment</w:t>
      </w:r>
      <w:r w:rsidR="00537233">
        <w:rPr>
          <w:rFonts w:ascii="Calibri Light" w:hAnsi="Calibri Light" w:cs="Calibri Light"/>
          <w:sz w:val="24"/>
          <w:szCs w:val="24"/>
        </w:rPr>
        <w:t>”</w:t>
      </w:r>
      <w:r w:rsidR="00971261">
        <w:rPr>
          <w:rFonts w:ascii="Calibri Light" w:hAnsi="Calibri Light" w:cs="Calibri Light"/>
          <w:sz w:val="24"/>
          <w:szCs w:val="24"/>
        </w:rPr>
        <w:t>.</w:t>
      </w:r>
      <w:r w:rsidR="00537233">
        <w:rPr>
          <w:rStyle w:val="FootnoteReference"/>
          <w:rFonts w:ascii="Calibri Light" w:hAnsi="Calibri Light" w:cs="Calibri Light"/>
          <w:sz w:val="24"/>
          <w:szCs w:val="24"/>
        </w:rPr>
        <w:footnoteReference w:id="73"/>
      </w:r>
    </w:p>
    <w:p w14:paraId="53728875" w14:textId="77777777" w:rsidR="00B51128" w:rsidRDefault="00B51128" w:rsidP="00226125">
      <w:pPr>
        <w:spacing w:after="0" w:line="23" w:lineRule="atLeast"/>
        <w:rPr>
          <w:rFonts w:ascii="Calibri Light" w:hAnsi="Calibri Light" w:cs="Calibri Light"/>
          <w:sz w:val="24"/>
          <w:szCs w:val="24"/>
        </w:rPr>
      </w:pPr>
    </w:p>
    <w:p w14:paraId="6BE9D08F" w14:textId="2007BE5D" w:rsidR="00B51128" w:rsidRDefault="00B34F88" w:rsidP="00226125">
      <w:pPr>
        <w:spacing w:after="0" w:line="23" w:lineRule="atLeast"/>
        <w:rPr>
          <w:rFonts w:ascii="Calibri Light" w:hAnsi="Calibri Light" w:cs="Calibri Light"/>
          <w:sz w:val="24"/>
          <w:szCs w:val="24"/>
        </w:rPr>
      </w:pPr>
      <w:r>
        <w:rPr>
          <w:rFonts w:ascii="Calibri Light" w:hAnsi="Calibri Light" w:cs="Calibri Light"/>
          <w:sz w:val="24"/>
          <w:szCs w:val="24"/>
        </w:rPr>
        <w:t>The</w:t>
      </w:r>
      <w:r w:rsidR="002B409C">
        <w:rPr>
          <w:rFonts w:ascii="Calibri Light" w:hAnsi="Calibri Light" w:cs="Calibri Light"/>
          <w:sz w:val="24"/>
          <w:szCs w:val="24"/>
        </w:rPr>
        <w:t xml:space="preserve"> </w:t>
      </w:r>
      <w:r w:rsidR="00301440">
        <w:rPr>
          <w:rFonts w:ascii="Calibri Light" w:hAnsi="Calibri Light" w:cs="Calibri Light"/>
          <w:sz w:val="24"/>
          <w:szCs w:val="24"/>
        </w:rPr>
        <w:t xml:space="preserve">high </w:t>
      </w:r>
      <w:r w:rsidR="002B409C">
        <w:rPr>
          <w:rFonts w:ascii="Calibri Light" w:hAnsi="Calibri Light" w:cs="Calibri Light"/>
          <w:sz w:val="24"/>
          <w:szCs w:val="24"/>
        </w:rPr>
        <w:t xml:space="preserve">prevalence of men’s family violence against women and children </w:t>
      </w:r>
      <w:proofErr w:type="gramStart"/>
      <w:r w:rsidR="002B409C">
        <w:rPr>
          <w:rFonts w:ascii="Calibri Light" w:hAnsi="Calibri Light" w:cs="Calibri Light"/>
          <w:sz w:val="24"/>
          <w:szCs w:val="24"/>
        </w:rPr>
        <w:t>is</w:t>
      </w:r>
      <w:r w:rsidR="00B51128">
        <w:rPr>
          <w:rFonts w:ascii="Calibri Light" w:hAnsi="Calibri Light" w:cs="Calibri Light"/>
          <w:sz w:val="24"/>
          <w:szCs w:val="24"/>
        </w:rPr>
        <w:t xml:space="preserve"> connected with</w:t>
      </w:r>
      <w:proofErr w:type="gramEnd"/>
      <w:r w:rsidR="00B51128">
        <w:rPr>
          <w:rFonts w:ascii="Calibri Light" w:hAnsi="Calibri Light" w:cs="Calibri Light"/>
          <w:sz w:val="24"/>
          <w:szCs w:val="24"/>
        </w:rPr>
        <w:t xml:space="preserve"> the global human rights issue of violence against women more broadly. This is recognised in international human rights instruments including the</w:t>
      </w:r>
      <w:r w:rsidR="00D05E14">
        <w:rPr>
          <w:rFonts w:ascii="Calibri Light" w:hAnsi="Calibri Light" w:cs="Calibri Light"/>
          <w:sz w:val="24"/>
          <w:szCs w:val="24"/>
        </w:rPr>
        <w:t xml:space="preserve"> United Nations’</w:t>
      </w:r>
      <w:r w:rsidR="00B51128">
        <w:rPr>
          <w:rFonts w:ascii="Calibri Light" w:hAnsi="Calibri Light" w:cs="Calibri Light"/>
          <w:sz w:val="24"/>
          <w:szCs w:val="24"/>
        </w:rPr>
        <w:t xml:space="preserve"> </w:t>
      </w:r>
      <w:r w:rsidR="00B51128" w:rsidRPr="004117DC">
        <w:rPr>
          <w:rFonts w:ascii="Calibri Light" w:hAnsi="Calibri Light" w:cs="Calibri Light"/>
          <w:i/>
          <w:iCs/>
          <w:sz w:val="24"/>
          <w:szCs w:val="24"/>
        </w:rPr>
        <w:t xml:space="preserve">Convention on the Elimination of </w:t>
      </w:r>
      <w:r w:rsidR="006A76F6">
        <w:rPr>
          <w:rFonts w:ascii="Calibri Light" w:hAnsi="Calibri Light" w:cs="Calibri Light"/>
          <w:i/>
          <w:iCs/>
          <w:sz w:val="24"/>
          <w:szCs w:val="24"/>
        </w:rPr>
        <w:t>A</w:t>
      </w:r>
      <w:r w:rsidR="00B51128" w:rsidRPr="004117DC">
        <w:rPr>
          <w:rFonts w:ascii="Calibri Light" w:hAnsi="Calibri Light" w:cs="Calibri Light"/>
          <w:i/>
          <w:iCs/>
          <w:sz w:val="24"/>
          <w:szCs w:val="24"/>
        </w:rPr>
        <w:t xml:space="preserve">ll </w:t>
      </w:r>
      <w:r w:rsidR="006A76F6">
        <w:rPr>
          <w:rFonts w:ascii="Calibri Light" w:hAnsi="Calibri Light" w:cs="Calibri Light"/>
          <w:i/>
          <w:iCs/>
          <w:sz w:val="24"/>
          <w:szCs w:val="24"/>
        </w:rPr>
        <w:t>F</w:t>
      </w:r>
      <w:r w:rsidR="00B51128" w:rsidRPr="004117DC">
        <w:rPr>
          <w:rFonts w:ascii="Calibri Light" w:hAnsi="Calibri Light" w:cs="Calibri Light"/>
          <w:i/>
          <w:iCs/>
          <w:sz w:val="24"/>
          <w:szCs w:val="24"/>
        </w:rPr>
        <w:t xml:space="preserve">orms of Discrimination </w:t>
      </w:r>
      <w:r w:rsidR="006A76F6">
        <w:rPr>
          <w:rFonts w:ascii="Calibri Light" w:hAnsi="Calibri Light" w:cs="Calibri Light"/>
          <w:i/>
          <w:iCs/>
          <w:sz w:val="24"/>
          <w:szCs w:val="24"/>
        </w:rPr>
        <w:t>A</w:t>
      </w:r>
      <w:r w:rsidR="00B51128" w:rsidRPr="004117DC">
        <w:rPr>
          <w:rFonts w:ascii="Calibri Light" w:hAnsi="Calibri Light" w:cs="Calibri Light"/>
          <w:i/>
          <w:iCs/>
          <w:sz w:val="24"/>
          <w:szCs w:val="24"/>
        </w:rPr>
        <w:t xml:space="preserve">gainst Women </w:t>
      </w:r>
      <w:r w:rsidR="00081661">
        <w:rPr>
          <w:rFonts w:ascii="Calibri Light" w:hAnsi="Calibri Light" w:cs="Calibri Light"/>
          <w:i/>
          <w:iCs/>
          <w:sz w:val="24"/>
          <w:szCs w:val="24"/>
        </w:rPr>
        <w:t xml:space="preserve">1979 </w:t>
      </w:r>
      <w:r w:rsidR="00B51128">
        <w:rPr>
          <w:rFonts w:ascii="Calibri Light" w:hAnsi="Calibri Light" w:cs="Calibri Light"/>
          <w:i/>
          <w:iCs/>
          <w:sz w:val="24"/>
          <w:szCs w:val="24"/>
        </w:rPr>
        <w:t xml:space="preserve">(CEDAW) </w:t>
      </w:r>
      <w:r w:rsidR="00B51128" w:rsidRPr="004117DC">
        <w:rPr>
          <w:rFonts w:ascii="Calibri Light" w:hAnsi="Calibri Light" w:cs="Calibri Light"/>
          <w:sz w:val="24"/>
          <w:szCs w:val="24"/>
        </w:rPr>
        <w:t xml:space="preserve">and the </w:t>
      </w:r>
      <w:r w:rsidR="00B51128" w:rsidRPr="004117DC">
        <w:rPr>
          <w:rFonts w:ascii="Calibri Light" w:hAnsi="Calibri Light" w:cs="Calibri Light"/>
          <w:i/>
          <w:iCs/>
          <w:sz w:val="24"/>
          <w:szCs w:val="24"/>
        </w:rPr>
        <w:t>Declaration on the Elimination of Violence Against Women</w:t>
      </w:r>
      <w:r w:rsidR="00081661">
        <w:rPr>
          <w:rFonts w:ascii="Calibri Light" w:hAnsi="Calibri Light" w:cs="Calibri Light"/>
          <w:i/>
          <w:iCs/>
          <w:sz w:val="24"/>
          <w:szCs w:val="24"/>
        </w:rPr>
        <w:t xml:space="preserve"> 1993</w:t>
      </w:r>
      <w:r w:rsidR="00B51128">
        <w:rPr>
          <w:rFonts w:ascii="Calibri Light" w:hAnsi="Calibri Light" w:cs="Calibri Light"/>
          <w:i/>
          <w:iCs/>
          <w:sz w:val="24"/>
          <w:szCs w:val="24"/>
        </w:rPr>
        <w:t xml:space="preserve"> (DEVAW). </w:t>
      </w:r>
      <w:r w:rsidR="00B51128">
        <w:rPr>
          <w:rFonts w:ascii="Calibri Light" w:hAnsi="Calibri Light" w:cs="Calibri Light"/>
          <w:sz w:val="24"/>
          <w:szCs w:val="24"/>
        </w:rPr>
        <w:t>Australia is a signatory to CEDAW and has obligations to implement the rights enshrined within the convention</w:t>
      </w:r>
      <w:r w:rsidR="002B409C">
        <w:rPr>
          <w:rFonts w:ascii="Calibri Light" w:hAnsi="Calibri Light" w:cs="Calibri Light"/>
          <w:sz w:val="24"/>
          <w:szCs w:val="24"/>
        </w:rPr>
        <w:t xml:space="preserve"> via t</w:t>
      </w:r>
      <w:r w:rsidR="00BA3BA9">
        <w:rPr>
          <w:rFonts w:ascii="Calibri Light" w:hAnsi="Calibri Light" w:cs="Calibri Light"/>
          <w:sz w:val="24"/>
          <w:szCs w:val="24"/>
        </w:rPr>
        <w:t xml:space="preserve">he </w:t>
      </w:r>
      <w:r w:rsidR="00BA3BA9" w:rsidRPr="00F77323">
        <w:rPr>
          <w:rFonts w:ascii="Calibri Light" w:hAnsi="Calibri Light" w:cs="Calibri Light"/>
          <w:i/>
          <w:iCs/>
          <w:sz w:val="24"/>
          <w:szCs w:val="24"/>
        </w:rPr>
        <w:t xml:space="preserve">Sex Discrimination Act 1984 </w:t>
      </w:r>
      <w:r w:rsidR="00BA3BA9" w:rsidRPr="00081661">
        <w:rPr>
          <w:rFonts w:ascii="Calibri Light" w:hAnsi="Calibri Light" w:cs="Calibri Light"/>
          <w:sz w:val="24"/>
          <w:szCs w:val="24"/>
        </w:rPr>
        <w:t>(</w:t>
      </w:r>
      <w:proofErr w:type="spellStart"/>
      <w:r w:rsidR="00BA3BA9" w:rsidRPr="00081661">
        <w:rPr>
          <w:rFonts w:ascii="Calibri Light" w:hAnsi="Calibri Light" w:cs="Calibri Light"/>
          <w:sz w:val="24"/>
          <w:szCs w:val="24"/>
        </w:rPr>
        <w:t>Cth</w:t>
      </w:r>
      <w:proofErr w:type="spellEnd"/>
      <w:r w:rsidR="00BA3BA9" w:rsidRPr="00081661">
        <w:rPr>
          <w:rFonts w:ascii="Calibri Light" w:hAnsi="Calibri Light" w:cs="Calibri Light"/>
          <w:sz w:val="24"/>
          <w:szCs w:val="24"/>
        </w:rPr>
        <w:t>)</w:t>
      </w:r>
      <w:r w:rsidR="002B409C">
        <w:rPr>
          <w:rFonts w:ascii="Calibri Light" w:hAnsi="Calibri Light" w:cs="Calibri Light"/>
          <w:sz w:val="24"/>
          <w:szCs w:val="24"/>
        </w:rPr>
        <w:t>.</w:t>
      </w:r>
    </w:p>
    <w:p w14:paraId="3590B2F7" w14:textId="0B2E6FAC" w:rsidR="002B409C" w:rsidRDefault="002B409C" w:rsidP="00226125">
      <w:pPr>
        <w:spacing w:after="0" w:line="23" w:lineRule="atLeast"/>
        <w:rPr>
          <w:rFonts w:ascii="Calibri Light" w:hAnsi="Calibri Light" w:cs="Calibri Light"/>
          <w:sz w:val="24"/>
          <w:szCs w:val="24"/>
        </w:rPr>
      </w:pPr>
    </w:p>
    <w:p w14:paraId="0F7EC6F8" w14:textId="1C9246AC" w:rsidR="002B409C" w:rsidRDefault="002B409C" w:rsidP="00226125">
      <w:pPr>
        <w:spacing w:after="0" w:line="23" w:lineRule="atLeast"/>
        <w:rPr>
          <w:rFonts w:ascii="Calibri Light" w:hAnsi="Calibri Light" w:cs="Calibri Light"/>
          <w:sz w:val="24"/>
          <w:szCs w:val="24"/>
        </w:rPr>
      </w:pPr>
      <w:r>
        <w:rPr>
          <w:rFonts w:ascii="Calibri Light" w:hAnsi="Calibri Light" w:cs="Calibri Light"/>
          <w:sz w:val="24"/>
          <w:szCs w:val="24"/>
        </w:rPr>
        <w:t>Furthermore,</w:t>
      </w:r>
      <w:r w:rsidRPr="00AF2F1E">
        <w:rPr>
          <w:rFonts w:ascii="Calibri Light" w:hAnsi="Calibri Light" w:cs="Calibri Light"/>
          <w:sz w:val="24"/>
          <w:szCs w:val="24"/>
        </w:rPr>
        <w:t xml:space="preserve"> </w:t>
      </w:r>
      <w:proofErr w:type="gramStart"/>
      <w:r w:rsidRPr="00AF2F1E">
        <w:rPr>
          <w:rFonts w:ascii="Calibri Light" w:hAnsi="Calibri Light" w:cs="Calibri Light"/>
          <w:sz w:val="24"/>
          <w:szCs w:val="24"/>
        </w:rPr>
        <w:t>international</w:t>
      </w:r>
      <w:proofErr w:type="gramEnd"/>
      <w:r w:rsidRPr="00AF2F1E">
        <w:rPr>
          <w:rFonts w:ascii="Calibri Light" w:hAnsi="Calibri Light" w:cs="Calibri Light"/>
          <w:sz w:val="24"/>
          <w:szCs w:val="24"/>
        </w:rPr>
        <w:t xml:space="preserve"> and domestic human rights instruments and </w:t>
      </w:r>
      <w:r>
        <w:rPr>
          <w:rFonts w:ascii="Calibri Light" w:hAnsi="Calibri Light" w:cs="Calibri Light"/>
          <w:sz w:val="24"/>
          <w:szCs w:val="24"/>
        </w:rPr>
        <w:t xml:space="preserve">legislation, such as the </w:t>
      </w:r>
      <w:r w:rsidR="00D05E14" w:rsidRPr="00D05E14">
        <w:rPr>
          <w:rFonts w:ascii="Calibri Light" w:hAnsi="Calibri Light" w:cs="Calibri Light"/>
          <w:sz w:val="24"/>
          <w:szCs w:val="24"/>
        </w:rPr>
        <w:t>United Nations</w:t>
      </w:r>
      <w:r w:rsidR="00D05E14">
        <w:rPr>
          <w:rFonts w:ascii="Calibri Light" w:hAnsi="Calibri Light" w:cs="Calibri Light"/>
          <w:sz w:val="24"/>
          <w:szCs w:val="24"/>
        </w:rPr>
        <w:t>’</w:t>
      </w:r>
      <w:r w:rsidR="00D05E14">
        <w:rPr>
          <w:rFonts w:ascii="Calibri Light" w:hAnsi="Calibri Light" w:cs="Calibri Light"/>
          <w:i/>
          <w:iCs/>
          <w:sz w:val="24"/>
          <w:szCs w:val="24"/>
        </w:rPr>
        <w:t xml:space="preserve"> C</w:t>
      </w:r>
      <w:r w:rsidRPr="002B409C">
        <w:rPr>
          <w:rFonts w:ascii="Calibri Light" w:hAnsi="Calibri Light" w:cs="Calibri Light"/>
          <w:i/>
          <w:iCs/>
          <w:sz w:val="24"/>
          <w:szCs w:val="24"/>
        </w:rPr>
        <w:t>onvention on the Rights of the Child 1989</w:t>
      </w:r>
      <w:r w:rsidRPr="00AF2F1E">
        <w:rPr>
          <w:rFonts w:ascii="Calibri Light" w:hAnsi="Calibri Light" w:cs="Calibri Light"/>
          <w:sz w:val="24"/>
          <w:szCs w:val="24"/>
        </w:rPr>
        <w:t xml:space="preserve"> </w:t>
      </w:r>
      <w:r>
        <w:rPr>
          <w:rFonts w:ascii="Calibri Light" w:hAnsi="Calibri Light" w:cs="Calibri Light"/>
          <w:sz w:val="24"/>
          <w:szCs w:val="24"/>
        </w:rPr>
        <w:t xml:space="preserve">and the </w:t>
      </w:r>
      <w:r w:rsidRPr="002B409C">
        <w:rPr>
          <w:rFonts w:ascii="Calibri Light" w:hAnsi="Calibri Light" w:cs="Calibri Light"/>
          <w:i/>
          <w:iCs/>
          <w:sz w:val="24"/>
          <w:szCs w:val="24"/>
        </w:rPr>
        <w:t xml:space="preserve">Child, Youth and Families Act 2005 </w:t>
      </w:r>
      <w:r w:rsidRPr="00081661">
        <w:rPr>
          <w:rFonts w:ascii="Calibri Light" w:hAnsi="Calibri Light" w:cs="Calibri Light"/>
          <w:sz w:val="24"/>
          <w:szCs w:val="24"/>
        </w:rPr>
        <w:t>(Vic)</w:t>
      </w:r>
      <w:r w:rsidR="008E2546">
        <w:rPr>
          <w:rFonts w:ascii="Calibri Light" w:hAnsi="Calibri Light" w:cs="Calibri Light"/>
          <w:i/>
          <w:iCs/>
          <w:sz w:val="24"/>
          <w:szCs w:val="24"/>
        </w:rPr>
        <w:t>,</w:t>
      </w:r>
      <w:r>
        <w:rPr>
          <w:rFonts w:ascii="Calibri Light" w:hAnsi="Calibri Light" w:cs="Calibri Light"/>
          <w:sz w:val="24"/>
          <w:szCs w:val="24"/>
        </w:rPr>
        <w:t xml:space="preserve"> </w:t>
      </w:r>
      <w:r w:rsidRPr="00AF2F1E">
        <w:rPr>
          <w:rFonts w:ascii="Calibri Light" w:hAnsi="Calibri Light" w:cs="Calibri Light"/>
          <w:sz w:val="24"/>
          <w:szCs w:val="24"/>
        </w:rPr>
        <w:t>enshrine children</w:t>
      </w:r>
      <w:r w:rsidR="00800087">
        <w:rPr>
          <w:rFonts w:ascii="Calibri Light" w:hAnsi="Calibri Light" w:cs="Calibri Light"/>
          <w:sz w:val="24"/>
          <w:szCs w:val="24"/>
        </w:rPr>
        <w:t>’s</w:t>
      </w:r>
      <w:r w:rsidRPr="00AF2F1E">
        <w:rPr>
          <w:rFonts w:ascii="Calibri Light" w:hAnsi="Calibri Light" w:cs="Calibri Light"/>
          <w:sz w:val="24"/>
          <w:szCs w:val="24"/>
        </w:rPr>
        <w:t xml:space="preserve"> rights to be protected from violence and abuse, to grow up in a loving atmosphere, and to freely express their views and for those views to be considered.</w:t>
      </w:r>
      <w:r w:rsidRPr="00AF2F1E">
        <w:rPr>
          <w:rStyle w:val="FootnoteReference"/>
          <w:rFonts w:ascii="Calibri Light" w:hAnsi="Calibri Light" w:cs="Calibri Light"/>
          <w:sz w:val="24"/>
          <w:szCs w:val="24"/>
        </w:rPr>
        <w:t xml:space="preserve"> </w:t>
      </w:r>
      <w:r w:rsidRPr="00AF2F1E">
        <w:rPr>
          <w:rStyle w:val="FootnoteReference"/>
          <w:rFonts w:ascii="Calibri Light" w:hAnsi="Calibri Light" w:cs="Calibri Light"/>
          <w:sz w:val="24"/>
          <w:szCs w:val="24"/>
        </w:rPr>
        <w:footnoteReference w:id="74"/>
      </w:r>
    </w:p>
    <w:p w14:paraId="65CF51AD" w14:textId="5D7D3A34" w:rsidR="002B409C" w:rsidRDefault="002B409C" w:rsidP="00226125">
      <w:pPr>
        <w:spacing w:after="0" w:line="23" w:lineRule="atLeast"/>
        <w:rPr>
          <w:rFonts w:ascii="Calibri Light" w:hAnsi="Calibri Light" w:cs="Calibri Light"/>
          <w:sz w:val="24"/>
          <w:szCs w:val="24"/>
        </w:rPr>
      </w:pPr>
    </w:p>
    <w:p w14:paraId="5B153110" w14:textId="2F759916" w:rsidR="002B409C" w:rsidRDefault="002B409C"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A </w:t>
      </w:r>
      <w:r w:rsidRPr="00CA3BD8">
        <w:rPr>
          <w:rFonts w:ascii="Calibri Light" w:hAnsi="Calibri Light" w:cs="Calibri Light"/>
          <w:sz w:val="24"/>
          <w:szCs w:val="24"/>
        </w:rPr>
        <w:t xml:space="preserve">human rights approach to family violence requires understanding essential rights-based </w:t>
      </w:r>
      <w:r>
        <w:rPr>
          <w:rFonts w:ascii="Calibri Light" w:hAnsi="Calibri Light" w:cs="Calibri Light"/>
          <w:sz w:val="24"/>
          <w:szCs w:val="24"/>
        </w:rPr>
        <w:t>concepts, which are described through the principles of the Code. Th</w:t>
      </w:r>
      <w:r w:rsidR="00525FF8">
        <w:rPr>
          <w:rFonts w:ascii="Calibri Light" w:hAnsi="Calibri Light" w:cs="Calibri Light"/>
          <w:sz w:val="24"/>
          <w:szCs w:val="24"/>
        </w:rPr>
        <w:t>ese</w:t>
      </w:r>
      <w:r>
        <w:rPr>
          <w:rFonts w:ascii="Calibri Light" w:hAnsi="Calibri Light" w:cs="Calibri Light"/>
          <w:sz w:val="24"/>
          <w:szCs w:val="24"/>
        </w:rPr>
        <w:t xml:space="preserve"> include advocating for </w:t>
      </w:r>
      <w:r w:rsidR="00240ADB">
        <w:rPr>
          <w:rFonts w:ascii="Calibri Light" w:hAnsi="Calibri Light" w:cs="Calibri Light"/>
          <w:sz w:val="24"/>
          <w:szCs w:val="24"/>
        </w:rPr>
        <w:t>victim-survivors</w:t>
      </w:r>
      <w:r w:rsidR="00D31C78">
        <w:rPr>
          <w:rFonts w:ascii="Calibri Light" w:hAnsi="Calibri Light" w:cs="Calibri Light"/>
          <w:sz w:val="24"/>
          <w:szCs w:val="24"/>
        </w:rPr>
        <w:t>’</w:t>
      </w:r>
      <w:r>
        <w:rPr>
          <w:rFonts w:ascii="Calibri Light" w:hAnsi="Calibri Light" w:cs="Calibri Light"/>
          <w:sz w:val="24"/>
          <w:szCs w:val="24"/>
        </w:rPr>
        <w:t xml:space="preserve"> rights and safety, working in a child-centred way, respecting Aboriginal self-determination, and facilitating inclusive, equitable and culturally safe services.</w:t>
      </w:r>
    </w:p>
    <w:p w14:paraId="4D7EA075" w14:textId="77777777" w:rsidR="004F0B82" w:rsidRDefault="004F0B82" w:rsidP="00226125">
      <w:pPr>
        <w:spacing w:after="0" w:line="23" w:lineRule="atLeast"/>
        <w:rPr>
          <w:rFonts w:ascii="Calibri Light" w:hAnsi="Calibri Light" w:cs="Calibri Light"/>
          <w:sz w:val="24"/>
          <w:szCs w:val="24"/>
        </w:rPr>
      </w:pPr>
    </w:p>
    <w:p w14:paraId="4AF17FAD" w14:textId="77777777" w:rsidR="00C34955" w:rsidRPr="000B38D3" w:rsidRDefault="00C34955" w:rsidP="00C145C6">
      <w:pPr>
        <w:pStyle w:val="Heading3"/>
      </w:pPr>
      <w:r w:rsidRPr="000B38D3">
        <w:t>Social Justice</w:t>
      </w:r>
    </w:p>
    <w:p w14:paraId="2BCF26E4" w14:textId="2327A55A" w:rsidR="00D05E14" w:rsidRDefault="001863A5" w:rsidP="00226125">
      <w:pPr>
        <w:spacing w:after="0" w:line="23" w:lineRule="atLeast"/>
        <w:rPr>
          <w:rFonts w:ascii="Calibri Light" w:hAnsi="Calibri Light" w:cs="Calibri Light"/>
          <w:sz w:val="24"/>
          <w:szCs w:val="24"/>
        </w:rPr>
      </w:pPr>
      <w:r>
        <w:rPr>
          <w:rFonts w:ascii="Calibri Light" w:hAnsi="Calibri Light" w:cs="Calibri Light"/>
          <w:sz w:val="24"/>
          <w:szCs w:val="24"/>
        </w:rPr>
        <w:t>Social justice promotes</w:t>
      </w:r>
      <w:r w:rsidRPr="00C34955">
        <w:rPr>
          <w:rFonts w:ascii="Calibri Light" w:hAnsi="Calibri Light" w:cs="Calibri Light"/>
          <w:sz w:val="24"/>
          <w:szCs w:val="24"/>
        </w:rPr>
        <w:t xml:space="preserve"> </w:t>
      </w:r>
      <w:r w:rsidR="002C2D40">
        <w:rPr>
          <w:rFonts w:ascii="Calibri Light" w:hAnsi="Calibri Light" w:cs="Calibri Light"/>
          <w:sz w:val="24"/>
          <w:szCs w:val="24"/>
        </w:rPr>
        <w:t xml:space="preserve">principles of </w:t>
      </w:r>
      <w:r w:rsidRPr="00C34955">
        <w:rPr>
          <w:rFonts w:ascii="Calibri Light" w:hAnsi="Calibri Light" w:cs="Calibri Light"/>
          <w:sz w:val="24"/>
          <w:szCs w:val="24"/>
        </w:rPr>
        <w:t xml:space="preserve">equity, </w:t>
      </w:r>
      <w:proofErr w:type="gramStart"/>
      <w:r w:rsidRPr="00C34955">
        <w:rPr>
          <w:rFonts w:ascii="Calibri Light" w:hAnsi="Calibri Light" w:cs="Calibri Light"/>
          <w:sz w:val="24"/>
          <w:szCs w:val="24"/>
        </w:rPr>
        <w:t>access</w:t>
      </w:r>
      <w:proofErr w:type="gramEnd"/>
      <w:r w:rsidR="002C2D40">
        <w:rPr>
          <w:rFonts w:ascii="Calibri Light" w:hAnsi="Calibri Light" w:cs="Calibri Light"/>
          <w:sz w:val="24"/>
          <w:szCs w:val="24"/>
        </w:rPr>
        <w:t xml:space="preserve"> </w:t>
      </w:r>
      <w:r>
        <w:rPr>
          <w:rFonts w:ascii="Calibri Light" w:hAnsi="Calibri Light" w:cs="Calibri Light"/>
          <w:sz w:val="24"/>
          <w:szCs w:val="24"/>
        </w:rPr>
        <w:t xml:space="preserve">and </w:t>
      </w:r>
      <w:r w:rsidR="002C2D40">
        <w:rPr>
          <w:rFonts w:ascii="Calibri Light" w:hAnsi="Calibri Light" w:cs="Calibri Light"/>
          <w:sz w:val="24"/>
          <w:szCs w:val="24"/>
        </w:rPr>
        <w:t>the fair</w:t>
      </w:r>
      <w:r>
        <w:rPr>
          <w:rFonts w:ascii="Calibri Light" w:hAnsi="Calibri Light" w:cs="Calibri Light"/>
          <w:sz w:val="24"/>
          <w:szCs w:val="24"/>
        </w:rPr>
        <w:t xml:space="preserve"> distribut</w:t>
      </w:r>
      <w:r w:rsidR="002C2D40">
        <w:rPr>
          <w:rFonts w:ascii="Calibri Light" w:hAnsi="Calibri Light" w:cs="Calibri Light"/>
          <w:sz w:val="24"/>
          <w:szCs w:val="24"/>
        </w:rPr>
        <w:t>ion of</w:t>
      </w:r>
      <w:r>
        <w:rPr>
          <w:rFonts w:ascii="Calibri Light" w:hAnsi="Calibri Light" w:cs="Calibri Light"/>
          <w:sz w:val="24"/>
          <w:szCs w:val="24"/>
        </w:rPr>
        <w:t xml:space="preserve"> </w:t>
      </w:r>
      <w:r w:rsidRPr="007B43AD">
        <w:rPr>
          <w:rFonts w:ascii="Calibri Light" w:hAnsi="Calibri Light" w:cs="Calibri Light"/>
          <w:sz w:val="24"/>
          <w:szCs w:val="24"/>
        </w:rPr>
        <w:t xml:space="preserve">resources </w:t>
      </w:r>
      <w:r>
        <w:rPr>
          <w:rFonts w:ascii="Calibri Light" w:hAnsi="Calibri Light" w:cs="Calibri Light"/>
          <w:sz w:val="24"/>
          <w:szCs w:val="24"/>
        </w:rPr>
        <w:t>to meet</w:t>
      </w:r>
      <w:r w:rsidRPr="007B43AD">
        <w:rPr>
          <w:rFonts w:ascii="Calibri Light" w:hAnsi="Calibri Light" w:cs="Calibri Light"/>
          <w:sz w:val="24"/>
          <w:szCs w:val="24"/>
        </w:rPr>
        <w:t xml:space="preserve"> people’s basic needs, improv</w:t>
      </w:r>
      <w:r>
        <w:rPr>
          <w:rFonts w:ascii="Calibri Light" w:hAnsi="Calibri Light" w:cs="Calibri Light"/>
          <w:sz w:val="24"/>
          <w:szCs w:val="24"/>
        </w:rPr>
        <w:t>e</w:t>
      </w:r>
      <w:r w:rsidRPr="007B43AD">
        <w:rPr>
          <w:rFonts w:ascii="Calibri Light" w:hAnsi="Calibri Light" w:cs="Calibri Light"/>
          <w:sz w:val="24"/>
          <w:szCs w:val="24"/>
        </w:rPr>
        <w:t xml:space="preserve"> their quality of life and creat</w:t>
      </w:r>
      <w:r>
        <w:rPr>
          <w:rFonts w:ascii="Calibri Light" w:hAnsi="Calibri Light" w:cs="Calibri Light"/>
          <w:sz w:val="24"/>
          <w:szCs w:val="24"/>
        </w:rPr>
        <w:t>e</w:t>
      </w:r>
      <w:r w:rsidRPr="007B43AD">
        <w:rPr>
          <w:rFonts w:ascii="Calibri Light" w:hAnsi="Calibri Light" w:cs="Calibri Light"/>
          <w:sz w:val="24"/>
          <w:szCs w:val="24"/>
        </w:rPr>
        <w:t xml:space="preserve"> opportunities for </w:t>
      </w:r>
      <w:r w:rsidR="00B543DA">
        <w:rPr>
          <w:rFonts w:ascii="Calibri Light" w:hAnsi="Calibri Light" w:cs="Calibri Light"/>
          <w:sz w:val="24"/>
          <w:szCs w:val="24"/>
        </w:rPr>
        <w:t>them</w:t>
      </w:r>
      <w:r w:rsidR="00B543DA" w:rsidRPr="007B43AD">
        <w:rPr>
          <w:rFonts w:ascii="Calibri Light" w:hAnsi="Calibri Light" w:cs="Calibri Light"/>
          <w:sz w:val="24"/>
          <w:szCs w:val="24"/>
        </w:rPr>
        <w:t xml:space="preserve"> </w:t>
      </w:r>
      <w:r w:rsidRPr="007B43AD">
        <w:rPr>
          <w:rFonts w:ascii="Calibri Light" w:hAnsi="Calibri Light" w:cs="Calibri Light"/>
          <w:sz w:val="24"/>
          <w:szCs w:val="24"/>
        </w:rPr>
        <w:t>to genuinely and meaningfully participate in society.</w:t>
      </w:r>
      <w:r w:rsidRPr="007B43AD">
        <w:rPr>
          <w:rStyle w:val="FootnoteReference"/>
          <w:rFonts w:ascii="Calibri Light" w:hAnsi="Calibri Light" w:cs="Calibri Light"/>
          <w:sz w:val="24"/>
          <w:szCs w:val="24"/>
        </w:rPr>
        <w:footnoteReference w:id="75"/>
      </w:r>
      <w:r w:rsidRPr="007B43AD">
        <w:rPr>
          <w:rFonts w:ascii="Calibri Light" w:hAnsi="Calibri Light" w:cs="Calibri Light"/>
          <w:sz w:val="24"/>
          <w:szCs w:val="24"/>
        </w:rPr>
        <w:t xml:space="preserve"> </w:t>
      </w:r>
      <w:r w:rsidR="00956F56">
        <w:rPr>
          <w:rFonts w:ascii="Calibri Light" w:hAnsi="Calibri Light" w:cs="Calibri Light"/>
          <w:sz w:val="24"/>
          <w:szCs w:val="24"/>
        </w:rPr>
        <w:t xml:space="preserve">Social justice often requires advocacy on behalf of </w:t>
      </w:r>
      <w:r w:rsidR="00956F56">
        <w:rPr>
          <w:rFonts w:ascii="Calibri Light" w:hAnsi="Calibri Light" w:cs="Calibri Light"/>
          <w:sz w:val="24"/>
          <w:szCs w:val="24"/>
        </w:rPr>
        <w:lastRenderedPageBreak/>
        <w:t>individuals and groups to enable people to access resources and change inequitable and discriminatory systems, policies and laws.</w:t>
      </w:r>
      <w:r w:rsidR="00956F56">
        <w:rPr>
          <w:rStyle w:val="FootnoteReference"/>
          <w:rFonts w:ascii="Calibri Light" w:hAnsi="Calibri Light" w:cs="Calibri Light"/>
          <w:sz w:val="24"/>
          <w:szCs w:val="24"/>
        </w:rPr>
        <w:footnoteReference w:id="76"/>
      </w:r>
    </w:p>
    <w:p w14:paraId="21E51A0F" w14:textId="77777777" w:rsidR="00D05E14" w:rsidRDefault="00D05E14" w:rsidP="00226125">
      <w:pPr>
        <w:spacing w:after="0" w:line="23" w:lineRule="atLeast"/>
        <w:rPr>
          <w:rFonts w:ascii="Calibri Light" w:hAnsi="Calibri Light" w:cs="Calibri Light"/>
          <w:sz w:val="24"/>
          <w:szCs w:val="24"/>
        </w:rPr>
      </w:pPr>
    </w:p>
    <w:p w14:paraId="750EB308" w14:textId="2BADEE25" w:rsidR="00D05E14" w:rsidRDefault="00D05E14" w:rsidP="00226125">
      <w:pPr>
        <w:spacing w:after="0" w:line="23" w:lineRule="atLeast"/>
        <w:rPr>
          <w:rFonts w:ascii="Calibri Light" w:hAnsi="Calibri Light" w:cs="Calibri Light"/>
          <w:sz w:val="24"/>
          <w:szCs w:val="24"/>
        </w:rPr>
      </w:pPr>
      <w:r>
        <w:rPr>
          <w:rFonts w:ascii="Calibri Light" w:hAnsi="Calibri Light" w:cs="Calibri Light"/>
          <w:sz w:val="24"/>
          <w:szCs w:val="24"/>
        </w:rPr>
        <w:t>S</w:t>
      </w:r>
      <w:r w:rsidR="001863A5" w:rsidRPr="00757E65">
        <w:rPr>
          <w:rFonts w:ascii="Calibri Light" w:hAnsi="Calibri Light" w:cs="Calibri Light"/>
          <w:sz w:val="24"/>
          <w:szCs w:val="24"/>
        </w:rPr>
        <w:t xml:space="preserve">pecialist family violence services </w:t>
      </w:r>
      <w:r w:rsidR="003E1463">
        <w:rPr>
          <w:rFonts w:ascii="Calibri Light" w:hAnsi="Calibri Light" w:cs="Calibri Light"/>
          <w:sz w:val="24"/>
          <w:szCs w:val="24"/>
        </w:rPr>
        <w:t>use</w:t>
      </w:r>
      <w:r w:rsidR="001863A5" w:rsidRPr="00757E65">
        <w:rPr>
          <w:rFonts w:ascii="Calibri Light" w:hAnsi="Calibri Light" w:cs="Calibri Light"/>
          <w:sz w:val="24"/>
          <w:szCs w:val="24"/>
        </w:rPr>
        <w:t xml:space="preserve"> </w:t>
      </w:r>
      <w:r w:rsidR="00956F56">
        <w:rPr>
          <w:rFonts w:ascii="Calibri Light" w:hAnsi="Calibri Light" w:cs="Calibri Light"/>
          <w:sz w:val="24"/>
          <w:szCs w:val="24"/>
        </w:rPr>
        <w:t xml:space="preserve">a social justice framework by </w:t>
      </w:r>
      <w:r>
        <w:rPr>
          <w:rFonts w:ascii="Calibri Light" w:hAnsi="Calibri Light" w:cs="Calibri Light"/>
          <w:sz w:val="24"/>
          <w:szCs w:val="24"/>
        </w:rPr>
        <w:t>distributing their own</w:t>
      </w:r>
      <w:r w:rsidRPr="00757E65">
        <w:rPr>
          <w:rFonts w:ascii="Calibri Light" w:hAnsi="Calibri Light" w:cs="Calibri Light"/>
          <w:sz w:val="24"/>
          <w:szCs w:val="24"/>
        </w:rPr>
        <w:t xml:space="preserve"> resources and services</w:t>
      </w:r>
      <w:r>
        <w:rPr>
          <w:rFonts w:ascii="Calibri Light" w:hAnsi="Calibri Light" w:cs="Calibri Light"/>
          <w:sz w:val="24"/>
          <w:szCs w:val="24"/>
        </w:rPr>
        <w:t xml:space="preserve"> to victim-survivors and advocating to other services and systems to address safety and support needs. </w:t>
      </w:r>
      <w:r w:rsidRPr="007B43AD">
        <w:rPr>
          <w:rFonts w:ascii="Calibri Light" w:hAnsi="Calibri Light" w:cs="Calibri Light"/>
          <w:sz w:val="24"/>
          <w:szCs w:val="24"/>
        </w:rPr>
        <w:t xml:space="preserve">Depending on individual circumstance, these resources may include access to </w:t>
      </w:r>
      <w:r>
        <w:rPr>
          <w:rFonts w:ascii="Calibri Light" w:hAnsi="Calibri Light" w:cs="Calibri Light"/>
          <w:sz w:val="24"/>
          <w:szCs w:val="24"/>
        </w:rPr>
        <w:t xml:space="preserve">dedicated case management support, </w:t>
      </w:r>
      <w:r w:rsidRPr="007B43AD">
        <w:rPr>
          <w:rFonts w:ascii="Calibri Light" w:hAnsi="Calibri Light" w:cs="Calibri Light"/>
          <w:sz w:val="24"/>
          <w:szCs w:val="24"/>
        </w:rPr>
        <w:t>legal services and the justice system, housing support, financial and material aid, health services, therapeutic support, specialist services for children and young people, employment assistance and educational opportunities</w:t>
      </w:r>
      <w:r>
        <w:rPr>
          <w:rFonts w:ascii="Calibri Light" w:hAnsi="Calibri Light" w:cs="Calibri Light"/>
          <w:sz w:val="24"/>
          <w:szCs w:val="24"/>
        </w:rPr>
        <w:t xml:space="preserve">. </w:t>
      </w:r>
      <w:r w:rsidR="00B34F88">
        <w:rPr>
          <w:rFonts w:ascii="Calibri Light" w:hAnsi="Calibri Light" w:cs="Calibri Light"/>
          <w:sz w:val="24"/>
          <w:szCs w:val="24"/>
        </w:rPr>
        <w:t>A</w:t>
      </w:r>
      <w:r>
        <w:rPr>
          <w:rFonts w:ascii="Calibri Light" w:hAnsi="Calibri Light" w:cs="Calibri Light"/>
          <w:sz w:val="24"/>
          <w:szCs w:val="24"/>
        </w:rPr>
        <w:t xml:space="preserve">dvocacy work </w:t>
      </w:r>
      <w:r w:rsidR="00B34F88">
        <w:rPr>
          <w:rFonts w:ascii="Calibri Light" w:hAnsi="Calibri Light" w:cs="Calibri Light"/>
          <w:sz w:val="24"/>
          <w:szCs w:val="24"/>
        </w:rPr>
        <w:t xml:space="preserve">also </w:t>
      </w:r>
      <w:r>
        <w:rPr>
          <w:rFonts w:ascii="Calibri Light" w:hAnsi="Calibri Light" w:cs="Calibri Light"/>
          <w:sz w:val="24"/>
          <w:szCs w:val="24"/>
        </w:rPr>
        <w:t>extends to systemic and structural levels to progress social change and prevent and eliminate family violence.</w:t>
      </w:r>
      <w:r>
        <w:rPr>
          <w:rStyle w:val="FootnoteReference"/>
          <w:rFonts w:ascii="Calibri Light" w:hAnsi="Calibri Light" w:cs="Calibri Light"/>
          <w:sz w:val="24"/>
          <w:szCs w:val="24"/>
        </w:rPr>
        <w:footnoteReference w:id="77"/>
      </w:r>
    </w:p>
    <w:p w14:paraId="0BBAF9B5" w14:textId="77777777" w:rsidR="00646412" w:rsidRDefault="00646412" w:rsidP="00226125">
      <w:pPr>
        <w:spacing w:after="0" w:line="23" w:lineRule="atLeast"/>
        <w:rPr>
          <w:rFonts w:ascii="Calibri Light" w:hAnsi="Calibri Light" w:cs="Calibri Light"/>
          <w:sz w:val="24"/>
          <w:szCs w:val="24"/>
        </w:rPr>
      </w:pPr>
    </w:p>
    <w:p w14:paraId="024830F8" w14:textId="31A51371" w:rsidR="00BF4B2D" w:rsidRPr="000B38D3" w:rsidRDefault="00BF4B2D" w:rsidP="00C145C6">
      <w:pPr>
        <w:pStyle w:val="Heading3"/>
      </w:pPr>
      <w:r w:rsidRPr="000B38D3">
        <w:t>Anti-Oppressive Practice</w:t>
      </w:r>
    </w:p>
    <w:p w14:paraId="469026E5" w14:textId="48D6CC12" w:rsidR="00ED304A" w:rsidRDefault="00552C53" w:rsidP="00226125">
      <w:pPr>
        <w:spacing w:after="0" w:line="23" w:lineRule="atLeast"/>
        <w:rPr>
          <w:rFonts w:ascii="Calibri Light" w:hAnsi="Calibri Light" w:cs="Calibri Light"/>
          <w:sz w:val="24"/>
          <w:szCs w:val="24"/>
        </w:rPr>
      </w:pPr>
      <w:r>
        <w:rPr>
          <w:rFonts w:ascii="Calibri Light" w:hAnsi="Calibri Light" w:cs="Calibri Light"/>
          <w:sz w:val="24"/>
          <w:szCs w:val="24"/>
        </w:rPr>
        <w:t>A</w:t>
      </w:r>
      <w:r w:rsidRPr="007B43AD">
        <w:rPr>
          <w:rFonts w:ascii="Calibri Light" w:hAnsi="Calibri Light" w:cs="Calibri Light"/>
          <w:sz w:val="24"/>
          <w:szCs w:val="24"/>
        </w:rPr>
        <w:t>nti-</w:t>
      </w:r>
      <w:r w:rsidR="00EB31EC">
        <w:rPr>
          <w:rFonts w:ascii="Calibri Light" w:hAnsi="Calibri Light" w:cs="Calibri Light"/>
          <w:sz w:val="24"/>
          <w:szCs w:val="24"/>
        </w:rPr>
        <w:t>o</w:t>
      </w:r>
      <w:r w:rsidRPr="007B43AD">
        <w:rPr>
          <w:rFonts w:ascii="Calibri Light" w:hAnsi="Calibri Light" w:cs="Calibri Light"/>
          <w:sz w:val="24"/>
          <w:szCs w:val="24"/>
        </w:rPr>
        <w:t xml:space="preserve">ppressive </w:t>
      </w:r>
      <w:r w:rsidR="00EB31EC">
        <w:rPr>
          <w:rFonts w:ascii="Calibri Light" w:hAnsi="Calibri Light" w:cs="Calibri Light"/>
          <w:sz w:val="24"/>
          <w:szCs w:val="24"/>
        </w:rPr>
        <w:t>p</w:t>
      </w:r>
      <w:r w:rsidRPr="007B43AD">
        <w:rPr>
          <w:rFonts w:ascii="Calibri Light" w:hAnsi="Calibri Light" w:cs="Calibri Light"/>
          <w:sz w:val="24"/>
          <w:szCs w:val="24"/>
        </w:rPr>
        <w:t xml:space="preserve">ractice (AOP) </w:t>
      </w:r>
      <w:r>
        <w:rPr>
          <w:rFonts w:ascii="Calibri Light" w:hAnsi="Calibri Light" w:cs="Calibri Light"/>
          <w:sz w:val="24"/>
          <w:szCs w:val="24"/>
        </w:rPr>
        <w:t>is a type of critical social work that seeks to challenge social inequality and systemic power imbalances</w:t>
      </w:r>
      <w:r w:rsidR="001060A5">
        <w:rPr>
          <w:rFonts w:ascii="Calibri Light" w:hAnsi="Calibri Light" w:cs="Calibri Light"/>
          <w:sz w:val="24"/>
          <w:szCs w:val="24"/>
        </w:rPr>
        <w:t xml:space="preserve"> </w:t>
      </w:r>
      <w:r w:rsidR="00D46B70">
        <w:rPr>
          <w:rFonts w:ascii="Calibri Light" w:hAnsi="Calibri Light" w:cs="Calibri Light"/>
          <w:sz w:val="24"/>
          <w:szCs w:val="24"/>
        </w:rPr>
        <w:t xml:space="preserve">affecting </w:t>
      </w:r>
      <w:r w:rsidR="001060A5">
        <w:rPr>
          <w:rFonts w:ascii="Calibri Light" w:hAnsi="Calibri Light" w:cs="Calibri Light"/>
          <w:sz w:val="24"/>
          <w:szCs w:val="24"/>
        </w:rPr>
        <w:t xml:space="preserve">clients by engaging with </w:t>
      </w:r>
      <w:r>
        <w:rPr>
          <w:rFonts w:ascii="Calibri Light" w:hAnsi="Calibri Light" w:cs="Calibri Light"/>
          <w:sz w:val="24"/>
          <w:szCs w:val="24"/>
        </w:rPr>
        <w:t>person-centred, strengths-based</w:t>
      </w:r>
      <w:r w:rsidR="001060A5">
        <w:rPr>
          <w:rFonts w:ascii="Calibri Light" w:hAnsi="Calibri Light" w:cs="Calibri Light"/>
          <w:sz w:val="24"/>
          <w:szCs w:val="24"/>
        </w:rPr>
        <w:t>, activist</w:t>
      </w:r>
      <w:r>
        <w:rPr>
          <w:rFonts w:ascii="Calibri Light" w:hAnsi="Calibri Light" w:cs="Calibri Light"/>
          <w:sz w:val="24"/>
          <w:szCs w:val="24"/>
        </w:rPr>
        <w:t xml:space="preserve"> </w:t>
      </w:r>
      <w:r w:rsidR="00D23F34">
        <w:rPr>
          <w:rFonts w:ascii="Calibri Light" w:hAnsi="Calibri Light" w:cs="Calibri Light"/>
          <w:sz w:val="24"/>
          <w:szCs w:val="24"/>
        </w:rPr>
        <w:t xml:space="preserve">and </w:t>
      </w:r>
      <w:r w:rsidRPr="007B43AD">
        <w:rPr>
          <w:rFonts w:ascii="Calibri Light" w:hAnsi="Calibri Light" w:cs="Calibri Light"/>
          <w:sz w:val="24"/>
          <w:szCs w:val="24"/>
        </w:rPr>
        <w:t>critically refle</w:t>
      </w:r>
      <w:r>
        <w:rPr>
          <w:rFonts w:ascii="Calibri Light" w:hAnsi="Calibri Light" w:cs="Calibri Light"/>
          <w:sz w:val="24"/>
          <w:szCs w:val="24"/>
        </w:rPr>
        <w:t xml:space="preserve">ctive </w:t>
      </w:r>
      <w:r w:rsidRPr="007B43AD">
        <w:rPr>
          <w:rFonts w:ascii="Calibri Light" w:hAnsi="Calibri Light" w:cs="Calibri Light"/>
          <w:sz w:val="24"/>
          <w:szCs w:val="24"/>
        </w:rPr>
        <w:t>approach</w:t>
      </w:r>
      <w:r>
        <w:rPr>
          <w:rFonts w:ascii="Calibri Light" w:hAnsi="Calibri Light" w:cs="Calibri Light"/>
          <w:sz w:val="24"/>
          <w:szCs w:val="24"/>
        </w:rPr>
        <w:t>es</w:t>
      </w:r>
      <w:r w:rsidRPr="007B43AD">
        <w:rPr>
          <w:rFonts w:ascii="Calibri Light" w:hAnsi="Calibri Light" w:cs="Calibri Light"/>
          <w:sz w:val="24"/>
          <w:szCs w:val="24"/>
        </w:rPr>
        <w:t>.</w:t>
      </w:r>
      <w:r w:rsidRPr="007B43AD">
        <w:rPr>
          <w:rStyle w:val="FootnoteReference"/>
          <w:rFonts w:ascii="Calibri Light" w:hAnsi="Calibri Light" w:cs="Calibri Light"/>
          <w:sz w:val="24"/>
          <w:szCs w:val="24"/>
        </w:rPr>
        <w:footnoteReference w:id="78"/>
      </w:r>
      <w:r w:rsidRPr="007B43AD">
        <w:rPr>
          <w:rFonts w:ascii="Calibri Light" w:hAnsi="Calibri Light" w:cs="Calibri Light"/>
          <w:sz w:val="24"/>
          <w:szCs w:val="24"/>
        </w:rPr>
        <w:t xml:space="preserve"> </w:t>
      </w:r>
      <w:r w:rsidR="00ED304A">
        <w:rPr>
          <w:rFonts w:ascii="Calibri Light" w:hAnsi="Calibri Light" w:cs="Calibri Light"/>
          <w:sz w:val="24"/>
          <w:szCs w:val="24"/>
        </w:rPr>
        <w:t>AOP critiques more ‘traditional’ social welfare approaches that individualise client problems as personal inadequacies or dysfunctions, and offers an alternative to recognise how such problems are situated within structural contexts of oppression and injustice.</w:t>
      </w:r>
      <w:r w:rsidR="00ED304A">
        <w:rPr>
          <w:rStyle w:val="FootnoteReference"/>
          <w:rFonts w:ascii="Calibri Light" w:hAnsi="Calibri Light" w:cs="Calibri Light"/>
          <w:sz w:val="24"/>
          <w:szCs w:val="24"/>
        </w:rPr>
        <w:footnoteReference w:id="79"/>
      </w:r>
    </w:p>
    <w:p w14:paraId="22111670" w14:textId="14A3F3E0" w:rsidR="007514D2" w:rsidRDefault="000C7861"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Services that </w:t>
      </w:r>
      <w:r w:rsidR="00D46B70">
        <w:rPr>
          <w:rFonts w:ascii="Calibri Light" w:hAnsi="Calibri Light" w:cs="Calibri Light"/>
          <w:sz w:val="24"/>
          <w:szCs w:val="24"/>
        </w:rPr>
        <w:t>use</w:t>
      </w:r>
      <w:r>
        <w:rPr>
          <w:rFonts w:ascii="Calibri Light" w:hAnsi="Calibri Light" w:cs="Calibri Light"/>
          <w:sz w:val="24"/>
          <w:szCs w:val="24"/>
        </w:rPr>
        <w:t xml:space="preserve"> AOP approaches </w:t>
      </w:r>
      <w:r w:rsidR="00D23F34">
        <w:rPr>
          <w:rFonts w:ascii="Calibri Light" w:hAnsi="Calibri Light" w:cs="Calibri Light"/>
          <w:sz w:val="24"/>
          <w:szCs w:val="24"/>
        </w:rPr>
        <w:t>acknowledge</w:t>
      </w:r>
      <w:r>
        <w:rPr>
          <w:rFonts w:ascii="Calibri Light" w:hAnsi="Calibri Light" w:cs="Calibri Light"/>
          <w:sz w:val="24"/>
          <w:szCs w:val="24"/>
        </w:rPr>
        <w:t xml:space="preserve"> their responsibility to </w:t>
      </w:r>
      <w:r w:rsidR="00D23F34" w:rsidRPr="000A798D">
        <w:rPr>
          <w:rFonts w:ascii="Calibri Light" w:hAnsi="Calibri Light" w:cs="Calibri Light"/>
          <w:sz w:val="24"/>
          <w:szCs w:val="24"/>
        </w:rPr>
        <w:t>take a sta</w:t>
      </w:r>
      <w:r>
        <w:rPr>
          <w:rFonts w:ascii="Calibri Light" w:hAnsi="Calibri Light" w:cs="Calibri Light"/>
          <w:sz w:val="24"/>
          <w:szCs w:val="24"/>
        </w:rPr>
        <w:t xml:space="preserve">nd </w:t>
      </w:r>
      <w:r w:rsidR="00D23F34" w:rsidRPr="000A798D">
        <w:rPr>
          <w:rFonts w:ascii="Calibri Light" w:hAnsi="Calibri Light" w:cs="Calibri Light"/>
          <w:sz w:val="24"/>
          <w:szCs w:val="24"/>
        </w:rPr>
        <w:t xml:space="preserve">against </w:t>
      </w:r>
      <w:r w:rsidR="00ED304A">
        <w:rPr>
          <w:rFonts w:ascii="Calibri Light" w:hAnsi="Calibri Light" w:cs="Calibri Light"/>
          <w:sz w:val="24"/>
          <w:szCs w:val="24"/>
        </w:rPr>
        <w:t>injustice</w:t>
      </w:r>
      <w:r w:rsidR="00D23F34">
        <w:rPr>
          <w:rFonts w:ascii="Calibri Light" w:hAnsi="Calibri Light" w:cs="Calibri Light"/>
          <w:sz w:val="24"/>
          <w:szCs w:val="24"/>
        </w:rPr>
        <w:t xml:space="preserve"> and recognise clients </w:t>
      </w:r>
      <w:r w:rsidR="00D05E14">
        <w:rPr>
          <w:rFonts w:ascii="Calibri Light" w:hAnsi="Calibri Light" w:cs="Calibri Light"/>
          <w:sz w:val="24"/>
          <w:szCs w:val="24"/>
        </w:rPr>
        <w:t>as</w:t>
      </w:r>
      <w:r w:rsidR="00D23F34">
        <w:rPr>
          <w:rFonts w:ascii="Calibri Light" w:hAnsi="Calibri Light" w:cs="Calibri Light"/>
          <w:sz w:val="24"/>
          <w:szCs w:val="24"/>
        </w:rPr>
        <w:t xml:space="preserve"> active agents of change </w:t>
      </w:r>
      <w:r w:rsidR="00D23F34" w:rsidRPr="007B43AD">
        <w:rPr>
          <w:rFonts w:ascii="Calibri Light" w:hAnsi="Calibri Light" w:cs="Calibri Light"/>
          <w:sz w:val="24"/>
          <w:szCs w:val="24"/>
        </w:rPr>
        <w:t xml:space="preserve">who </w:t>
      </w:r>
      <w:r>
        <w:rPr>
          <w:rFonts w:ascii="Calibri Light" w:hAnsi="Calibri Light" w:cs="Calibri Light"/>
          <w:sz w:val="24"/>
          <w:szCs w:val="24"/>
        </w:rPr>
        <w:t>have</w:t>
      </w:r>
      <w:r w:rsidR="007514D2">
        <w:rPr>
          <w:rFonts w:ascii="Calibri Light" w:hAnsi="Calibri Light" w:cs="Calibri Light"/>
          <w:sz w:val="24"/>
          <w:szCs w:val="24"/>
        </w:rPr>
        <w:t xml:space="preserve"> their own strength</w:t>
      </w:r>
      <w:r>
        <w:rPr>
          <w:rFonts w:ascii="Calibri Light" w:hAnsi="Calibri Light" w:cs="Calibri Light"/>
          <w:sz w:val="24"/>
          <w:szCs w:val="24"/>
        </w:rPr>
        <w:t>s,</w:t>
      </w:r>
      <w:r w:rsidR="007514D2">
        <w:rPr>
          <w:rFonts w:ascii="Calibri Light" w:hAnsi="Calibri Light" w:cs="Calibri Light"/>
          <w:sz w:val="24"/>
          <w:szCs w:val="24"/>
        </w:rPr>
        <w:t xml:space="preserve"> capabilities</w:t>
      </w:r>
      <w:r>
        <w:rPr>
          <w:rFonts w:ascii="Calibri Light" w:hAnsi="Calibri Light" w:cs="Calibri Light"/>
          <w:sz w:val="24"/>
          <w:szCs w:val="24"/>
        </w:rPr>
        <w:t xml:space="preserve"> and strategies </w:t>
      </w:r>
      <w:r w:rsidR="00D05E14">
        <w:rPr>
          <w:rFonts w:ascii="Calibri Light" w:hAnsi="Calibri Light" w:cs="Calibri Light"/>
          <w:sz w:val="24"/>
          <w:szCs w:val="24"/>
        </w:rPr>
        <w:t xml:space="preserve">in response to their experiences of </w:t>
      </w:r>
      <w:r w:rsidR="00D23F34" w:rsidRPr="007B43AD">
        <w:rPr>
          <w:rFonts w:ascii="Calibri Light" w:hAnsi="Calibri Light" w:cs="Calibri Light"/>
          <w:sz w:val="24"/>
          <w:szCs w:val="24"/>
        </w:rPr>
        <w:t>violence, oppression and discrimination.</w:t>
      </w:r>
      <w:r w:rsidR="00D23F34" w:rsidRPr="007B43AD">
        <w:rPr>
          <w:rStyle w:val="FootnoteReference"/>
          <w:rFonts w:ascii="Calibri Light" w:hAnsi="Calibri Light" w:cs="Calibri Light"/>
          <w:sz w:val="24"/>
          <w:szCs w:val="24"/>
        </w:rPr>
        <w:footnoteReference w:id="80"/>
      </w:r>
      <w:r w:rsidR="007514D2">
        <w:rPr>
          <w:rFonts w:ascii="Calibri Light" w:hAnsi="Calibri Light" w:cs="Calibri Light"/>
          <w:sz w:val="24"/>
          <w:szCs w:val="24"/>
        </w:rPr>
        <w:t xml:space="preserve"> AOP </w:t>
      </w:r>
      <w:r w:rsidR="00CB3518">
        <w:rPr>
          <w:rFonts w:ascii="Calibri Light" w:hAnsi="Calibri Light" w:cs="Calibri Light"/>
          <w:sz w:val="24"/>
          <w:szCs w:val="24"/>
        </w:rPr>
        <w:t xml:space="preserve">also </w:t>
      </w:r>
      <w:r w:rsidR="007514D2">
        <w:rPr>
          <w:rFonts w:ascii="Calibri Light" w:hAnsi="Calibri Light" w:cs="Calibri Light"/>
          <w:sz w:val="24"/>
          <w:szCs w:val="24"/>
        </w:rPr>
        <w:t>requires a commitment to reflective practice at organisational and practitioner levels to examine and disrupt the biases, beliefs and structures that perpetuate systemic power imbalances both externally and within the organisation itself.</w:t>
      </w:r>
      <w:r w:rsidR="007514D2" w:rsidRPr="001D4BBC">
        <w:rPr>
          <w:rStyle w:val="FootnoteReference"/>
          <w:rFonts w:ascii="Calibri Light" w:hAnsi="Calibri Light" w:cs="Calibri Light"/>
          <w:sz w:val="24"/>
          <w:szCs w:val="24"/>
        </w:rPr>
        <w:t xml:space="preserve"> </w:t>
      </w:r>
      <w:r w:rsidR="007514D2" w:rsidRPr="007B43AD">
        <w:rPr>
          <w:rStyle w:val="FootnoteReference"/>
          <w:rFonts w:ascii="Calibri Light" w:hAnsi="Calibri Light" w:cs="Calibri Light"/>
          <w:sz w:val="24"/>
          <w:szCs w:val="24"/>
        </w:rPr>
        <w:footnoteReference w:id="81"/>
      </w:r>
      <w:r w:rsidR="007514D2">
        <w:rPr>
          <w:rFonts w:ascii="Calibri Light" w:hAnsi="Calibri Light" w:cs="Calibri Light"/>
          <w:sz w:val="24"/>
          <w:szCs w:val="24"/>
        </w:rPr>
        <w:t xml:space="preserve"> Intersectional feminism is a key theoretical framework for specialist family violence services to </w:t>
      </w:r>
      <w:r w:rsidR="00D46B70">
        <w:rPr>
          <w:rFonts w:ascii="Calibri Light" w:hAnsi="Calibri Light" w:cs="Calibri Light"/>
          <w:sz w:val="24"/>
          <w:szCs w:val="24"/>
        </w:rPr>
        <w:t xml:space="preserve">use </w:t>
      </w:r>
      <w:r w:rsidR="007514D2">
        <w:rPr>
          <w:rFonts w:ascii="Calibri Light" w:hAnsi="Calibri Light" w:cs="Calibri Light"/>
          <w:sz w:val="24"/>
          <w:szCs w:val="24"/>
        </w:rPr>
        <w:t xml:space="preserve">when undertaking reflective practice (see </w:t>
      </w:r>
      <w:r w:rsidR="00D46B70">
        <w:rPr>
          <w:rFonts w:ascii="Calibri Light" w:hAnsi="Calibri Light" w:cs="Calibri Light"/>
          <w:sz w:val="24"/>
          <w:szCs w:val="24"/>
        </w:rPr>
        <w:t xml:space="preserve">4.2 </w:t>
      </w:r>
      <w:r w:rsidR="007514D2">
        <w:rPr>
          <w:rFonts w:ascii="Calibri Light" w:hAnsi="Calibri Light" w:cs="Calibri Light"/>
          <w:sz w:val="24"/>
          <w:szCs w:val="24"/>
        </w:rPr>
        <w:t>Intersectional Feminism).</w:t>
      </w:r>
    </w:p>
    <w:p w14:paraId="5894FA7B" w14:textId="77777777" w:rsidR="00011986" w:rsidRDefault="00011986" w:rsidP="00226125">
      <w:pPr>
        <w:spacing w:after="0" w:line="23" w:lineRule="atLeast"/>
        <w:rPr>
          <w:rFonts w:ascii="Calibri Light" w:hAnsi="Calibri Light" w:cs="Calibri Light"/>
          <w:sz w:val="24"/>
          <w:szCs w:val="24"/>
        </w:rPr>
      </w:pPr>
    </w:p>
    <w:p w14:paraId="4E3C935A" w14:textId="77777777" w:rsidR="000C7861" w:rsidRDefault="00BF4B2D" w:rsidP="00C145C6">
      <w:pPr>
        <w:pStyle w:val="Heading3"/>
      </w:pPr>
      <w:r w:rsidRPr="000B38D3">
        <w:t>Trauma</w:t>
      </w:r>
      <w:r w:rsidR="008B72B4">
        <w:t xml:space="preserve"> and Violence</w:t>
      </w:r>
      <w:r w:rsidR="000C7861">
        <w:t>-</w:t>
      </w:r>
      <w:r w:rsidR="008B72B4">
        <w:t xml:space="preserve">Informed </w:t>
      </w:r>
      <w:r w:rsidR="001E0798">
        <w:t>Approach</w:t>
      </w:r>
    </w:p>
    <w:p w14:paraId="5092E62D" w14:textId="2E9D9EE3" w:rsidR="001B294D" w:rsidRDefault="000C7861" w:rsidP="00226125">
      <w:pPr>
        <w:spacing w:after="0" w:line="23" w:lineRule="atLeast"/>
        <w:rPr>
          <w:rFonts w:ascii="Calibri Light" w:hAnsi="Calibri Light" w:cs="Calibri Light"/>
          <w:sz w:val="24"/>
          <w:szCs w:val="24"/>
        </w:rPr>
      </w:pPr>
      <w:r w:rsidRPr="00321432">
        <w:rPr>
          <w:rFonts w:ascii="Calibri Light" w:hAnsi="Calibri Light" w:cs="Calibri Light"/>
          <w:sz w:val="24"/>
          <w:szCs w:val="24"/>
        </w:rPr>
        <w:t>Trauma is a survival response to the overwhelming impacts of acute (</w:t>
      </w:r>
      <w:proofErr w:type="gramStart"/>
      <w:r w:rsidRPr="00321432">
        <w:rPr>
          <w:rFonts w:ascii="Calibri Light" w:hAnsi="Calibri Light" w:cs="Calibri Light"/>
          <w:sz w:val="24"/>
          <w:szCs w:val="24"/>
        </w:rPr>
        <w:t>i.e.</w:t>
      </w:r>
      <w:proofErr w:type="gramEnd"/>
      <w:r w:rsidRPr="00321432">
        <w:rPr>
          <w:rFonts w:ascii="Calibri Light" w:hAnsi="Calibri Light" w:cs="Calibri Light"/>
          <w:sz w:val="24"/>
          <w:szCs w:val="24"/>
        </w:rPr>
        <w:t xml:space="preserve"> single event) or complex (i.e. multiple, repeated) experiences of violence and abuse.</w:t>
      </w:r>
      <w:r w:rsidRPr="00321432">
        <w:rPr>
          <w:rFonts w:ascii="Calibri Light" w:hAnsi="Calibri Light" w:cs="Calibri Light"/>
          <w:sz w:val="24"/>
          <w:szCs w:val="24"/>
          <w:vertAlign w:val="superscript"/>
        </w:rPr>
        <w:footnoteReference w:id="82"/>
      </w:r>
      <w:r w:rsidRPr="00321432">
        <w:rPr>
          <w:rFonts w:ascii="Calibri Light" w:hAnsi="Calibri Light" w:cs="Calibri Light"/>
          <w:sz w:val="24"/>
          <w:szCs w:val="24"/>
          <w:vertAlign w:val="superscript"/>
        </w:rPr>
        <w:t xml:space="preserve"> </w:t>
      </w:r>
      <w:r w:rsidRPr="00321432">
        <w:rPr>
          <w:rFonts w:ascii="Calibri Light" w:hAnsi="Calibri Light" w:cs="Calibri Light"/>
          <w:sz w:val="24"/>
          <w:szCs w:val="24"/>
        </w:rPr>
        <w:t>The risks</w:t>
      </w:r>
      <w:r w:rsidR="00321432">
        <w:rPr>
          <w:rFonts w:ascii="Calibri Light" w:hAnsi="Calibri Light" w:cs="Calibri Light"/>
          <w:sz w:val="24"/>
          <w:szCs w:val="24"/>
        </w:rPr>
        <w:t xml:space="preserve"> and</w:t>
      </w:r>
      <w:r w:rsidR="00D75E7D">
        <w:rPr>
          <w:rFonts w:ascii="Calibri Light" w:hAnsi="Calibri Light" w:cs="Calibri Light"/>
          <w:sz w:val="24"/>
          <w:szCs w:val="24"/>
        </w:rPr>
        <w:t xml:space="preserve"> health and social</w:t>
      </w:r>
      <w:r w:rsidR="00321432">
        <w:rPr>
          <w:rFonts w:ascii="Calibri Light" w:hAnsi="Calibri Light" w:cs="Calibri Light"/>
          <w:sz w:val="24"/>
          <w:szCs w:val="24"/>
        </w:rPr>
        <w:t xml:space="preserve"> impacts of family violence alongside various systemic and structural barriers </w:t>
      </w:r>
      <w:r w:rsidRPr="00321432">
        <w:rPr>
          <w:rFonts w:ascii="Calibri Light" w:hAnsi="Calibri Light" w:cs="Calibri Light"/>
          <w:sz w:val="24"/>
          <w:szCs w:val="24"/>
        </w:rPr>
        <w:t xml:space="preserve">can have long-lasting and intergenerational traumatic impacts on </w:t>
      </w:r>
      <w:r w:rsidR="00BE47F9">
        <w:rPr>
          <w:rFonts w:ascii="Calibri Light" w:hAnsi="Calibri Light" w:cs="Calibri Light"/>
          <w:sz w:val="24"/>
          <w:szCs w:val="24"/>
        </w:rPr>
        <w:t>victim-survivor</w:t>
      </w:r>
      <w:r w:rsidRPr="00321432">
        <w:rPr>
          <w:rFonts w:ascii="Calibri Light" w:hAnsi="Calibri Light" w:cs="Calibri Light"/>
          <w:sz w:val="24"/>
          <w:szCs w:val="24"/>
        </w:rPr>
        <w:t xml:space="preserve">s </w:t>
      </w:r>
      <w:r w:rsidR="00973C9A" w:rsidRPr="00321432">
        <w:rPr>
          <w:rFonts w:ascii="Calibri Light" w:hAnsi="Calibri Light" w:cs="Calibri Light"/>
          <w:sz w:val="24"/>
          <w:szCs w:val="24"/>
        </w:rPr>
        <w:t xml:space="preserve">(see </w:t>
      </w:r>
      <w:r w:rsidR="00144B0F">
        <w:rPr>
          <w:rFonts w:ascii="Calibri Light" w:hAnsi="Calibri Light" w:cs="Calibri Light"/>
          <w:sz w:val="24"/>
          <w:szCs w:val="24"/>
        </w:rPr>
        <w:t xml:space="preserve">4.1 </w:t>
      </w:r>
      <w:r w:rsidR="00973C9A" w:rsidRPr="00321432">
        <w:rPr>
          <w:rFonts w:ascii="Calibri Light" w:hAnsi="Calibri Light" w:cs="Calibri Light"/>
          <w:sz w:val="24"/>
          <w:szCs w:val="24"/>
        </w:rPr>
        <w:t>Understanding Family Violence)</w:t>
      </w:r>
      <w:r w:rsidRPr="000C7861">
        <w:rPr>
          <w:rFonts w:ascii="Calibri Light" w:hAnsi="Calibri Light"/>
        </w:rPr>
        <w:t xml:space="preserve">. </w:t>
      </w:r>
      <w:r w:rsidR="00D05E14">
        <w:rPr>
          <w:rFonts w:ascii="Calibri Light" w:hAnsi="Calibri Light"/>
        </w:rPr>
        <w:t>S</w:t>
      </w:r>
      <w:r w:rsidR="00321432" w:rsidRPr="00D05E14">
        <w:rPr>
          <w:rFonts w:ascii="Calibri Light" w:hAnsi="Calibri Light" w:cs="Calibri Light"/>
          <w:sz w:val="24"/>
          <w:szCs w:val="24"/>
        </w:rPr>
        <w:t xml:space="preserve">pecialist family violence services </w:t>
      </w:r>
      <w:r w:rsidR="001E0798">
        <w:rPr>
          <w:rFonts w:ascii="Calibri Light" w:hAnsi="Calibri Light" w:cs="Calibri Light"/>
          <w:sz w:val="24"/>
          <w:szCs w:val="24"/>
        </w:rPr>
        <w:t>must</w:t>
      </w:r>
      <w:r w:rsidR="00D05E14">
        <w:rPr>
          <w:rFonts w:ascii="Calibri Light" w:hAnsi="Calibri Light" w:cs="Calibri Light"/>
          <w:sz w:val="24"/>
          <w:szCs w:val="24"/>
        </w:rPr>
        <w:t>, therefore,</w:t>
      </w:r>
      <w:r w:rsidR="001E0798">
        <w:rPr>
          <w:rFonts w:ascii="Calibri Light" w:hAnsi="Calibri Light" w:cs="Calibri Light"/>
          <w:sz w:val="24"/>
          <w:szCs w:val="24"/>
        </w:rPr>
        <w:t xml:space="preserve"> be both trauma </w:t>
      </w:r>
      <w:r w:rsidR="001E0798" w:rsidRPr="001E0798">
        <w:rPr>
          <w:rFonts w:ascii="Calibri Light" w:hAnsi="Calibri Light" w:cs="Calibri Light"/>
          <w:i/>
          <w:iCs/>
          <w:sz w:val="24"/>
          <w:szCs w:val="24"/>
        </w:rPr>
        <w:t>and</w:t>
      </w:r>
      <w:r w:rsidR="001E0798">
        <w:rPr>
          <w:rFonts w:ascii="Calibri Light" w:hAnsi="Calibri Light" w:cs="Calibri Light"/>
          <w:sz w:val="24"/>
          <w:szCs w:val="24"/>
        </w:rPr>
        <w:t xml:space="preserve"> violence</w:t>
      </w:r>
      <w:r w:rsidR="00321432">
        <w:rPr>
          <w:rFonts w:ascii="Calibri Light" w:hAnsi="Calibri Light" w:cs="Calibri Light"/>
          <w:sz w:val="24"/>
          <w:szCs w:val="24"/>
        </w:rPr>
        <w:t>-</w:t>
      </w:r>
      <w:r w:rsidR="001E0798">
        <w:rPr>
          <w:rFonts w:ascii="Calibri Light" w:hAnsi="Calibri Light" w:cs="Calibri Light"/>
          <w:sz w:val="24"/>
          <w:szCs w:val="24"/>
        </w:rPr>
        <w:t>informed</w:t>
      </w:r>
      <w:r w:rsidR="00DF6F41">
        <w:rPr>
          <w:rFonts w:ascii="Calibri Light" w:hAnsi="Calibri Light" w:cs="Calibri Light"/>
          <w:sz w:val="24"/>
          <w:szCs w:val="24"/>
        </w:rPr>
        <w:t xml:space="preserve"> b</w:t>
      </w:r>
      <w:bookmarkStart w:id="58" w:name="_Hlk20409135"/>
      <w:r w:rsidR="00DF6F41">
        <w:rPr>
          <w:rFonts w:ascii="Calibri Light" w:hAnsi="Calibri Light" w:cs="Calibri Light"/>
          <w:sz w:val="24"/>
          <w:szCs w:val="24"/>
        </w:rPr>
        <w:t xml:space="preserve">y accounting for the impact </w:t>
      </w:r>
      <w:r w:rsidR="000F3B5B">
        <w:rPr>
          <w:rFonts w:ascii="Calibri Light" w:hAnsi="Calibri Light" w:cs="Calibri Light"/>
          <w:sz w:val="24"/>
          <w:szCs w:val="24"/>
        </w:rPr>
        <w:t>of traumatic events alongside the</w:t>
      </w:r>
      <w:r w:rsidR="000F3B5B" w:rsidRPr="000F3B5B">
        <w:rPr>
          <w:rFonts w:ascii="Calibri Light" w:hAnsi="Calibri Light" w:cs="Calibri Light"/>
          <w:sz w:val="24"/>
          <w:szCs w:val="24"/>
        </w:rPr>
        <w:t xml:space="preserve"> structural inequalities</w:t>
      </w:r>
      <w:r w:rsidR="00DF6F41">
        <w:rPr>
          <w:rFonts w:ascii="Calibri Light" w:hAnsi="Calibri Light" w:cs="Calibri Light"/>
          <w:sz w:val="24"/>
          <w:szCs w:val="24"/>
        </w:rPr>
        <w:t xml:space="preserve"> impacting</w:t>
      </w:r>
      <w:r w:rsidR="000F3B5B" w:rsidRPr="000F3B5B">
        <w:rPr>
          <w:rFonts w:ascii="Calibri Light" w:hAnsi="Calibri Light" w:cs="Calibri Light"/>
          <w:sz w:val="24"/>
          <w:szCs w:val="24"/>
        </w:rPr>
        <w:t xml:space="preserve"> on </w:t>
      </w:r>
      <w:r w:rsidR="00240ADB">
        <w:rPr>
          <w:rFonts w:ascii="Calibri Light" w:hAnsi="Calibri Light" w:cs="Calibri Light"/>
          <w:sz w:val="24"/>
          <w:szCs w:val="24"/>
        </w:rPr>
        <w:t>victim-survivors</w:t>
      </w:r>
      <w:r w:rsidR="0032303B">
        <w:rPr>
          <w:rFonts w:ascii="Calibri Light" w:hAnsi="Calibri Light" w:cs="Calibri Light"/>
          <w:sz w:val="24"/>
          <w:szCs w:val="24"/>
        </w:rPr>
        <w:t>’</w:t>
      </w:r>
      <w:r w:rsidR="000F3B5B" w:rsidRPr="000F3B5B">
        <w:rPr>
          <w:rFonts w:ascii="Calibri Light" w:hAnsi="Calibri Light" w:cs="Calibri Light"/>
          <w:sz w:val="24"/>
          <w:szCs w:val="24"/>
        </w:rPr>
        <w:t xml:space="preserve"> li</w:t>
      </w:r>
      <w:r w:rsidR="00321432">
        <w:rPr>
          <w:rFonts w:ascii="Calibri Light" w:hAnsi="Calibri Light" w:cs="Calibri Light"/>
          <w:sz w:val="24"/>
          <w:szCs w:val="24"/>
        </w:rPr>
        <w:t>ves</w:t>
      </w:r>
      <w:r w:rsidR="000F3B5B" w:rsidRPr="000F3B5B">
        <w:rPr>
          <w:rFonts w:ascii="Calibri Light" w:hAnsi="Calibri Light" w:cs="Calibri Light"/>
          <w:sz w:val="24"/>
          <w:szCs w:val="24"/>
        </w:rPr>
        <w:t>.</w:t>
      </w:r>
      <w:r w:rsidR="00DF6F41">
        <w:rPr>
          <w:rStyle w:val="FootnoteReference"/>
          <w:rFonts w:ascii="Calibri Light" w:hAnsi="Calibri Light" w:cs="Calibri Light"/>
          <w:sz w:val="24"/>
          <w:szCs w:val="24"/>
        </w:rPr>
        <w:footnoteReference w:id="83"/>
      </w:r>
      <w:r w:rsidR="001B294D" w:rsidRPr="001B294D">
        <w:rPr>
          <w:rStyle w:val="FootnoteReference"/>
          <w:rFonts w:ascii="Calibri Light" w:hAnsi="Calibri Light" w:cs="Calibri Light"/>
          <w:sz w:val="24"/>
          <w:szCs w:val="24"/>
        </w:rPr>
        <w:t xml:space="preserve"> </w:t>
      </w:r>
      <w:r w:rsidR="001B294D">
        <w:rPr>
          <w:rFonts w:ascii="Calibri Light" w:hAnsi="Calibri Light" w:cs="Calibri Light"/>
          <w:sz w:val="24"/>
          <w:szCs w:val="24"/>
        </w:rPr>
        <w:t xml:space="preserve">This means that the </w:t>
      </w:r>
      <w:r w:rsidR="001E0798">
        <w:rPr>
          <w:rFonts w:ascii="Calibri Light" w:hAnsi="Calibri Light" w:cs="Calibri Light"/>
          <w:sz w:val="24"/>
          <w:szCs w:val="24"/>
        </w:rPr>
        <w:t xml:space="preserve">adverse impacts of </w:t>
      </w:r>
      <w:r w:rsidR="001B294D">
        <w:rPr>
          <w:rFonts w:ascii="Calibri Light" w:hAnsi="Calibri Light" w:cs="Calibri Light"/>
          <w:sz w:val="24"/>
          <w:szCs w:val="24"/>
        </w:rPr>
        <w:t>family violence trauma</w:t>
      </w:r>
      <w:r w:rsidR="001E0798">
        <w:rPr>
          <w:rFonts w:ascii="Calibri Light" w:hAnsi="Calibri Light" w:cs="Calibri Light"/>
          <w:sz w:val="24"/>
          <w:szCs w:val="24"/>
        </w:rPr>
        <w:t xml:space="preserve"> </w:t>
      </w:r>
      <w:r w:rsidR="001B294D">
        <w:rPr>
          <w:rFonts w:ascii="Calibri Light" w:hAnsi="Calibri Light" w:cs="Calibri Light"/>
          <w:sz w:val="24"/>
          <w:szCs w:val="24"/>
        </w:rPr>
        <w:t xml:space="preserve">are understood within </w:t>
      </w:r>
      <w:r w:rsidR="001E0798">
        <w:rPr>
          <w:rFonts w:ascii="Calibri Light" w:hAnsi="Calibri Light" w:cs="Calibri Light"/>
          <w:sz w:val="24"/>
          <w:szCs w:val="24"/>
        </w:rPr>
        <w:t>the</w:t>
      </w:r>
      <w:r w:rsidR="001B294D">
        <w:rPr>
          <w:rFonts w:ascii="Calibri Light" w:hAnsi="Calibri Light" w:cs="Calibri Light"/>
          <w:sz w:val="24"/>
          <w:szCs w:val="24"/>
        </w:rPr>
        <w:t xml:space="preserve"> </w:t>
      </w:r>
      <w:r w:rsidR="001E0798">
        <w:rPr>
          <w:rFonts w:ascii="Calibri Light" w:hAnsi="Calibri Light" w:cs="Calibri Light"/>
          <w:sz w:val="24"/>
          <w:szCs w:val="24"/>
        </w:rPr>
        <w:t>broader context of patriarchal social conditions, intersectional oppression, and systemic violence and discrimination.</w:t>
      </w:r>
      <w:r w:rsidR="00D75E7D">
        <w:rPr>
          <w:rFonts w:ascii="Calibri Light" w:hAnsi="Calibri Light" w:cs="Calibri Light"/>
          <w:sz w:val="24"/>
          <w:szCs w:val="24"/>
        </w:rPr>
        <w:t xml:space="preserve"> </w:t>
      </w:r>
    </w:p>
    <w:p w14:paraId="0D337797" w14:textId="77777777" w:rsidR="00B33440" w:rsidRDefault="00B33440" w:rsidP="00226125">
      <w:pPr>
        <w:spacing w:after="0" w:line="23" w:lineRule="atLeast"/>
        <w:rPr>
          <w:rFonts w:ascii="Calibri Light" w:hAnsi="Calibri Light" w:cs="Calibri Light"/>
          <w:sz w:val="24"/>
          <w:szCs w:val="24"/>
        </w:rPr>
      </w:pPr>
    </w:p>
    <w:bookmarkEnd w:id="58"/>
    <w:p w14:paraId="1E4D1041" w14:textId="6FE53038" w:rsidR="00321432" w:rsidRDefault="001B294D" w:rsidP="00226125">
      <w:pPr>
        <w:spacing w:after="0" w:line="23" w:lineRule="atLeast"/>
        <w:rPr>
          <w:rFonts w:ascii="Calibri Light" w:hAnsi="Calibri Light" w:cs="Calibri Light"/>
          <w:sz w:val="24"/>
          <w:szCs w:val="24"/>
        </w:rPr>
      </w:pPr>
      <w:r>
        <w:rPr>
          <w:rFonts w:ascii="Calibri Light" w:hAnsi="Calibri Light" w:cs="Calibri Light"/>
          <w:sz w:val="24"/>
          <w:szCs w:val="24"/>
        </w:rPr>
        <w:lastRenderedPageBreak/>
        <w:t>Trauma and violence</w:t>
      </w:r>
      <w:r w:rsidR="00321432">
        <w:rPr>
          <w:rFonts w:ascii="Calibri Light" w:hAnsi="Calibri Light" w:cs="Calibri Light"/>
          <w:sz w:val="24"/>
          <w:szCs w:val="24"/>
        </w:rPr>
        <w:t>-</w:t>
      </w:r>
      <w:r>
        <w:rPr>
          <w:rFonts w:ascii="Calibri Light" w:hAnsi="Calibri Light" w:cs="Calibri Light"/>
          <w:sz w:val="24"/>
          <w:szCs w:val="24"/>
        </w:rPr>
        <w:t>informed services</w:t>
      </w:r>
      <w:r w:rsidR="00BC021A">
        <w:rPr>
          <w:rFonts w:ascii="Calibri Light" w:hAnsi="Calibri Light" w:cs="Calibri Light"/>
          <w:sz w:val="24"/>
          <w:szCs w:val="24"/>
        </w:rPr>
        <w:t xml:space="preserve"> e</w:t>
      </w:r>
      <w:r>
        <w:rPr>
          <w:rFonts w:ascii="Calibri Light" w:hAnsi="Calibri Light" w:cs="Calibri Light"/>
          <w:sz w:val="24"/>
          <w:szCs w:val="24"/>
        </w:rPr>
        <w:t xml:space="preserve">stablish </w:t>
      </w:r>
      <w:r w:rsidRPr="003B716C">
        <w:rPr>
          <w:rFonts w:ascii="Calibri Light" w:hAnsi="Calibri Light" w:cs="Calibri Light"/>
          <w:sz w:val="24"/>
          <w:szCs w:val="24"/>
        </w:rPr>
        <w:t>emotional</w:t>
      </w:r>
      <w:r>
        <w:rPr>
          <w:rFonts w:ascii="Calibri Light" w:hAnsi="Calibri Light" w:cs="Calibri Light"/>
          <w:sz w:val="24"/>
          <w:szCs w:val="24"/>
        </w:rPr>
        <w:t xml:space="preserve">, physical and cultural safety in service design, including in the </w:t>
      </w:r>
      <w:r w:rsidR="00321432">
        <w:rPr>
          <w:rFonts w:ascii="Calibri Light" w:hAnsi="Calibri Light" w:cs="Calibri Light"/>
          <w:sz w:val="24"/>
          <w:szCs w:val="24"/>
        </w:rPr>
        <w:t xml:space="preserve">physical </w:t>
      </w:r>
      <w:r>
        <w:rPr>
          <w:rFonts w:ascii="Calibri Light" w:hAnsi="Calibri Light" w:cs="Calibri Light"/>
          <w:sz w:val="24"/>
          <w:szCs w:val="24"/>
        </w:rPr>
        <w:t>service environment</w:t>
      </w:r>
      <w:r w:rsidR="00D05E14">
        <w:rPr>
          <w:rFonts w:ascii="Calibri Light" w:hAnsi="Calibri Light" w:cs="Calibri Light"/>
          <w:sz w:val="24"/>
          <w:szCs w:val="24"/>
        </w:rPr>
        <w:t xml:space="preserve">, </w:t>
      </w:r>
      <w:r>
        <w:rPr>
          <w:rFonts w:ascii="Calibri Light" w:hAnsi="Calibri Light" w:cs="Calibri Light"/>
          <w:sz w:val="24"/>
          <w:szCs w:val="24"/>
        </w:rPr>
        <w:t>service flow models</w:t>
      </w:r>
      <w:r w:rsidR="00D05E14">
        <w:rPr>
          <w:rFonts w:ascii="Calibri Light" w:hAnsi="Calibri Light" w:cs="Calibri Light"/>
          <w:sz w:val="24"/>
          <w:szCs w:val="24"/>
        </w:rPr>
        <w:t xml:space="preserve">, </w:t>
      </w:r>
      <w:r>
        <w:rPr>
          <w:rFonts w:ascii="Calibri Light" w:hAnsi="Calibri Light" w:cs="Calibri Light"/>
          <w:sz w:val="24"/>
          <w:szCs w:val="24"/>
        </w:rPr>
        <w:t>practitioner-client relationships</w:t>
      </w:r>
      <w:r w:rsidR="00D05E14">
        <w:rPr>
          <w:rFonts w:ascii="Calibri Light" w:hAnsi="Calibri Light" w:cs="Calibri Light"/>
          <w:sz w:val="24"/>
          <w:szCs w:val="24"/>
        </w:rPr>
        <w:t xml:space="preserve">, </w:t>
      </w:r>
      <w:r w:rsidR="00BC021A">
        <w:rPr>
          <w:rFonts w:ascii="Calibri Light" w:hAnsi="Calibri Light" w:cs="Calibri Light"/>
          <w:sz w:val="24"/>
          <w:szCs w:val="24"/>
        </w:rPr>
        <w:t xml:space="preserve">and </w:t>
      </w:r>
      <w:r w:rsidR="00321432">
        <w:rPr>
          <w:rFonts w:ascii="Calibri Light" w:hAnsi="Calibri Light" w:cs="Calibri Light"/>
          <w:sz w:val="24"/>
          <w:szCs w:val="24"/>
        </w:rPr>
        <w:t xml:space="preserve">methods for engaging </w:t>
      </w:r>
      <w:r w:rsidR="00BE47F9">
        <w:rPr>
          <w:rFonts w:ascii="Calibri Light" w:hAnsi="Calibri Light" w:cs="Calibri Light"/>
          <w:sz w:val="24"/>
          <w:szCs w:val="24"/>
        </w:rPr>
        <w:t>victim-survivor</w:t>
      </w:r>
      <w:r w:rsidR="00BC021A">
        <w:rPr>
          <w:rFonts w:ascii="Calibri Light" w:hAnsi="Calibri Light" w:cs="Calibri Light"/>
          <w:sz w:val="24"/>
          <w:szCs w:val="24"/>
        </w:rPr>
        <w:t xml:space="preserve">s in </w:t>
      </w:r>
      <w:r w:rsidR="00321432">
        <w:rPr>
          <w:rFonts w:ascii="Calibri Light" w:hAnsi="Calibri Light" w:cs="Calibri Light"/>
          <w:sz w:val="24"/>
          <w:szCs w:val="24"/>
        </w:rPr>
        <w:t xml:space="preserve">evaluating and </w:t>
      </w:r>
      <w:r w:rsidR="00BC021A">
        <w:rPr>
          <w:rFonts w:ascii="Calibri Light" w:hAnsi="Calibri Light" w:cs="Calibri Light"/>
          <w:sz w:val="24"/>
          <w:szCs w:val="24"/>
        </w:rPr>
        <w:t>improving service</w:t>
      </w:r>
      <w:r w:rsidR="00321432">
        <w:rPr>
          <w:rFonts w:ascii="Calibri Light" w:hAnsi="Calibri Light" w:cs="Calibri Light"/>
          <w:sz w:val="24"/>
          <w:szCs w:val="24"/>
        </w:rPr>
        <w:t xml:space="preserve"> provision</w:t>
      </w:r>
      <w:r w:rsidR="00BC021A">
        <w:rPr>
          <w:rFonts w:ascii="Calibri Light" w:hAnsi="Calibri Light" w:cs="Calibri Light"/>
          <w:sz w:val="24"/>
          <w:szCs w:val="24"/>
        </w:rPr>
        <w:t>.</w:t>
      </w:r>
      <w:r w:rsidR="00953CF3">
        <w:rPr>
          <w:rStyle w:val="FootnoteReference"/>
          <w:rFonts w:ascii="Calibri Light" w:hAnsi="Calibri Light" w:cs="Calibri Light"/>
          <w:sz w:val="24"/>
          <w:szCs w:val="24"/>
        </w:rPr>
        <w:footnoteReference w:id="84"/>
      </w:r>
      <w:r w:rsidR="00BC021A">
        <w:rPr>
          <w:rFonts w:ascii="Calibri Light" w:hAnsi="Calibri Light" w:cs="Calibri Light"/>
          <w:sz w:val="24"/>
          <w:szCs w:val="24"/>
        </w:rPr>
        <w:t xml:space="preserve"> Person-centred approaches </w:t>
      </w:r>
      <w:r w:rsidR="00321432">
        <w:rPr>
          <w:rFonts w:ascii="Calibri Light" w:hAnsi="Calibri Light" w:cs="Calibri Light"/>
          <w:sz w:val="24"/>
          <w:szCs w:val="24"/>
        </w:rPr>
        <w:t xml:space="preserve">are also an important part of a </w:t>
      </w:r>
      <w:r w:rsidR="00BC021A">
        <w:rPr>
          <w:rFonts w:ascii="Calibri Light" w:hAnsi="Calibri Light" w:cs="Calibri Light"/>
          <w:sz w:val="24"/>
          <w:szCs w:val="24"/>
        </w:rPr>
        <w:t xml:space="preserve">trauma </w:t>
      </w:r>
      <w:r w:rsidR="00321432">
        <w:rPr>
          <w:rFonts w:ascii="Calibri Light" w:hAnsi="Calibri Light" w:cs="Calibri Light"/>
          <w:sz w:val="24"/>
          <w:szCs w:val="24"/>
        </w:rPr>
        <w:t>and violence-informed approach</w:t>
      </w:r>
      <w:r w:rsidR="001A3192">
        <w:rPr>
          <w:rFonts w:ascii="Calibri Light" w:hAnsi="Calibri Light" w:cs="Calibri Light"/>
          <w:sz w:val="24"/>
          <w:szCs w:val="24"/>
        </w:rPr>
        <w:t xml:space="preserve">, </w:t>
      </w:r>
      <w:r w:rsidR="00BC021A">
        <w:rPr>
          <w:rFonts w:ascii="Calibri Light" w:hAnsi="Calibri Light" w:cs="Calibri Light"/>
          <w:sz w:val="24"/>
          <w:szCs w:val="24"/>
        </w:rPr>
        <w:t>a</w:t>
      </w:r>
      <w:r w:rsidR="001E0798">
        <w:rPr>
          <w:rFonts w:ascii="Calibri Light" w:hAnsi="Calibri Light" w:cs="Calibri Light"/>
          <w:sz w:val="24"/>
          <w:szCs w:val="24"/>
        </w:rPr>
        <w:t>cknowledg</w:t>
      </w:r>
      <w:r w:rsidR="00BC021A">
        <w:rPr>
          <w:rFonts w:ascii="Calibri Light" w:hAnsi="Calibri Light" w:cs="Calibri Light"/>
          <w:sz w:val="24"/>
          <w:szCs w:val="24"/>
        </w:rPr>
        <w:t xml:space="preserve">ing </w:t>
      </w:r>
      <w:r w:rsidR="00321432">
        <w:rPr>
          <w:rFonts w:ascii="Calibri Light" w:hAnsi="Calibri Light" w:cs="Calibri Light"/>
          <w:sz w:val="24"/>
          <w:szCs w:val="24"/>
        </w:rPr>
        <w:t>a person’</w:t>
      </w:r>
      <w:r w:rsidR="00BC021A">
        <w:rPr>
          <w:rFonts w:ascii="Calibri Light" w:hAnsi="Calibri Light" w:cs="Calibri Light"/>
          <w:sz w:val="24"/>
          <w:szCs w:val="24"/>
        </w:rPr>
        <w:t xml:space="preserve">s </w:t>
      </w:r>
      <w:r w:rsidR="00321432">
        <w:rPr>
          <w:rFonts w:ascii="Calibri Light" w:hAnsi="Calibri Light" w:cs="Calibri Light"/>
          <w:sz w:val="24"/>
          <w:szCs w:val="24"/>
        </w:rPr>
        <w:t xml:space="preserve">inherent </w:t>
      </w:r>
      <w:r w:rsidR="001E0798">
        <w:rPr>
          <w:rFonts w:ascii="Calibri Light" w:hAnsi="Calibri Light" w:cs="Calibri Light"/>
          <w:sz w:val="24"/>
          <w:szCs w:val="24"/>
        </w:rPr>
        <w:t>strengths</w:t>
      </w:r>
      <w:r>
        <w:rPr>
          <w:rFonts w:ascii="Calibri Light" w:hAnsi="Calibri Light" w:cs="Calibri Light"/>
          <w:sz w:val="24"/>
          <w:szCs w:val="24"/>
        </w:rPr>
        <w:t>, autonomy and dignity</w:t>
      </w:r>
      <w:r w:rsidR="00BC021A">
        <w:rPr>
          <w:rFonts w:ascii="Calibri Light" w:hAnsi="Calibri Light" w:cs="Calibri Light"/>
          <w:sz w:val="24"/>
          <w:szCs w:val="24"/>
        </w:rPr>
        <w:t xml:space="preserve"> and maximising their choices and control  over their lives.</w:t>
      </w:r>
      <w:r w:rsidR="00B34F88">
        <w:rPr>
          <w:rStyle w:val="FootnoteReference"/>
          <w:rFonts w:ascii="Calibri Light" w:hAnsi="Calibri Light" w:cs="Calibri Light"/>
          <w:sz w:val="24"/>
          <w:szCs w:val="24"/>
        </w:rPr>
        <w:footnoteReference w:id="85"/>
      </w:r>
    </w:p>
    <w:p w14:paraId="6E93F2EC" w14:textId="77777777" w:rsidR="00B33440" w:rsidRDefault="00B33440" w:rsidP="00226125">
      <w:pPr>
        <w:spacing w:after="0" w:line="23" w:lineRule="atLeast"/>
        <w:rPr>
          <w:rFonts w:ascii="Calibri Light" w:hAnsi="Calibri Light" w:cs="Calibri Light"/>
          <w:sz w:val="24"/>
          <w:szCs w:val="24"/>
        </w:rPr>
      </w:pPr>
    </w:p>
    <w:p w14:paraId="78F364B4" w14:textId="3867C84B" w:rsidR="00B33440" w:rsidRDefault="00B33440" w:rsidP="00226125">
      <w:pPr>
        <w:spacing w:after="0" w:line="23" w:lineRule="atLeast"/>
        <w:rPr>
          <w:rFonts w:ascii="Calibri Light" w:hAnsi="Calibri Light" w:cs="Calibri Light"/>
          <w:sz w:val="24"/>
          <w:szCs w:val="24"/>
        </w:rPr>
      </w:pPr>
      <w:r>
        <w:rPr>
          <w:rFonts w:ascii="Calibri Light" w:hAnsi="Calibri Light" w:cs="Calibri Light"/>
          <w:sz w:val="24"/>
          <w:szCs w:val="24"/>
        </w:rPr>
        <w:t>Importantly, a</w:t>
      </w:r>
      <w:r w:rsidR="00ED304A">
        <w:rPr>
          <w:rFonts w:ascii="Calibri Light" w:hAnsi="Calibri Light" w:cs="Calibri Light"/>
          <w:sz w:val="24"/>
          <w:szCs w:val="24"/>
        </w:rPr>
        <w:t xml:space="preserve">n individual’s </w:t>
      </w:r>
      <w:r>
        <w:rPr>
          <w:rFonts w:ascii="Calibri Light" w:hAnsi="Calibri Light" w:cs="Calibri Light"/>
          <w:sz w:val="24"/>
          <w:szCs w:val="24"/>
        </w:rPr>
        <w:t>response to traumatic events is not necessarily inevitable or predicable; rather</w:t>
      </w:r>
      <w:r w:rsidR="00AD08B3">
        <w:rPr>
          <w:rFonts w:ascii="Calibri Light" w:hAnsi="Calibri Light" w:cs="Calibri Light"/>
          <w:sz w:val="24"/>
          <w:szCs w:val="24"/>
        </w:rPr>
        <w:t>,</w:t>
      </w:r>
      <w:r>
        <w:rPr>
          <w:rFonts w:ascii="Calibri Light" w:hAnsi="Calibri Light" w:cs="Calibri Light"/>
          <w:sz w:val="24"/>
          <w:szCs w:val="24"/>
        </w:rPr>
        <w:t xml:space="preserve"> it is a complex interaction of a person’s neuro-biology, previous experiences of harm, the role of others (including services) in providing supportive or unsupportive responses, and the context of broader social and cultural structures.</w:t>
      </w:r>
      <w:r>
        <w:rPr>
          <w:rStyle w:val="FootnoteReference"/>
          <w:rFonts w:ascii="Calibri Light" w:hAnsi="Calibri Light" w:cs="Calibri Light"/>
          <w:sz w:val="24"/>
          <w:szCs w:val="24"/>
        </w:rPr>
        <w:footnoteReference w:id="86"/>
      </w:r>
      <w:r>
        <w:rPr>
          <w:rFonts w:ascii="Calibri Light" w:hAnsi="Calibri Light" w:cs="Calibri Light"/>
          <w:sz w:val="24"/>
          <w:szCs w:val="24"/>
        </w:rPr>
        <w:t xml:space="preserve"> As such, it is important to a</w:t>
      </w:r>
      <w:r w:rsidRPr="001B294D">
        <w:rPr>
          <w:rFonts w:ascii="Calibri Light" w:hAnsi="Calibri Light" w:cs="Calibri Light"/>
          <w:sz w:val="24"/>
          <w:szCs w:val="24"/>
        </w:rPr>
        <w:t xml:space="preserve">void making assumptions and judgements </w:t>
      </w:r>
      <w:r>
        <w:rPr>
          <w:rFonts w:ascii="Calibri Light" w:hAnsi="Calibri Light" w:cs="Calibri Light"/>
          <w:sz w:val="24"/>
          <w:szCs w:val="24"/>
        </w:rPr>
        <w:t>that a person</w:t>
      </w:r>
      <w:r w:rsidRPr="001B294D">
        <w:rPr>
          <w:rFonts w:ascii="Calibri Light" w:hAnsi="Calibri Light" w:cs="Calibri Light"/>
          <w:sz w:val="24"/>
          <w:szCs w:val="24"/>
        </w:rPr>
        <w:t xml:space="preserve"> has medical symptoms, diagnoses or pathologies, and instead listen to understand how </w:t>
      </w:r>
      <w:r>
        <w:rPr>
          <w:rFonts w:ascii="Calibri Light" w:hAnsi="Calibri Light" w:cs="Calibri Light"/>
          <w:sz w:val="24"/>
          <w:szCs w:val="24"/>
        </w:rPr>
        <w:t>an individual</w:t>
      </w:r>
      <w:r w:rsidRPr="001B294D">
        <w:rPr>
          <w:rFonts w:ascii="Calibri Light" w:hAnsi="Calibri Light" w:cs="Calibri Light"/>
          <w:sz w:val="24"/>
          <w:szCs w:val="24"/>
        </w:rPr>
        <w:t xml:space="preserve"> make</w:t>
      </w:r>
      <w:r>
        <w:rPr>
          <w:rFonts w:ascii="Calibri Light" w:hAnsi="Calibri Light" w:cs="Calibri Light"/>
          <w:sz w:val="24"/>
          <w:szCs w:val="24"/>
        </w:rPr>
        <w:t>s</w:t>
      </w:r>
      <w:r w:rsidRPr="001B294D">
        <w:rPr>
          <w:rFonts w:ascii="Calibri Light" w:hAnsi="Calibri Light" w:cs="Calibri Light"/>
          <w:sz w:val="24"/>
          <w:szCs w:val="24"/>
        </w:rPr>
        <w:t xml:space="preserve"> meaning of their </w:t>
      </w:r>
      <w:r>
        <w:rPr>
          <w:rFonts w:ascii="Calibri Light" w:hAnsi="Calibri Light" w:cs="Calibri Light"/>
          <w:sz w:val="24"/>
          <w:szCs w:val="24"/>
        </w:rPr>
        <w:t>responses to trauma within the context of their own lived experience.</w:t>
      </w:r>
      <w:r w:rsidRPr="007F1FE5">
        <w:rPr>
          <w:rStyle w:val="FootnoteReference"/>
          <w:rFonts w:ascii="Calibri Light" w:hAnsi="Calibri Light" w:cs="Calibri Light"/>
          <w:sz w:val="24"/>
          <w:szCs w:val="24"/>
        </w:rPr>
        <w:t xml:space="preserve"> </w:t>
      </w:r>
      <w:r>
        <w:rPr>
          <w:rStyle w:val="FootnoteReference"/>
          <w:rFonts w:ascii="Calibri Light" w:hAnsi="Calibri Light" w:cs="Calibri Light"/>
          <w:sz w:val="24"/>
          <w:szCs w:val="24"/>
        </w:rPr>
        <w:footnoteReference w:id="87"/>
      </w:r>
    </w:p>
    <w:p w14:paraId="10305EFF" w14:textId="1A0E2C2F" w:rsidR="00B33440" w:rsidRDefault="00B33440" w:rsidP="00226125">
      <w:pPr>
        <w:spacing w:after="0" w:line="23" w:lineRule="atLeast"/>
        <w:rPr>
          <w:rFonts w:ascii="Calibri Light" w:hAnsi="Calibri Light" w:cs="Calibri Light"/>
          <w:sz w:val="24"/>
          <w:szCs w:val="24"/>
        </w:rPr>
      </w:pPr>
    </w:p>
    <w:p w14:paraId="498AA2AC" w14:textId="0DDE7C94" w:rsidR="00A40ADA" w:rsidRDefault="00A40ADA" w:rsidP="00226125">
      <w:pPr>
        <w:spacing w:after="0" w:line="23" w:lineRule="atLeast"/>
        <w:rPr>
          <w:rFonts w:ascii="Calibri Light" w:hAnsi="Calibri Light" w:cs="Calibri Light"/>
          <w:sz w:val="24"/>
          <w:szCs w:val="24"/>
        </w:rPr>
      </w:pPr>
      <w:bookmarkStart w:id="60" w:name="_Hlk21535665"/>
      <w:r>
        <w:rPr>
          <w:rFonts w:ascii="Calibri Light" w:hAnsi="Calibri Light" w:cs="Calibri Light"/>
          <w:sz w:val="24"/>
          <w:szCs w:val="24"/>
        </w:rPr>
        <w:t xml:space="preserve">A trauma and violence-informed approach must also recognise the impacts </w:t>
      </w:r>
      <w:r w:rsidR="00D05E14">
        <w:rPr>
          <w:rFonts w:ascii="Calibri Light" w:hAnsi="Calibri Light" w:cs="Calibri Light"/>
          <w:sz w:val="24"/>
          <w:szCs w:val="24"/>
        </w:rPr>
        <w:t>on s</w:t>
      </w:r>
      <w:r>
        <w:rPr>
          <w:rFonts w:ascii="Calibri Light" w:hAnsi="Calibri Light" w:cs="Calibri Light"/>
          <w:sz w:val="24"/>
          <w:szCs w:val="24"/>
        </w:rPr>
        <w:t xml:space="preserve">pecialist family violence </w:t>
      </w:r>
      <w:r w:rsidR="00C4722E">
        <w:rPr>
          <w:rFonts w:ascii="Calibri Light" w:hAnsi="Calibri Light" w:cs="Calibri Light"/>
          <w:sz w:val="24"/>
          <w:szCs w:val="24"/>
        </w:rPr>
        <w:t xml:space="preserve">service </w:t>
      </w:r>
      <w:r>
        <w:rPr>
          <w:rFonts w:ascii="Calibri Light" w:hAnsi="Calibri Light" w:cs="Calibri Light"/>
          <w:sz w:val="24"/>
          <w:szCs w:val="24"/>
        </w:rPr>
        <w:t xml:space="preserve">practitioners </w:t>
      </w:r>
      <w:r w:rsidR="00D05E14">
        <w:rPr>
          <w:rFonts w:ascii="Calibri Light" w:hAnsi="Calibri Light" w:cs="Calibri Light"/>
          <w:sz w:val="24"/>
          <w:szCs w:val="24"/>
        </w:rPr>
        <w:t>of</w:t>
      </w:r>
      <w:r>
        <w:rPr>
          <w:rFonts w:ascii="Calibri Light" w:hAnsi="Calibri Light" w:cs="Calibri Light"/>
          <w:sz w:val="24"/>
          <w:szCs w:val="24"/>
        </w:rPr>
        <w:t xml:space="preserve"> continuously responding to family violence issues and working within the context of</w:t>
      </w:r>
      <w:r w:rsidR="00A52B13">
        <w:rPr>
          <w:rFonts w:ascii="Calibri Light" w:hAnsi="Calibri Light" w:cs="Calibri Light"/>
          <w:sz w:val="24"/>
          <w:szCs w:val="24"/>
        </w:rPr>
        <w:t xml:space="preserve"> structural</w:t>
      </w:r>
      <w:r>
        <w:rPr>
          <w:rFonts w:ascii="Calibri Light" w:hAnsi="Calibri Light" w:cs="Calibri Light"/>
          <w:sz w:val="24"/>
          <w:szCs w:val="24"/>
        </w:rPr>
        <w:t xml:space="preserve"> oppression and social injustice.</w:t>
      </w:r>
      <w:r w:rsidR="00BC07E5">
        <w:rPr>
          <w:rStyle w:val="FootnoteReference"/>
          <w:rFonts w:ascii="Calibri Light" w:hAnsi="Calibri Light" w:cs="Calibri Light"/>
          <w:sz w:val="24"/>
          <w:szCs w:val="24"/>
        </w:rPr>
        <w:footnoteReference w:id="88"/>
      </w:r>
      <w:r>
        <w:rPr>
          <w:rFonts w:ascii="Calibri Light" w:hAnsi="Calibri Light" w:cs="Calibri Light"/>
          <w:sz w:val="24"/>
          <w:szCs w:val="24"/>
        </w:rPr>
        <w:t xml:space="preserve"> This may result in experiences of </w:t>
      </w:r>
      <w:r w:rsidR="00321432">
        <w:rPr>
          <w:rFonts w:ascii="Calibri Light" w:hAnsi="Calibri Light" w:cs="Calibri Light"/>
          <w:sz w:val="24"/>
          <w:szCs w:val="24"/>
        </w:rPr>
        <w:t xml:space="preserve">vicarious trauma, </w:t>
      </w:r>
      <w:r>
        <w:rPr>
          <w:rFonts w:ascii="Calibri Light" w:hAnsi="Calibri Light" w:cs="Calibri Light"/>
          <w:sz w:val="24"/>
          <w:szCs w:val="24"/>
        </w:rPr>
        <w:t xml:space="preserve">distress, </w:t>
      </w:r>
      <w:r w:rsidRPr="00E23F09">
        <w:rPr>
          <w:rFonts w:ascii="Calibri Light" w:hAnsi="Calibri Light" w:cs="Calibri Light"/>
          <w:sz w:val="24"/>
          <w:szCs w:val="24"/>
        </w:rPr>
        <w:t>dissatisfaction, hopelessness</w:t>
      </w:r>
      <w:r>
        <w:rPr>
          <w:rFonts w:ascii="Calibri Light" w:hAnsi="Calibri Light" w:cs="Calibri Light"/>
          <w:sz w:val="24"/>
          <w:szCs w:val="24"/>
        </w:rPr>
        <w:t xml:space="preserve">, ethical </w:t>
      </w:r>
      <w:r w:rsidR="00321432">
        <w:rPr>
          <w:rFonts w:ascii="Calibri Light" w:hAnsi="Calibri Light" w:cs="Calibri Light"/>
          <w:sz w:val="24"/>
          <w:szCs w:val="24"/>
        </w:rPr>
        <w:t>dilemmas</w:t>
      </w:r>
      <w:r>
        <w:rPr>
          <w:rFonts w:ascii="Calibri Light" w:hAnsi="Calibri Light" w:cs="Calibri Light"/>
          <w:sz w:val="24"/>
          <w:szCs w:val="24"/>
        </w:rPr>
        <w:t>,</w:t>
      </w:r>
      <w:r w:rsidRPr="00E23F09">
        <w:rPr>
          <w:rFonts w:ascii="Calibri Light" w:hAnsi="Calibri Light" w:cs="Calibri Light"/>
          <w:sz w:val="24"/>
          <w:szCs w:val="24"/>
        </w:rPr>
        <w:t xml:space="preserve"> </w:t>
      </w:r>
      <w:r w:rsidR="00321432">
        <w:rPr>
          <w:rFonts w:ascii="Calibri Light" w:hAnsi="Calibri Light" w:cs="Calibri Light"/>
          <w:sz w:val="24"/>
          <w:szCs w:val="24"/>
        </w:rPr>
        <w:t>and</w:t>
      </w:r>
      <w:r w:rsidRPr="00E23F09">
        <w:rPr>
          <w:rFonts w:ascii="Calibri Light" w:hAnsi="Calibri Light" w:cs="Calibri Light"/>
          <w:sz w:val="24"/>
          <w:szCs w:val="24"/>
        </w:rPr>
        <w:t xml:space="preserve"> mental or physical health problem</w:t>
      </w:r>
      <w:r w:rsidR="00CB3518">
        <w:rPr>
          <w:rFonts w:ascii="Calibri Light" w:hAnsi="Calibri Light" w:cs="Calibri Light"/>
          <w:sz w:val="24"/>
          <w:szCs w:val="24"/>
        </w:rPr>
        <w:t>s.</w:t>
      </w:r>
      <w:r>
        <w:rPr>
          <w:rFonts w:ascii="Calibri Light" w:hAnsi="Calibri Light" w:cs="Calibri Light"/>
          <w:sz w:val="24"/>
          <w:szCs w:val="24"/>
        </w:rPr>
        <w:t xml:space="preserve"> </w:t>
      </w:r>
      <w:r w:rsidR="00B33440" w:rsidRPr="007B43AD">
        <w:rPr>
          <w:rFonts w:ascii="Calibri Light" w:hAnsi="Calibri Light" w:cs="Calibri Light"/>
          <w:sz w:val="24"/>
          <w:szCs w:val="24"/>
        </w:rPr>
        <w:t>This is</w:t>
      </w:r>
      <w:r w:rsidR="00CB3518">
        <w:rPr>
          <w:rFonts w:ascii="Calibri Light" w:hAnsi="Calibri Light" w:cs="Calibri Light"/>
          <w:sz w:val="24"/>
          <w:szCs w:val="24"/>
        </w:rPr>
        <w:t xml:space="preserve"> </w:t>
      </w:r>
      <w:r w:rsidR="00B33440" w:rsidRPr="007B43AD">
        <w:rPr>
          <w:rFonts w:ascii="Calibri Light" w:hAnsi="Calibri Light" w:cs="Calibri Light"/>
          <w:sz w:val="24"/>
          <w:szCs w:val="24"/>
        </w:rPr>
        <w:t xml:space="preserve">an important occupational health and safety issue for specialist </w:t>
      </w:r>
      <w:r w:rsidR="00CB3518">
        <w:rPr>
          <w:rFonts w:ascii="Calibri Light" w:hAnsi="Calibri Light" w:cs="Calibri Light"/>
          <w:sz w:val="24"/>
          <w:szCs w:val="24"/>
        </w:rPr>
        <w:t xml:space="preserve">family violence </w:t>
      </w:r>
      <w:r w:rsidR="0009255A">
        <w:rPr>
          <w:rFonts w:ascii="Calibri Light" w:hAnsi="Calibri Light" w:cs="Calibri Light"/>
          <w:sz w:val="24"/>
          <w:szCs w:val="24"/>
        </w:rPr>
        <w:t xml:space="preserve">service </w:t>
      </w:r>
      <w:r w:rsidR="00B33440" w:rsidRPr="007B43AD">
        <w:rPr>
          <w:rFonts w:ascii="Calibri Light" w:hAnsi="Calibri Light" w:cs="Calibri Light"/>
          <w:sz w:val="24"/>
          <w:szCs w:val="24"/>
        </w:rPr>
        <w:t>practitioners</w:t>
      </w:r>
      <w:r w:rsidR="004C6CBE">
        <w:rPr>
          <w:rFonts w:ascii="Calibri Light" w:hAnsi="Calibri Light" w:cs="Calibri Light"/>
          <w:sz w:val="24"/>
          <w:szCs w:val="24"/>
        </w:rPr>
        <w:t xml:space="preserve"> and should be addressed through a range of strategies (see Principle 9 Capable and Sustainable Workforce)</w:t>
      </w:r>
      <w:r w:rsidR="00B34F88">
        <w:rPr>
          <w:rFonts w:ascii="Calibri Light" w:hAnsi="Calibri Light" w:cs="Calibri Light"/>
          <w:sz w:val="24"/>
          <w:szCs w:val="24"/>
        </w:rPr>
        <w:t xml:space="preserve">. </w:t>
      </w:r>
    </w:p>
    <w:p w14:paraId="2B5DE59A" w14:textId="726AE7C0" w:rsidR="004F0B82" w:rsidRDefault="004F0B82" w:rsidP="00226125">
      <w:pPr>
        <w:spacing w:after="0" w:line="23" w:lineRule="atLeast"/>
        <w:rPr>
          <w:rFonts w:ascii="Calibri Light" w:hAnsi="Calibri Light" w:cs="Calibri Light"/>
          <w:sz w:val="24"/>
          <w:szCs w:val="24"/>
        </w:rPr>
      </w:pPr>
    </w:p>
    <w:p w14:paraId="15FA9CD3" w14:textId="77777777" w:rsidR="004F0B82" w:rsidRDefault="004F0B82" w:rsidP="00226125">
      <w:pPr>
        <w:spacing w:after="0" w:line="23" w:lineRule="atLeast"/>
        <w:rPr>
          <w:rFonts w:ascii="Calibri Light" w:hAnsi="Calibri Light" w:cs="Calibri Light"/>
          <w:sz w:val="24"/>
          <w:szCs w:val="24"/>
        </w:rPr>
      </w:pPr>
    </w:p>
    <w:p w14:paraId="0C4B9ECD" w14:textId="2C636577" w:rsidR="00C16001" w:rsidRDefault="004101AB" w:rsidP="00226125">
      <w:pPr>
        <w:pStyle w:val="Heading1"/>
        <w:spacing w:before="0" w:after="0" w:line="23" w:lineRule="atLeast"/>
        <w:rPr>
          <w:noProof/>
        </w:rPr>
      </w:pPr>
      <w:bookmarkStart w:id="61" w:name="_Toc44615730"/>
      <w:bookmarkEnd w:id="60"/>
      <w:r>
        <w:rPr>
          <w:noProof/>
        </w:rPr>
        <w:t>5</w:t>
      </w:r>
      <w:r w:rsidR="0027403A">
        <w:rPr>
          <w:noProof/>
        </w:rPr>
        <w:t xml:space="preserve">. </w:t>
      </w:r>
      <w:r w:rsidR="00D14ADD">
        <w:rPr>
          <w:noProof/>
        </w:rPr>
        <w:t>Principles</w:t>
      </w:r>
      <w:r w:rsidR="004C5645">
        <w:rPr>
          <w:noProof/>
        </w:rPr>
        <w:t xml:space="preserve"> and Standards</w:t>
      </w:r>
      <w:bookmarkEnd w:id="61"/>
      <w:r w:rsidR="004C5645">
        <w:rPr>
          <w:noProof/>
        </w:rPr>
        <w:t xml:space="preserve"> </w:t>
      </w:r>
    </w:p>
    <w:p w14:paraId="2E3F4C1E" w14:textId="7D721B88" w:rsidR="004C5645" w:rsidRPr="00C145C6" w:rsidRDefault="00AF2F1E" w:rsidP="00226125">
      <w:pPr>
        <w:spacing w:after="0" w:line="23" w:lineRule="atLeast"/>
        <w:rPr>
          <w:rFonts w:ascii="Calibri Light" w:hAnsi="Calibri Light" w:cs="Calibri Light"/>
          <w:sz w:val="24"/>
          <w:szCs w:val="24"/>
        </w:rPr>
      </w:pPr>
      <w:r w:rsidRPr="00C145C6">
        <w:rPr>
          <w:rFonts w:ascii="Calibri Light" w:hAnsi="Calibri Light" w:cs="Calibri Light"/>
          <w:sz w:val="24"/>
          <w:szCs w:val="24"/>
        </w:rPr>
        <w:t>The</w:t>
      </w:r>
      <w:r w:rsidR="00D0169C" w:rsidRPr="00C145C6">
        <w:rPr>
          <w:rFonts w:ascii="Calibri Light" w:hAnsi="Calibri Light" w:cs="Calibri Light"/>
          <w:sz w:val="24"/>
          <w:szCs w:val="24"/>
        </w:rPr>
        <w:t xml:space="preserve"> </w:t>
      </w:r>
      <w:r w:rsidR="000671CD" w:rsidRPr="00C145C6">
        <w:rPr>
          <w:rFonts w:ascii="Calibri Light" w:hAnsi="Calibri Light" w:cs="Calibri Light"/>
          <w:sz w:val="24"/>
          <w:szCs w:val="24"/>
        </w:rPr>
        <w:t>p</w:t>
      </w:r>
      <w:r w:rsidRPr="00C145C6">
        <w:rPr>
          <w:rFonts w:ascii="Calibri Light" w:hAnsi="Calibri Light" w:cs="Calibri Light"/>
          <w:sz w:val="24"/>
          <w:szCs w:val="24"/>
        </w:rPr>
        <w:t xml:space="preserve">rinciples </w:t>
      </w:r>
      <w:r w:rsidR="005312B3" w:rsidRPr="00C145C6">
        <w:rPr>
          <w:rFonts w:ascii="Calibri Light" w:hAnsi="Calibri Light" w:cs="Calibri Light"/>
          <w:sz w:val="24"/>
          <w:szCs w:val="24"/>
        </w:rPr>
        <w:t xml:space="preserve">of the Code </w:t>
      </w:r>
      <w:r w:rsidRPr="00C145C6">
        <w:rPr>
          <w:rFonts w:ascii="Calibri Light" w:hAnsi="Calibri Light" w:cs="Calibri Light"/>
          <w:sz w:val="24"/>
          <w:szCs w:val="24"/>
        </w:rPr>
        <w:t xml:space="preserve">emerge from the </w:t>
      </w:r>
      <w:r w:rsidR="000671CD" w:rsidRPr="00C145C6">
        <w:rPr>
          <w:rFonts w:ascii="Calibri Light" w:hAnsi="Calibri Light" w:cs="Calibri Light"/>
          <w:sz w:val="24"/>
          <w:szCs w:val="24"/>
        </w:rPr>
        <w:t>f</w:t>
      </w:r>
      <w:r w:rsidRPr="00C145C6">
        <w:rPr>
          <w:rFonts w:ascii="Calibri Light" w:hAnsi="Calibri Light" w:cs="Calibri Light"/>
          <w:sz w:val="24"/>
          <w:szCs w:val="24"/>
        </w:rPr>
        <w:t xml:space="preserve">oundational </w:t>
      </w:r>
      <w:r w:rsidR="000671CD" w:rsidRPr="00C145C6">
        <w:rPr>
          <w:rFonts w:ascii="Calibri Light" w:hAnsi="Calibri Light" w:cs="Calibri Light"/>
          <w:sz w:val="24"/>
          <w:szCs w:val="24"/>
        </w:rPr>
        <w:t>f</w:t>
      </w:r>
      <w:r w:rsidRPr="00C145C6">
        <w:rPr>
          <w:rFonts w:ascii="Calibri Light" w:hAnsi="Calibri Light" w:cs="Calibri Light"/>
          <w:sz w:val="24"/>
          <w:szCs w:val="24"/>
        </w:rPr>
        <w:t xml:space="preserve">ramework </w:t>
      </w:r>
      <w:r w:rsidR="00C16273" w:rsidRPr="00C145C6">
        <w:rPr>
          <w:rFonts w:ascii="Calibri Light" w:hAnsi="Calibri Light" w:cs="Calibri Light"/>
          <w:sz w:val="24"/>
          <w:szCs w:val="24"/>
        </w:rPr>
        <w:t xml:space="preserve">and are informed by numerous evidence-based resources and essential systems documents. </w:t>
      </w:r>
      <w:r w:rsidR="00624A5E" w:rsidRPr="00C145C6">
        <w:rPr>
          <w:rFonts w:ascii="Calibri Light" w:hAnsi="Calibri Light" w:cs="Calibri Light"/>
          <w:sz w:val="24"/>
          <w:szCs w:val="24"/>
        </w:rPr>
        <w:t>Each principle is complemented by a set of</w:t>
      </w:r>
      <w:r w:rsidRPr="00C145C6">
        <w:rPr>
          <w:rFonts w:ascii="Calibri Light" w:hAnsi="Calibri Light" w:cs="Calibri Light"/>
          <w:sz w:val="24"/>
          <w:szCs w:val="24"/>
        </w:rPr>
        <w:t xml:space="preserve"> </w:t>
      </w:r>
      <w:r w:rsidR="00D05E14" w:rsidRPr="00C145C6">
        <w:rPr>
          <w:rFonts w:ascii="Calibri Light" w:hAnsi="Calibri Light" w:cs="Calibri Light"/>
          <w:sz w:val="24"/>
          <w:szCs w:val="24"/>
        </w:rPr>
        <w:t>s</w:t>
      </w:r>
      <w:r w:rsidRPr="00C145C6">
        <w:rPr>
          <w:rFonts w:ascii="Calibri Light" w:hAnsi="Calibri Light" w:cs="Calibri Light"/>
          <w:sz w:val="24"/>
          <w:szCs w:val="24"/>
        </w:rPr>
        <w:t>tandards</w:t>
      </w:r>
      <w:r w:rsidR="00624A5E" w:rsidRPr="00C145C6">
        <w:rPr>
          <w:rFonts w:ascii="Calibri Light" w:hAnsi="Calibri Light" w:cs="Calibri Light"/>
          <w:sz w:val="24"/>
          <w:szCs w:val="24"/>
        </w:rPr>
        <w:t xml:space="preserve"> and indicators</w:t>
      </w:r>
      <w:r w:rsidRPr="00C145C6">
        <w:rPr>
          <w:rFonts w:ascii="Calibri Light" w:hAnsi="Calibri Light" w:cs="Calibri Light"/>
          <w:sz w:val="24"/>
          <w:szCs w:val="24"/>
        </w:rPr>
        <w:t xml:space="preserve"> </w:t>
      </w:r>
      <w:r w:rsidR="00C16273" w:rsidRPr="00C145C6">
        <w:rPr>
          <w:rFonts w:ascii="Calibri Light" w:hAnsi="Calibri Light" w:cs="Calibri Light"/>
          <w:sz w:val="24"/>
          <w:szCs w:val="24"/>
        </w:rPr>
        <w:t>to</w:t>
      </w:r>
      <w:r w:rsidR="00D0169C" w:rsidRPr="00C145C6">
        <w:rPr>
          <w:rFonts w:ascii="Calibri Light" w:hAnsi="Calibri Light" w:cs="Calibri Light"/>
          <w:sz w:val="24"/>
          <w:szCs w:val="24"/>
        </w:rPr>
        <w:t xml:space="preserve"> inform quality specialist family violence service design and delivery</w:t>
      </w:r>
      <w:r w:rsidRPr="00C145C6">
        <w:rPr>
          <w:rFonts w:ascii="Calibri Light" w:hAnsi="Calibri Light" w:cs="Calibri Light"/>
          <w:sz w:val="24"/>
          <w:szCs w:val="24"/>
        </w:rPr>
        <w:t>.</w:t>
      </w:r>
      <w:r w:rsidR="00C16273" w:rsidRPr="00C145C6">
        <w:rPr>
          <w:rFonts w:ascii="Calibri Light" w:hAnsi="Calibri Light" w:cs="Calibri Light"/>
          <w:sz w:val="24"/>
          <w:szCs w:val="24"/>
        </w:rPr>
        <w:t xml:space="preserve"> </w:t>
      </w:r>
    </w:p>
    <w:p w14:paraId="4D57E5AD" w14:textId="77777777" w:rsidR="004C5645" w:rsidRPr="00C145C6" w:rsidRDefault="004C5645" w:rsidP="00226125">
      <w:pPr>
        <w:spacing w:after="0" w:line="23" w:lineRule="atLeast"/>
        <w:rPr>
          <w:rFonts w:ascii="Calibri Light" w:hAnsi="Calibri Light" w:cs="Calibri Light"/>
          <w:sz w:val="24"/>
          <w:szCs w:val="24"/>
        </w:rPr>
      </w:pPr>
    </w:p>
    <w:p w14:paraId="40130254" w14:textId="1119DB99" w:rsidR="004C5645" w:rsidRPr="00C145C6" w:rsidRDefault="004C5645" w:rsidP="00226125">
      <w:pPr>
        <w:spacing w:after="0" w:line="23" w:lineRule="atLeast"/>
        <w:rPr>
          <w:rFonts w:ascii="Calibri Light" w:hAnsi="Calibri Light" w:cs="Calibri Light"/>
          <w:sz w:val="24"/>
          <w:szCs w:val="24"/>
        </w:rPr>
      </w:pPr>
      <w:r w:rsidRPr="00C145C6">
        <w:rPr>
          <w:rFonts w:ascii="Calibri Light" w:hAnsi="Calibri Light" w:cs="Calibri Light"/>
          <w:sz w:val="24"/>
          <w:szCs w:val="24"/>
        </w:rPr>
        <w:t>The principles and standards are not intended to provide detailed and nuanced practice advice; rather, they are meant to be used by specialist family violence services to inform service design and continuous quality improvement processes within their own specific contexts. Specialist family violence services should also consult the documents referred to in the indicators for additional guidance.</w:t>
      </w:r>
    </w:p>
    <w:p w14:paraId="344D1A3F" w14:textId="77777777" w:rsidR="004C5645" w:rsidRPr="00C145C6" w:rsidRDefault="004C5645" w:rsidP="00226125">
      <w:pPr>
        <w:spacing w:after="0" w:line="23" w:lineRule="atLeast"/>
        <w:rPr>
          <w:rFonts w:ascii="Calibri Light" w:hAnsi="Calibri Light" w:cs="Calibri Light"/>
          <w:sz w:val="24"/>
          <w:szCs w:val="24"/>
        </w:rPr>
      </w:pPr>
    </w:p>
    <w:p w14:paraId="0CF4B28A" w14:textId="411DF4DA" w:rsidR="004C5645" w:rsidRDefault="004C5645" w:rsidP="00226125">
      <w:pPr>
        <w:spacing w:after="0" w:line="23" w:lineRule="atLeast"/>
        <w:rPr>
          <w:rFonts w:ascii="Calibri Light" w:hAnsi="Calibri Light" w:cs="Calibri Light"/>
          <w:sz w:val="24"/>
          <w:szCs w:val="24"/>
        </w:rPr>
      </w:pPr>
      <w:r w:rsidRPr="00C145C6">
        <w:rPr>
          <w:rFonts w:ascii="Calibri Light" w:hAnsi="Calibri Light" w:cs="Calibri Light"/>
          <w:sz w:val="24"/>
          <w:szCs w:val="24"/>
        </w:rPr>
        <w:t>Please see the accompanying audit tool for more information about using the standards and indicators.</w:t>
      </w:r>
      <w:r>
        <w:rPr>
          <w:rFonts w:ascii="Calibri Light" w:hAnsi="Calibri Light" w:cs="Calibri Light"/>
          <w:sz w:val="24"/>
          <w:szCs w:val="24"/>
        </w:rPr>
        <w:t xml:space="preserve"> </w:t>
      </w:r>
    </w:p>
    <w:p w14:paraId="35473639" w14:textId="77777777" w:rsidR="00491549" w:rsidRDefault="00491549" w:rsidP="00226125">
      <w:pPr>
        <w:spacing w:after="0" w:line="23" w:lineRule="atLeast"/>
        <w:rPr>
          <w:rFonts w:ascii="Calibri Light" w:hAnsi="Calibri Light" w:cs="Calibri Light"/>
          <w:sz w:val="24"/>
          <w:szCs w:val="24"/>
        </w:rPr>
      </w:pPr>
    </w:p>
    <w:p w14:paraId="17889E35" w14:textId="6F2A210E" w:rsidR="004C5645" w:rsidRDefault="004C5645" w:rsidP="00226125">
      <w:pPr>
        <w:spacing w:after="0" w:line="23" w:lineRule="atLeast"/>
        <w:rPr>
          <w:rFonts w:ascii="Calibri Light" w:hAnsi="Calibri Light" w:cs="Calibri Light"/>
          <w:sz w:val="24"/>
          <w:szCs w:val="24"/>
        </w:rPr>
      </w:pPr>
    </w:p>
    <w:p w14:paraId="68BE3B19" w14:textId="590BA822" w:rsidR="00AF2F1E" w:rsidRDefault="00271F20" w:rsidP="00226125">
      <w:pPr>
        <w:pStyle w:val="Heading2"/>
        <w:spacing w:before="0" w:after="0" w:line="23" w:lineRule="atLeast"/>
      </w:pPr>
      <w:bookmarkStart w:id="62" w:name="_Toc44615731"/>
      <w:r>
        <w:lastRenderedPageBreak/>
        <w:t xml:space="preserve">Principle 1: </w:t>
      </w:r>
      <w:r w:rsidR="00AF2F1E" w:rsidRPr="00AF2F1E">
        <w:t>Risk and Safety Focus</w:t>
      </w:r>
      <w:bookmarkEnd w:id="62"/>
    </w:p>
    <w:p w14:paraId="1FFF7D5E" w14:textId="32439BD9" w:rsidR="00AF2F1E" w:rsidRPr="00AF2F1E" w:rsidRDefault="00AF2F1E" w:rsidP="00226125">
      <w:pPr>
        <w:spacing w:after="0" w:line="23" w:lineRule="atLeast"/>
        <w:rPr>
          <w:rFonts w:ascii="Calibri Light" w:hAnsi="Calibri Light" w:cs="Calibri Light"/>
          <w:b/>
          <w:bCs/>
          <w:i/>
          <w:iCs/>
          <w:sz w:val="24"/>
          <w:szCs w:val="24"/>
        </w:rPr>
      </w:pPr>
      <w:r w:rsidRPr="00AF2F1E">
        <w:rPr>
          <w:rFonts w:ascii="Calibri Light" w:hAnsi="Calibri Light" w:cs="Calibri Light"/>
          <w:b/>
          <w:bCs/>
          <w:i/>
          <w:iCs/>
          <w:sz w:val="24"/>
          <w:szCs w:val="24"/>
        </w:rPr>
        <w:t>The safety</w:t>
      </w:r>
      <w:r w:rsidR="00271F20">
        <w:rPr>
          <w:rFonts w:ascii="Calibri Light" w:hAnsi="Calibri Light" w:cs="Calibri Light"/>
          <w:b/>
          <w:bCs/>
          <w:i/>
          <w:iCs/>
          <w:sz w:val="24"/>
          <w:szCs w:val="24"/>
        </w:rPr>
        <w:t xml:space="preserve"> of </w:t>
      </w:r>
      <w:r w:rsidR="00BE47F9">
        <w:rPr>
          <w:rFonts w:ascii="Calibri Light" w:hAnsi="Calibri Light" w:cs="Calibri Light"/>
          <w:b/>
          <w:bCs/>
          <w:i/>
          <w:iCs/>
          <w:sz w:val="24"/>
          <w:szCs w:val="24"/>
        </w:rPr>
        <w:t>victim-survivor</w:t>
      </w:r>
      <w:r w:rsidR="00271F20">
        <w:rPr>
          <w:rFonts w:ascii="Calibri Light" w:hAnsi="Calibri Light" w:cs="Calibri Light"/>
          <w:b/>
          <w:bCs/>
          <w:i/>
          <w:iCs/>
          <w:sz w:val="24"/>
          <w:szCs w:val="24"/>
        </w:rPr>
        <w:t>s is the cornerstone principle of specialist family violence service</w:t>
      </w:r>
      <w:r w:rsidR="00D05E14">
        <w:rPr>
          <w:rFonts w:ascii="Calibri Light" w:hAnsi="Calibri Light" w:cs="Calibri Light"/>
          <w:b/>
          <w:bCs/>
          <w:i/>
          <w:iCs/>
          <w:sz w:val="24"/>
          <w:szCs w:val="24"/>
        </w:rPr>
        <w:t>s</w:t>
      </w:r>
      <w:r w:rsidR="007C4327">
        <w:rPr>
          <w:rFonts w:ascii="Calibri Light" w:hAnsi="Calibri Light" w:cs="Calibri Light"/>
          <w:b/>
          <w:bCs/>
          <w:i/>
          <w:iCs/>
          <w:sz w:val="24"/>
          <w:szCs w:val="24"/>
        </w:rPr>
        <w:t xml:space="preserve"> and is </w:t>
      </w:r>
      <w:proofErr w:type="gramStart"/>
      <w:r w:rsidR="007C4327">
        <w:rPr>
          <w:rFonts w:ascii="Calibri Light" w:hAnsi="Calibri Light" w:cs="Calibri Light"/>
          <w:b/>
          <w:bCs/>
          <w:i/>
          <w:iCs/>
          <w:sz w:val="24"/>
          <w:szCs w:val="24"/>
        </w:rPr>
        <w:t>prioritised at all times</w:t>
      </w:r>
      <w:proofErr w:type="gramEnd"/>
      <w:r w:rsidR="007C4327">
        <w:rPr>
          <w:rFonts w:ascii="Calibri Light" w:hAnsi="Calibri Light" w:cs="Calibri Light"/>
          <w:b/>
          <w:bCs/>
          <w:i/>
          <w:iCs/>
          <w:sz w:val="24"/>
          <w:szCs w:val="24"/>
        </w:rPr>
        <w:t>.</w:t>
      </w:r>
    </w:p>
    <w:p w14:paraId="27793D91" w14:textId="77777777" w:rsidR="00AF2F1E" w:rsidRPr="00AF2F1E" w:rsidRDefault="00AF2F1E" w:rsidP="00226125">
      <w:pPr>
        <w:spacing w:after="0" w:line="23" w:lineRule="atLeast"/>
        <w:rPr>
          <w:rFonts w:ascii="Calibri Light" w:hAnsi="Calibri Light" w:cs="Calibri Light"/>
          <w:sz w:val="24"/>
          <w:szCs w:val="24"/>
        </w:rPr>
      </w:pPr>
    </w:p>
    <w:p w14:paraId="5A364FF4" w14:textId="32E88ECF" w:rsidR="00515F1E" w:rsidRDefault="00B34F88" w:rsidP="00226125">
      <w:pPr>
        <w:spacing w:after="0" w:line="23" w:lineRule="atLeast"/>
        <w:rPr>
          <w:rFonts w:ascii="Calibri Light" w:hAnsi="Calibri Light" w:cs="Calibri Light"/>
          <w:sz w:val="24"/>
          <w:szCs w:val="24"/>
        </w:rPr>
      </w:pPr>
      <w:r>
        <w:rPr>
          <w:rFonts w:ascii="Calibri Light" w:hAnsi="Calibri Light" w:cs="Calibri Light"/>
          <w:sz w:val="24"/>
          <w:szCs w:val="24"/>
        </w:rPr>
        <w:t>Fundamentally, s</w:t>
      </w:r>
      <w:r w:rsidR="000C0C56">
        <w:rPr>
          <w:rFonts w:ascii="Calibri Light" w:hAnsi="Calibri Light" w:cs="Calibri Light"/>
          <w:sz w:val="24"/>
          <w:szCs w:val="24"/>
        </w:rPr>
        <w:t xml:space="preserve">afety </w:t>
      </w:r>
      <w:r w:rsidR="00AF2F1E" w:rsidRPr="00AF2F1E">
        <w:rPr>
          <w:rFonts w:ascii="Calibri Light" w:hAnsi="Calibri Light" w:cs="Calibri Light"/>
          <w:sz w:val="24"/>
          <w:szCs w:val="24"/>
        </w:rPr>
        <w:t xml:space="preserve">can be understood as a state </w:t>
      </w:r>
      <w:r w:rsidR="0042168B">
        <w:rPr>
          <w:rFonts w:ascii="Calibri Light" w:hAnsi="Calibri Light" w:cs="Calibri Light"/>
          <w:sz w:val="24"/>
          <w:szCs w:val="24"/>
        </w:rPr>
        <w:t>in which</w:t>
      </w:r>
      <w:r w:rsidR="0042168B" w:rsidRPr="00AF2F1E">
        <w:rPr>
          <w:rFonts w:ascii="Calibri Light" w:hAnsi="Calibri Light" w:cs="Calibri Light"/>
          <w:sz w:val="24"/>
          <w:szCs w:val="24"/>
        </w:rPr>
        <w:t xml:space="preserve"> </w:t>
      </w:r>
      <w:r w:rsidR="00AF2F1E" w:rsidRPr="00AF2F1E">
        <w:rPr>
          <w:rFonts w:ascii="Calibri Light" w:hAnsi="Calibri Light" w:cs="Calibri Light"/>
          <w:sz w:val="24"/>
          <w:szCs w:val="24"/>
        </w:rPr>
        <w:t>a person experiencing family violence is no longer facing a danger, threat or risk of harm from the perpetrator.</w:t>
      </w:r>
      <w:r w:rsidR="00271F20">
        <w:rPr>
          <w:rStyle w:val="FootnoteReference"/>
          <w:rFonts w:ascii="Calibri Light" w:hAnsi="Calibri Light" w:cs="Calibri Light"/>
          <w:sz w:val="24"/>
          <w:szCs w:val="24"/>
        </w:rPr>
        <w:footnoteReference w:id="89"/>
      </w:r>
      <w:r w:rsidR="0029410F">
        <w:rPr>
          <w:rFonts w:ascii="Calibri Light" w:hAnsi="Calibri Light" w:cs="Calibri Light"/>
          <w:sz w:val="24"/>
          <w:szCs w:val="24"/>
        </w:rPr>
        <w:t xml:space="preserve"> </w:t>
      </w:r>
      <w:r>
        <w:rPr>
          <w:rFonts w:ascii="Calibri Light" w:hAnsi="Calibri Light" w:cs="Calibri Light"/>
          <w:sz w:val="24"/>
          <w:szCs w:val="24"/>
        </w:rPr>
        <w:t>W</w:t>
      </w:r>
      <w:r w:rsidR="00515F1E">
        <w:rPr>
          <w:rFonts w:ascii="Calibri Light" w:hAnsi="Calibri Light" w:cs="Calibri Light"/>
          <w:sz w:val="24"/>
          <w:szCs w:val="24"/>
        </w:rPr>
        <w:t>hile a victim-survivor’s own protective factors and strategies to resist and survive violence may contribute to a sense of safety, this is relative to the risks and tactics posed by the perpetrator</w:t>
      </w:r>
      <w:r>
        <w:rPr>
          <w:rFonts w:ascii="Calibri Light" w:hAnsi="Calibri Light" w:cs="Calibri Light"/>
          <w:sz w:val="24"/>
          <w:szCs w:val="24"/>
        </w:rPr>
        <w:t>; therefore, s</w:t>
      </w:r>
      <w:r w:rsidR="00515F1E">
        <w:rPr>
          <w:rFonts w:ascii="Calibri Light" w:hAnsi="Calibri Light" w:cs="Calibri Light"/>
          <w:sz w:val="24"/>
          <w:szCs w:val="24"/>
        </w:rPr>
        <w:t>afety may not be fully realised if there are no changes in the perpetrator’s behaviour or interventions to mitigate and reduce risk.</w:t>
      </w:r>
      <w:r w:rsidRPr="00B34F88">
        <w:rPr>
          <w:rStyle w:val="FootnoteReference"/>
          <w:rFonts w:ascii="Calibri Light" w:hAnsi="Calibri Light" w:cs="Calibri Light"/>
          <w:sz w:val="24"/>
          <w:szCs w:val="24"/>
        </w:rPr>
        <w:t xml:space="preserve"> </w:t>
      </w:r>
      <w:r>
        <w:rPr>
          <w:rStyle w:val="FootnoteReference"/>
          <w:rFonts w:ascii="Calibri Light" w:hAnsi="Calibri Light" w:cs="Calibri Light"/>
          <w:sz w:val="24"/>
          <w:szCs w:val="24"/>
        </w:rPr>
        <w:footnoteReference w:id="90"/>
      </w:r>
      <w:r w:rsidR="00797513">
        <w:rPr>
          <w:rFonts w:ascii="Calibri Light" w:hAnsi="Calibri Light" w:cs="Calibri Light"/>
          <w:sz w:val="24"/>
          <w:szCs w:val="24"/>
        </w:rPr>
        <w:t xml:space="preserve"> Additionally, s</w:t>
      </w:r>
      <w:r w:rsidR="00797513" w:rsidRPr="00AF2F1E">
        <w:rPr>
          <w:rFonts w:ascii="Calibri Light" w:hAnsi="Calibri Light" w:cs="Calibri Light"/>
          <w:sz w:val="24"/>
          <w:szCs w:val="24"/>
        </w:rPr>
        <w:t xml:space="preserve">afety is a multi-faceted concept that includes nuances of physical, emotional, psychological, spiritual and cultural safety that must be understood directly from the </w:t>
      </w:r>
      <w:r w:rsidR="00797513">
        <w:rPr>
          <w:rFonts w:ascii="Calibri Light" w:hAnsi="Calibri Light" w:cs="Calibri Light"/>
          <w:sz w:val="24"/>
          <w:szCs w:val="24"/>
        </w:rPr>
        <w:t>victim-survivor</w:t>
      </w:r>
      <w:r w:rsidR="00797513" w:rsidRPr="00AF2F1E">
        <w:rPr>
          <w:rFonts w:ascii="Calibri Light" w:hAnsi="Calibri Light" w:cs="Calibri Light"/>
          <w:sz w:val="24"/>
          <w:szCs w:val="24"/>
        </w:rPr>
        <w:t>’s perspective.</w:t>
      </w:r>
    </w:p>
    <w:p w14:paraId="7F5B3F94" w14:textId="70A619BB" w:rsidR="00515F1E" w:rsidRDefault="00515F1E" w:rsidP="00226125">
      <w:pPr>
        <w:spacing w:after="0" w:line="23" w:lineRule="atLeast"/>
        <w:rPr>
          <w:rFonts w:ascii="Calibri Light" w:hAnsi="Calibri Light" w:cs="Calibri Light"/>
          <w:sz w:val="24"/>
          <w:szCs w:val="24"/>
        </w:rPr>
      </w:pPr>
    </w:p>
    <w:p w14:paraId="62C649CB" w14:textId="2636AF4F" w:rsidR="0065145E" w:rsidRDefault="005312B3" w:rsidP="00226125">
      <w:pPr>
        <w:spacing w:after="0" w:line="23" w:lineRule="atLeast"/>
        <w:rPr>
          <w:rFonts w:ascii="Calibri Light" w:hAnsi="Calibri Light" w:cs="Calibri Light"/>
          <w:sz w:val="24"/>
          <w:szCs w:val="24"/>
        </w:rPr>
      </w:pPr>
      <w:r>
        <w:rPr>
          <w:rFonts w:ascii="Calibri Light" w:hAnsi="Calibri Light" w:cs="Calibri Light"/>
          <w:sz w:val="24"/>
          <w:szCs w:val="24"/>
        </w:rPr>
        <w:t>R</w:t>
      </w:r>
      <w:r w:rsidRPr="00AF2F1E">
        <w:rPr>
          <w:rFonts w:ascii="Calibri Light" w:hAnsi="Calibri Light" w:cs="Calibri Light"/>
          <w:sz w:val="24"/>
          <w:szCs w:val="24"/>
        </w:rPr>
        <w:t xml:space="preserve">esearch into family violence risk assessment has shown that </w:t>
      </w:r>
      <w:r>
        <w:rPr>
          <w:rFonts w:ascii="Calibri Light" w:hAnsi="Calibri Light" w:cs="Calibri Light"/>
          <w:sz w:val="24"/>
          <w:szCs w:val="24"/>
        </w:rPr>
        <w:t>victim-survivor</w:t>
      </w:r>
      <w:r w:rsidRPr="00AF2F1E">
        <w:rPr>
          <w:rFonts w:ascii="Calibri Light" w:hAnsi="Calibri Light" w:cs="Calibri Light"/>
          <w:sz w:val="24"/>
          <w:szCs w:val="24"/>
        </w:rPr>
        <w:t xml:space="preserve">s are often the most knowledgeable source of information about </w:t>
      </w:r>
      <w:r>
        <w:rPr>
          <w:rFonts w:ascii="Calibri Light" w:hAnsi="Calibri Light" w:cs="Calibri Light"/>
          <w:sz w:val="24"/>
          <w:szCs w:val="24"/>
        </w:rPr>
        <w:t>their own safety</w:t>
      </w:r>
      <w:r w:rsidR="000A28A3">
        <w:rPr>
          <w:rFonts w:ascii="Calibri Light" w:hAnsi="Calibri Light" w:cs="Calibri Light"/>
          <w:sz w:val="24"/>
          <w:szCs w:val="24"/>
        </w:rPr>
        <w:t>,</w:t>
      </w:r>
      <w:r>
        <w:rPr>
          <w:rFonts w:ascii="Calibri Light" w:hAnsi="Calibri Light" w:cs="Calibri Light"/>
          <w:sz w:val="24"/>
          <w:szCs w:val="24"/>
        </w:rPr>
        <w:t xml:space="preserve"> based on their experience with the </w:t>
      </w:r>
      <w:r w:rsidRPr="00AF2F1E">
        <w:rPr>
          <w:rFonts w:ascii="Calibri Light" w:hAnsi="Calibri Light" w:cs="Calibri Light"/>
          <w:sz w:val="24"/>
          <w:szCs w:val="24"/>
        </w:rPr>
        <w:t>perpetrator</w:t>
      </w:r>
      <w:r>
        <w:rPr>
          <w:rFonts w:ascii="Calibri Light" w:hAnsi="Calibri Light" w:cs="Calibri Light"/>
          <w:sz w:val="24"/>
          <w:szCs w:val="24"/>
        </w:rPr>
        <w:t>’s</w:t>
      </w:r>
      <w:r w:rsidRPr="00AF2F1E">
        <w:rPr>
          <w:rFonts w:ascii="Calibri Light" w:hAnsi="Calibri Light" w:cs="Calibri Light"/>
          <w:sz w:val="24"/>
          <w:szCs w:val="24"/>
        </w:rPr>
        <w:t xml:space="preserve"> behaviours and risks.</w:t>
      </w:r>
      <w:r w:rsidRPr="00AF2F1E">
        <w:rPr>
          <w:rStyle w:val="FootnoteReference"/>
          <w:rFonts w:ascii="Calibri Light" w:hAnsi="Calibri Light" w:cs="Calibri Light"/>
          <w:sz w:val="24"/>
          <w:szCs w:val="24"/>
        </w:rPr>
        <w:footnoteReference w:id="91"/>
      </w:r>
      <w:r w:rsidRPr="00AF2F1E">
        <w:rPr>
          <w:rFonts w:ascii="Calibri Light" w:hAnsi="Calibri Light" w:cs="Calibri Light"/>
          <w:sz w:val="24"/>
          <w:szCs w:val="24"/>
        </w:rPr>
        <w:t xml:space="preserve"> </w:t>
      </w:r>
      <w:r>
        <w:rPr>
          <w:rFonts w:ascii="Calibri Light" w:hAnsi="Calibri Light" w:cs="Calibri Light"/>
          <w:sz w:val="24"/>
          <w:szCs w:val="24"/>
        </w:rPr>
        <w:t>Victim-survivor</w:t>
      </w:r>
      <w:r w:rsidRPr="00AF2F1E">
        <w:rPr>
          <w:rFonts w:ascii="Calibri Light" w:hAnsi="Calibri Light" w:cs="Calibri Light"/>
          <w:sz w:val="24"/>
          <w:szCs w:val="24"/>
        </w:rPr>
        <w:t xml:space="preserve">s are </w:t>
      </w:r>
      <w:r>
        <w:rPr>
          <w:rFonts w:ascii="Calibri Light" w:hAnsi="Calibri Light" w:cs="Calibri Light"/>
          <w:sz w:val="24"/>
          <w:szCs w:val="24"/>
        </w:rPr>
        <w:t xml:space="preserve">also </w:t>
      </w:r>
      <w:r w:rsidRPr="00AF2F1E">
        <w:rPr>
          <w:rFonts w:ascii="Calibri Light" w:hAnsi="Calibri Light" w:cs="Calibri Light"/>
          <w:sz w:val="24"/>
          <w:szCs w:val="24"/>
        </w:rPr>
        <w:t>highly practiced in</w:t>
      </w:r>
      <w:r>
        <w:rPr>
          <w:rFonts w:ascii="Calibri Light" w:hAnsi="Calibri Light" w:cs="Calibri Light"/>
          <w:sz w:val="24"/>
          <w:szCs w:val="24"/>
        </w:rPr>
        <w:t xml:space="preserve"> safety planning and </w:t>
      </w:r>
      <w:r w:rsidRPr="00AF2F1E">
        <w:rPr>
          <w:rFonts w:ascii="Calibri Light" w:hAnsi="Calibri Light" w:cs="Calibri Light"/>
          <w:sz w:val="24"/>
          <w:szCs w:val="24"/>
        </w:rPr>
        <w:t>responding to</w:t>
      </w:r>
      <w:r>
        <w:rPr>
          <w:rFonts w:ascii="Calibri Light" w:hAnsi="Calibri Light" w:cs="Calibri Light"/>
          <w:sz w:val="24"/>
          <w:szCs w:val="24"/>
        </w:rPr>
        <w:t xml:space="preserve"> and resisting (even in subtle ways) </w:t>
      </w:r>
      <w:r w:rsidRPr="00AF2F1E">
        <w:rPr>
          <w:rFonts w:ascii="Calibri Light" w:hAnsi="Calibri Light" w:cs="Calibri Light"/>
          <w:sz w:val="24"/>
          <w:szCs w:val="24"/>
        </w:rPr>
        <w:t xml:space="preserve">the perpetration </w:t>
      </w:r>
      <w:r w:rsidR="00145FAB">
        <w:rPr>
          <w:rFonts w:ascii="Calibri Light" w:hAnsi="Calibri Light" w:cs="Calibri Light"/>
          <w:sz w:val="24"/>
          <w:szCs w:val="24"/>
        </w:rPr>
        <w:t>of family violence</w:t>
      </w:r>
      <w:r w:rsidRPr="00AF2F1E">
        <w:rPr>
          <w:rFonts w:ascii="Calibri Light" w:hAnsi="Calibri Light" w:cs="Calibri Light"/>
          <w:sz w:val="24"/>
          <w:szCs w:val="24"/>
        </w:rPr>
        <w:t>.</w:t>
      </w:r>
      <w:r w:rsidRPr="00AF2F1E">
        <w:rPr>
          <w:rStyle w:val="FootnoteReference"/>
          <w:rFonts w:ascii="Calibri Light" w:hAnsi="Calibri Light" w:cs="Calibri Light"/>
          <w:sz w:val="24"/>
          <w:szCs w:val="24"/>
        </w:rPr>
        <w:footnoteReference w:id="92"/>
      </w:r>
      <w:r w:rsidRPr="00AF2F1E">
        <w:rPr>
          <w:rFonts w:ascii="Calibri Light" w:hAnsi="Calibri Light" w:cs="Calibri Light"/>
          <w:sz w:val="24"/>
          <w:szCs w:val="24"/>
        </w:rPr>
        <w:t xml:space="preserve"> Their </w:t>
      </w:r>
      <w:r>
        <w:rPr>
          <w:rFonts w:ascii="Calibri Light" w:hAnsi="Calibri Light" w:cs="Calibri Light"/>
          <w:sz w:val="24"/>
          <w:szCs w:val="24"/>
        </w:rPr>
        <w:t xml:space="preserve">knowledge, </w:t>
      </w:r>
      <w:r w:rsidRPr="00AF2F1E">
        <w:rPr>
          <w:rFonts w:ascii="Calibri Light" w:hAnsi="Calibri Light" w:cs="Calibri Light"/>
          <w:sz w:val="24"/>
          <w:szCs w:val="24"/>
        </w:rPr>
        <w:t>strengths</w:t>
      </w:r>
      <w:r>
        <w:rPr>
          <w:rFonts w:ascii="Calibri Light" w:hAnsi="Calibri Light" w:cs="Calibri Light"/>
          <w:sz w:val="24"/>
          <w:szCs w:val="24"/>
        </w:rPr>
        <w:t>, protective factors</w:t>
      </w:r>
      <w:r w:rsidRPr="00AF2F1E">
        <w:rPr>
          <w:rFonts w:ascii="Calibri Light" w:hAnsi="Calibri Light" w:cs="Calibri Light"/>
          <w:sz w:val="24"/>
          <w:szCs w:val="24"/>
        </w:rPr>
        <w:t xml:space="preserve"> and survival strategies should form the basis of</w:t>
      </w:r>
      <w:r>
        <w:rPr>
          <w:rFonts w:ascii="Calibri Light" w:hAnsi="Calibri Light" w:cs="Calibri Light"/>
          <w:sz w:val="24"/>
          <w:szCs w:val="24"/>
        </w:rPr>
        <w:t xml:space="preserve"> risk assessment and risk management. This is an essential part of </w:t>
      </w:r>
      <w:r w:rsidR="000A28A3">
        <w:rPr>
          <w:rFonts w:ascii="Calibri Light" w:hAnsi="Calibri Light" w:cs="Calibri Light"/>
          <w:sz w:val="24"/>
          <w:szCs w:val="24"/>
        </w:rPr>
        <w:t xml:space="preserve">using </w:t>
      </w:r>
      <w:r>
        <w:rPr>
          <w:rFonts w:ascii="Calibri Light" w:hAnsi="Calibri Light" w:cs="Calibri Light"/>
          <w:sz w:val="24"/>
          <w:szCs w:val="24"/>
        </w:rPr>
        <w:t xml:space="preserve">the ‘structured professional judgement’ approach under the </w:t>
      </w:r>
      <w:r w:rsidRPr="00E3060C">
        <w:rPr>
          <w:rFonts w:ascii="Calibri Light" w:hAnsi="Calibri Light" w:cs="Calibri Light"/>
          <w:i/>
          <w:iCs/>
          <w:sz w:val="24"/>
          <w:szCs w:val="24"/>
        </w:rPr>
        <w:t>MARAM Framework</w:t>
      </w:r>
      <w:r w:rsidR="00B34F88">
        <w:rPr>
          <w:rFonts w:ascii="Calibri Light" w:hAnsi="Calibri Light" w:cs="Calibri Light"/>
          <w:i/>
          <w:iCs/>
          <w:sz w:val="24"/>
          <w:szCs w:val="24"/>
        </w:rPr>
        <w:t xml:space="preserve"> </w:t>
      </w:r>
      <w:r w:rsidR="00B34F88">
        <w:rPr>
          <w:rFonts w:ascii="Calibri Light" w:hAnsi="Calibri Light" w:cs="Calibri Light"/>
          <w:sz w:val="24"/>
          <w:szCs w:val="24"/>
        </w:rPr>
        <w:t xml:space="preserve">which </w:t>
      </w:r>
      <w:r>
        <w:rPr>
          <w:rFonts w:ascii="Calibri Light" w:hAnsi="Calibri Light" w:cs="Calibri Light"/>
          <w:sz w:val="24"/>
          <w:szCs w:val="24"/>
        </w:rPr>
        <w:t>accounts for victim-survivors</w:t>
      </w:r>
      <w:r w:rsidR="000A28A3">
        <w:rPr>
          <w:rFonts w:ascii="Calibri Light" w:hAnsi="Calibri Light" w:cs="Calibri Light"/>
          <w:sz w:val="24"/>
          <w:szCs w:val="24"/>
        </w:rPr>
        <w:t>’</w:t>
      </w:r>
      <w:r>
        <w:rPr>
          <w:rFonts w:ascii="Calibri Light" w:hAnsi="Calibri Light" w:cs="Calibri Light"/>
          <w:sz w:val="24"/>
          <w:szCs w:val="24"/>
        </w:rPr>
        <w:t xml:space="preserve"> own assessment of risk and safety alongside the practitioner’s assessment of evidence-based risk factors, information sharing processes</w:t>
      </w:r>
      <w:r w:rsidR="00AA3FBE">
        <w:rPr>
          <w:rFonts w:ascii="Calibri Light" w:hAnsi="Calibri Light" w:cs="Calibri Light"/>
          <w:sz w:val="24"/>
          <w:szCs w:val="24"/>
        </w:rPr>
        <w:t>,</w:t>
      </w:r>
      <w:r>
        <w:rPr>
          <w:rFonts w:ascii="Calibri Light" w:hAnsi="Calibri Light" w:cs="Calibri Light"/>
          <w:sz w:val="24"/>
          <w:szCs w:val="24"/>
        </w:rPr>
        <w:t xml:space="preserve"> and intersectional analysis to ascertain any issues caused by systemic discrimination and marginalisation.</w:t>
      </w:r>
      <w:r>
        <w:rPr>
          <w:rStyle w:val="FootnoteReference"/>
          <w:rFonts w:ascii="Calibri Light" w:hAnsi="Calibri Light" w:cs="Calibri Light"/>
          <w:sz w:val="24"/>
          <w:szCs w:val="24"/>
        </w:rPr>
        <w:footnoteReference w:id="93"/>
      </w:r>
      <w:r>
        <w:rPr>
          <w:rFonts w:ascii="Calibri Light" w:hAnsi="Calibri Light" w:cs="Calibri Light"/>
          <w:sz w:val="24"/>
          <w:szCs w:val="24"/>
        </w:rPr>
        <w:t xml:space="preserve"> </w:t>
      </w:r>
      <w:r w:rsidR="0065145E">
        <w:rPr>
          <w:rFonts w:ascii="Calibri Light" w:hAnsi="Calibri Light" w:cs="Calibri Light"/>
          <w:sz w:val="24"/>
          <w:szCs w:val="24"/>
        </w:rPr>
        <w:t xml:space="preserve">This is underpinned by </w:t>
      </w:r>
      <w:r w:rsidR="00515F1E">
        <w:rPr>
          <w:rFonts w:ascii="Calibri Light" w:hAnsi="Calibri Light" w:cs="Calibri Light"/>
          <w:sz w:val="24"/>
          <w:szCs w:val="24"/>
        </w:rPr>
        <w:t xml:space="preserve">extensive </w:t>
      </w:r>
      <w:r w:rsidR="0065145E">
        <w:rPr>
          <w:rFonts w:ascii="Calibri Light" w:hAnsi="Calibri Light" w:cs="Calibri Light"/>
          <w:sz w:val="24"/>
          <w:szCs w:val="24"/>
        </w:rPr>
        <w:t xml:space="preserve">guidance provided by the </w:t>
      </w:r>
      <w:r w:rsidR="0065145E">
        <w:rPr>
          <w:rFonts w:ascii="Calibri Light" w:hAnsi="Calibri Light" w:cs="Calibri Light"/>
          <w:i/>
          <w:iCs/>
          <w:sz w:val="24"/>
          <w:szCs w:val="24"/>
        </w:rPr>
        <w:t>MARAM Framework</w:t>
      </w:r>
      <w:r w:rsidR="0065145E">
        <w:rPr>
          <w:rFonts w:ascii="Calibri Light" w:hAnsi="Calibri Light" w:cs="Calibri Light"/>
          <w:sz w:val="24"/>
          <w:szCs w:val="24"/>
        </w:rPr>
        <w:t xml:space="preserve"> to engage with adult and child victim-survivors in a respectful, sensitive and safe way</w:t>
      </w:r>
      <w:r w:rsidR="00EC592C">
        <w:rPr>
          <w:rFonts w:ascii="Calibri Light" w:hAnsi="Calibri Light" w:cs="Calibri Light"/>
          <w:sz w:val="24"/>
          <w:szCs w:val="24"/>
        </w:rPr>
        <w:t>.</w:t>
      </w:r>
      <w:r w:rsidR="002F630A" w:rsidRPr="002F630A">
        <w:rPr>
          <w:rStyle w:val="FootnoteReference"/>
          <w:rFonts w:ascii="Calibri Light" w:hAnsi="Calibri Light" w:cs="Calibri Light"/>
          <w:sz w:val="24"/>
          <w:szCs w:val="24"/>
        </w:rPr>
        <w:t xml:space="preserve"> </w:t>
      </w:r>
      <w:r w:rsidR="002F630A">
        <w:rPr>
          <w:rStyle w:val="FootnoteReference"/>
          <w:rFonts w:ascii="Calibri Light" w:hAnsi="Calibri Light" w:cs="Calibri Light"/>
          <w:sz w:val="24"/>
          <w:szCs w:val="24"/>
        </w:rPr>
        <w:footnoteReference w:id="94"/>
      </w:r>
      <w:r w:rsidR="00EC592C">
        <w:rPr>
          <w:rFonts w:ascii="Calibri Light" w:hAnsi="Calibri Light" w:cs="Calibri Light"/>
          <w:sz w:val="24"/>
          <w:szCs w:val="24"/>
        </w:rPr>
        <w:t xml:space="preserve"> </w:t>
      </w:r>
    </w:p>
    <w:p w14:paraId="239E0346" w14:textId="6C09D7B2" w:rsidR="0065145E" w:rsidRPr="0065145E" w:rsidRDefault="0065145E" w:rsidP="00226125">
      <w:pPr>
        <w:spacing w:after="0" w:line="23" w:lineRule="atLeast"/>
        <w:rPr>
          <w:rFonts w:ascii="Calibri Light" w:hAnsi="Calibri Light" w:cs="Calibri Light"/>
          <w:sz w:val="24"/>
          <w:szCs w:val="24"/>
        </w:rPr>
      </w:pPr>
    </w:p>
    <w:p w14:paraId="4F76293E" w14:textId="08BE832C" w:rsidR="005312B3" w:rsidRDefault="000C0C56" w:rsidP="00226125">
      <w:pPr>
        <w:spacing w:after="0" w:line="23" w:lineRule="atLeast"/>
        <w:rPr>
          <w:rFonts w:ascii="Calibri Light" w:hAnsi="Calibri Light" w:cs="Calibri Light"/>
          <w:sz w:val="24"/>
          <w:szCs w:val="24"/>
        </w:rPr>
      </w:pPr>
      <w:r w:rsidRPr="00AF2F1E">
        <w:rPr>
          <w:rFonts w:ascii="Calibri Light" w:hAnsi="Calibri Light" w:cs="Calibri Light"/>
          <w:sz w:val="24"/>
          <w:szCs w:val="24"/>
        </w:rPr>
        <w:t>Importantly, safety can be significantly impacted by the behaviours and actions of social responders</w:t>
      </w:r>
      <w:r>
        <w:rPr>
          <w:rFonts w:ascii="Calibri Light" w:hAnsi="Calibri Light" w:cs="Calibri Light"/>
          <w:sz w:val="24"/>
          <w:szCs w:val="24"/>
        </w:rPr>
        <w:t xml:space="preserve">. A ‘social responder’ </w:t>
      </w:r>
      <w:r w:rsidRPr="00AF2F1E">
        <w:rPr>
          <w:rFonts w:ascii="Calibri Light" w:hAnsi="Calibri Light" w:cs="Calibri Light"/>
          <w:sz w:val="24"/>
          <w:szCs w:val="24"/>
        </w:rPr>
        <w:t>is any</w:t>
      </w:r>
      <w:r w:rsidR="00AA3FBE">
        <w:rPr>
          <w:rFonts w:ascii="Calibri Light" w:hAnsi="Calibri Light" w:cs="Calibri Light"/>
          <w:sz w:val="24"/>
          <w:szCs w:val="24"/>
        </w:rPr>
        <w:t>one</w:t>
      </w:r>
      <w:r w:rsidRPr="00AF2F1E">
        <w:rPr>
          <w:rFonts w:ascii="Calibri Light" w:hAnsi="Calibri Light" w:cs="Calibri Light"/>
          <w:sz w:val="24"/>
          <w:szCs w:val="24"/>
        </w:rPr>
        <w:t xml:space="preserve"> who responds to a person experiencing violence</w:t>
      </w:r>
      <w:r w:rsidR="00AA3FBE">
        <w:rPr>
          <w:rFonts w:ascii="Calibri Light" w:hAnsi="Calibri Light" w:cs="Calibri Light"/>
          <w:sz w:val="24"/>
          <w:szCs w:val="24"/>
        </w:rPr>
        <w:t>,</w:t>
      </w:r>
      <w:r>
        <w:rPr>
          <w:rFonts w:ascii="Calibri Light" w:hAnsi="Calibri Light" w:cs="Calibri Light"/>
          <w:sz w:val="24"/>
          <w:szCs w:val="24"/>
        </w:rPr>
        <w:t xml:space="preserve"> whether positively or negatively</w:t>
      </w:r>
      <w:r w:rsidRPr="00AF2F1E">
        <w:rPr>
          <w:rFonts w:ascii="Calibri Light" w:hAnsi="Calibri Light" w:cs="Calibri Light"/>
          <w:sz w:val="24"/>
          <w:szCs w:val="24"/>
        </w:rPr>
        <w:t>.</w:t>
      </w:r>
      <w:r w:rsidRPr="00AF2F1E">
        <w:rPr>
          <w:rStyle w:val="FootnoteReference"/>
          <w:rFonts w:ascii="Calibri Light" w:hAnsi="Calibri Light" w:cs="Calibri Light"/>
          <w:sz w:val="24"/>
          <w:szCs w:val="24"/>
        </w:rPr>
        <w:footnoteReference w:id="95"/>
      </w:r>
      <w:r w:rsidRPr="00AF2F1E">
        <w:rPr>
          <w:rFonts w:ascii="Calibri Light" w:hAnsi="Calibri Light" w:cs="Calibri Light"/>
          <w:sz w:val="24"/>
          <w:szCs w:val="24"/>
        </w:rPr>
        <w:t xml:space="preserve"> </w:t>
      </w:r>
      <w:r>
        <w:rPr>
          <w:rFonts w:ascii="Calibri Light" w:hAnsi="Calibri Light" w:cs="Calibri Light"/>
          <w:sz w:val="24"/>
          <w:szCs w:val="24"/>
        </w:rPr>
        <w:t>Negative r</w:t>
      </w:r>
      <w:r w:rsidRPr="00AF2F1E">
        <w:rPr>
          <w:rFonts w:ascii="Calibri Light" w:hAnsi="Calibri Light" w:cs="Calibri Light"/>
          <w:sz w:val="24"/>
          <w:szCs w:val="24"/>
        </w:rPr>
        <w:t xml:space="preserve">esponses that </w:t>
      </w:r>
      <w:r w:rsidR="000D4D2A">
        <w:rPr>
          <w:rFonts w:ascii="Calibri Light" w:hAnsi="Calibri Light" w:cs="Calibri Light"/>
          <w:sz w:val="24"/>
          <w:szCs w:val="24"/>
        </w:rPr>
        <w:t xml:space="preserve">maintain </w:t>
      </w:r>
      <w:r w:rsidR="00474DE4">
        <w:rPr>
          <w:rFonts w:ascii="Calibri Light" w:hAnsi="Calibri Light" w:cs="Calibri Light"/>
          <w:sz w:val="24"/>
          <w:szCs w:val="24"/>
        </w:rPr>
        <w:t xml:space="preserve">or exacerbate </w:t>
      </w:r>
      <w:r>
        <w:rPr>
          <w:rFonts w:ascii="Calibri Light" w:hAnsi="Calibri Light" w:cs="Calibri Light"/>
          <w:sz w:val="24"/>
          <w:szCs w:val="24"/>
        </w:rPr>
        <w:t>structural barriers and intersectional oppression, do not take family violence risks seriously</w:t>
      </w:r>
      <w:r w:rsidR="00B30455">
        <w:rPr>
          <w:rFonts w:ascii="Calibri Light" w:hAnsi="Calibri Light" w:cs="Calibri Light"/>
          <w:sz w:val="24"/>
          <w:szCs w:val="24"/>
        </w:rPr>
        <w:t>,</w:t>
      </w:r>
      <w:r>
        <w:rPr>
          <w:rFonts w:ascii="Calibri Light" w:hAnsi="Calibri Light" w:cs="Calibri Light"/>
          <w:sz w:val="24"/>
          <w:szCs w:val="24"/>
        </w:rPr>
        <w:t xml:space="preserve"> </w:t>
      </w:r>
      <w:r w:rsidR="003435F8">
        <w:rPr>
          <w:rFonts w:ascii="Calibri Light" w:hAnsi="Calibri Light" w:cs="Calibri Light"/>
          <w:sz w:val="24"/>
          <w:szCs w:val="24"/>
        </w:rPr>
        <w:t>or</w:t>
      </w:r>
      <w:r>
        <w:rPr>
          <w:rFonts w:ascii="Calibri Light" w:hAnsi="Calibri Light" w:cs="Calibri Light"/>
          <w:sz w:val="24"/>
          <w:szCs w:val="24"/>
        </w:rPr>
        <w:t xml:space="preserve"> </w:t>
      </w:r>
      <w:r w:rsidRPr="00AF2F1E">
        <w:rPr>
          <w:rFonts w:ascii="Calibri Light" w:hAnsi="Calibri Light" w:cs="Calibri Light"/>
          <w:sz w:val="24"/>
          <w:szCs w:val="24"/>
        </w:rPr>
        <w:t>are</w:t>
      </w:r>
      <w:r>
        <w:rPr>
          <w:rFonts w:ascii="Calibri Light" w:hAnsi="Calibri Light" w:cs="Calibri Light"/>
          <w:sz w:val="24"/>
          <w:szCs w:val="24"/>
        </w:rPr>
        <w:t xml:space="preserve"> generally</w:t>
      </w:r>
      <w:r w:rsidRPr="00AF2F1E">
        <w:rPr>
          <w:rFonts w:ascii="Calibri Light" w:hAnsi="Calibri Light" w:cs="Calibri Light"/>
          <w:sz w:val="24"/>
          <w:szCs w:val="24"/>
        </w:rPr>
        <w:t xml:space="preserve"> dismissive, victim-</w:t>
      </w:r>
      <w:proofErr w:type="gramStart"/>
      <w:r w:rsidRPr="00AF2F1E">
        <w:rPr>
          <w:rFonts w:ascii="Calibri Light" w:hAnsi="Calibri Light" w:cs="Calibri Light"/>
          <w:sz w:val="24"/>
          <w:szCs w:val="24"/>
        </w:rPr>
        <w:t>blaming</w:t>
      </w:r>
      <w:proofErr w:type="gramEnd"/>
      <w:r w:rsidRPr="00AF2F1E">
        <w:rPr>
          <w:rFonts w:ascii="Calibri Light" w:hAnsi="Calibri Light" w:cs="Calibri Light"/>
          <w:sz w:val="24"/>
          <w:szCs w:val="24"/>
        </w:rPr>
        <w:t xml:space="preserve"> or collu</w:t>
      </w:r>
      <w:r>
        <w:rPr>
          <w:rFonts w:ascii="Calibri Light" w:hAnsi="Calibri Light" w:cs="Calibri Light"/>
          <w:sz w:val="24"/>
          <w:szCs w:val="24"/>
        </w:rPr>
        <w:t>sive</w:t>
      </w:r>
      <w:r w:rsidRPr="00AF2F1E">
        <w:rPr>
          <w:rFonts w:ascii="Calibri Light" w:hAnsi="Calibri Light" w:cs="Calibri Light"/>
          <w:sz w:val="24"/>
          <w:szCs w:val="24"/>
        </w:rPr>
        <w:t xml:space="preserve"> with the perpetrator</w:t>
      </w:r>
      <w:r w:rsidR="003435F8">
        <w:rPr>
          <w:rFonts w:ascii="Calibri Light" w:hAnsi="Calibri Light" w:cs="Calibri Light"/>
          <w:sz w:val="24"/>
          <w:szCs w:val="24"/>
        </w:rPr>
        <w:t>,</w:t>
      </w:r>
      <w:r>
        <w:rPr>
          <w:rFonts w:ascii="Calibri Light" w:hAnsi="Calibri Light" w:cs="Calibri Light"/>
          <w:sz w:val="24"/>
          <w:szCs w:val="24"/>
        </w:rPr>
        <w:t xml:space="preserve"> </w:t>
      </w:r>
      <w:r w:rsidRPr="00AF2F1E">
        <w:rPr>
          <w:rFonts w:ascii="Calibri Light" w:hAnsi="Calibri Light" w:cs="Calibri Light"/>
          <w:sz w:val="24"/>
          <w:szCs w:val="24"/>
        </w:rPr>
        <w:t xml:space="preserve">can </w:t>
      </w:r>
      <w:r>
        <w:rPr>
          <w:rFonts w:ascii="Calibri Light" w:hAnsi="Calibri Light" w:cs="Calibri Light"/>
          <w:sz w:val="24"/>
          <w:szCs w:val="24"/>
        </w:rPr>
        <w:t>perpetuate the dangerousness of family violence</w:t>
      </w:r>
      <w:r w:rsidR="00AA3FBE">
        <w:rPr>
          <w:rFonts w:ascii="Calibri Light" w:hAnsi="Calibri Light" w:cs="Calibri Light"/>
          <w:sz w:val="24"/>
          <w:szCs w:val="24"/>
        </w:rPr>
        <w:t xml:space="preserve">. </w:t>
      </w:r>
      <w:r w:rsidR="00474DE4">
        <w:rPr>
          <w:rFonts w:ascii="Calibri Light" w:hAnsi="Calibri Light" w:cs="Calibri Light"/>
          <w:sz w:val="24"/>
          <w:szCs w:val="24"/>
        </w:rPr>
        <w:t>These responses</w:t>
      </w:r>
      <w:r>
        <w:rPr>
          <w:rFonts w:ascii="Calibri Light" w:hAnsi="Calibri Light" w:cs="Calibri Light"/>
          <w:sz w:val="24"/>
          <w:szCs w:val="24"/>
        </w:rPr>
        <w:t xml:space="preserve"> </w:t>
      </w:r>
      <w:r w:rsidR="005C6563">
        <w:rPr>
          <w:rFonts w:ascii="Calibri Light" w:hAnsi="Calibri Light" w:cs="Calibri Light"/>
          <w:sz w:val="24"/>
          <w:szCs w:val="24"/>
        </w:rPr>
        <w:t>can</w:t>
      </w:r>
      <w:r>
        <w:rPr>
          <w:rFonts w:ascii="Calibri Light" w:hAnsi="Calibri Light" w:cs="Calibri Light"/>
          <w:sz w:val="24"/>
          <w:szCs w:val="24"/>
        </w:rPr>
        <w:t xml:space="preserve"> </w:t>
      </w:r>
      <w:r w:rsidRPr="00AF2F1E">
        <w:rPr>
          <w:rFonts w:ascii="Calibri Light" w:hAnsi="Calibri Light" w:cs="Calibri Light"/>
          <w:sz w:val="24"/>
          <w:szCs w:val="24"/>
        </w:rPr>
        <w:t>direct</w:t>
      </w:r>
      <w:r>
        <w:rPr>
          <w:rFonts w:ascii="Calibri Light" w:hAnsi="Calibri Light" w:cs="Calibri Light"/>
          <w:sz w:val="24"/>
          <w:szCs w:val="24"/>
        </w:rPr>
        <w:t xml:space="preserve">ly </w:t>
      </w:r>
      <w:r w:rsidRPr="00AF2F1E">
        <w:rPr>
          <w:rFonts w:ascii="Calibri Light" w:hAnsi="Calibri Light" w:cs="Calibri Light"/>
          <w:sz w:val="24"/>
          <w:szCs w:val="24"/>
        </w:rPr>
        <w:t xml:space="preserve">impact </w:t>
      </w:r>
      <w:r>
        <w:rPr>
          <w:rFonts w:ascii="Calibri Light" w:hAnsi="Calibri Light" w:cs="Calibri Light"/>
          <w:sz w:val="24"/>
          <w:szCs w:val="24"/>
        </w:rPr>
        <w:t>victim-survivors</w:t>
      </w:r>
      <w:r w:rsidR="00AA3FBE">
        <w:rPr>
          <w:rFonts w:ascii="Calibri Light" w:hAnsi="Calibri Light" w:cs="Calibri Light"/>
          <w:sz w:val="24"/>
          <w:szCs w:val="24"/>
        </w:rPr>
        <w:t>’</w:t>
      </w:r>
      <w:r>
        <w:rPr>
          <w:rFonts w:ascii="Calibri Light" w:hAnsi="Calibri Light" w:cs="Calibri Light"/>
          <w:sz w:val="24"/>
          <w:szCs w:val="24"/>
        </w:rPr>
        <w:t xml:space="preserve"> </w:t>
      </w:r>
      <w:r w:rsidRPr="00AF2F1E">
        <w:rPr>
          <w:rFonts w:ascii="Calibri Light" w:hAnsi="Calibri Light" w:cs="Calibri Light"/>
          <w:sz w:val="24"/>
          <w:szCs w:val="24"/>
        </w:rPr>
        <w:t>safety and increas</w:t>
      </w:r>
      <w:r w:rsidR="00AA3FBE">
        <w:rPr>
          <w:rFonts w:ascii="Calibri Light" w:hAnsi="Calibri Light" w:cs="Calibri Light"/>
          <w:sz w:val="24"/>
          <w:szCs w:val="24"/>
        </w:rPr>
        <w:t>e</w:t>
      </w:r>
      <w:r w:rsidRPr="00AF2F1E">
        <w:rPr>
          <w:rFonts w:ascii="Calibri Light" w:hAnsi="Calibri Light" w:cs="Calibri Light"/>
          <w:sz w:val="24"/>
          <w:szCs w:val="24"/>
        </w:rPr>
        <w:t xml:space="preserve"> distress and marginalisation</w:t>
      </w:r>
      <w:r>
        <w:rPr>
          <w:rFonts w:ascii="Calibri Light" w:hAnsi="Calibri Light" w:cs="Calibri Light"/>
          <w:sz w:val="24"/>
          <w:szCs w:val="24"/>
        </w:rPr>
        <w:t>.</w:t>
      </w:r>
      <w:r w:rsidRPr="00AF2F1E">
        <w:rPr>
          <w:rStyle w:val="FootnoteReference"/>
          <w:rFonts w:ascii="Calibri Light" w:hAnsi="Calibri Light" w:cs="Calibri Light"/>
          <w:sz w:val="24"/>
          <w:szCs w:val="24"/>
        </w:rPr>
        <w:footnoteReference w:id="96"/>
      </w:r>
      <w:r w:rsidRPr="00AF2F1E">
        <w:rPr>
          <w:rStyle w:val="FootnoteReference"/>
          <w:rFonts w:ascii="Calibri Light" w:hAnsi="Calibri Light" w:cs="Calibri Light"/>
          <w:sz w:val="24"/>
          <w:szCs w:val="24"/>
        </w:rPr>
        <w:t xml:space="preserve"> </w:t>
      </w:r>
      <w:r w:rsidRPr="00AF2F1E">
        <w:rPr>
          <w:rFonts w:ascii="Calibri Light" w:hAnsi="Calibri Light" w:cs="Calibri Light"/>
          <w:sz w:val="24"/>
          <w:szCs w:val="24"/>
        </w:rPr>
        <w:t>Specialist family violence services</w:t>
      </w:r>
      <w:r>
        <w:rPr>
          <w:rFonts w:ascii="Calibri Light" w:hAnsi="Calibri Light" w:cs="Calibri Light"/>
          <w:sz w:val="24"/>
          <w:szCs w:val="24"/>
        </w:rPr>
        <w:t>, therefore,</w:t>
      </w:r>
      <w:r w:rsidRPr="00AF2F1E">
        <w:rPr>
          <w:rFonts w:ascii="Calibri Light" w:hAnsi="Calibri Light" w:cs="Calibri Light"/>
          <w:sz w:val="24"/>
          <w:szCs w:val="24"/>
        </w:rPr>
        <w:t xml:space="preserve"> have an important role to play as social responders</w:t>
      </w:r>
      <w:r>
        <w:rPr>
          <w:rFonts w:ascii="Calibri Light" w:hAnsi="Calibri Light" w:cs="Calibri Light"/>
          <w:sz w:val="24"/>
          <w:szCs w:val="24"/>
        </w:rPr>
        <w:t>, not only in their risk assessment and management responsibilities</w:t>
      </w:r>
      <w:r w:rsidR="00463A63">
        <w:rPr>
          <w:rFonts w:ascii="Calibri Light" w:hAnsi="Calibri Light" w:cs="Calibri Light"/>
          <w:sz w:val="24"/>
          <w:szCs w:val="24"/>
        </w:rPr>
        <w:t>,</w:t>
      </w:r>
      <w:r>
        <w:rPr>
          <w:rFonts w:ascii="Calibri Light" w:hAnsi="Calibri Light" w:cs="Calibri Light"/>
          <w:sz w:val="24"/>
          <w:szCs w:val="24"/>
        </w:rPr>
        <w:t xml:space="preserve"> but as trauma-informed service providers that believe, empathise</w:t>
      </w:r>
      <w:r w:rsidR="005312B3">
        <w:rPr>
          <w:rFonts w:ascii="Calibri Light" w:hAnsi="Calibri Light" w:cs="Calibri Light"/>
          <w:sz w:val="24"/>
          <w:szCs w:val="24"/>
        </w:rPr>
        <w:t xml:space="preserve"> and advocate</w:t>
      </w:r>
      <w:r>
        <w:rPr>
          <w:rFonts w:ascii="Calibri Light" w:hAnsi="Calibri Light" w:cs="Calibri Light"/>
          <w:sz w:val="24"/>
          <w:szCs w:val="24"/>
        </w:rPr>
        <w:t xml:space="preserve"> with victim-survivors</w:t>
      </w:r>
      <w:r w:rsidR="00717082">
        <w:rPr>
          <w:rFonts w:ascii="Calibri Light" w:hAnsi="Calibri Light" w:cs="Calibri Light"/>
          <w:sz w:val="24"/>
          <w:szCs w:val="24"/>
        </w:rPr>
        <w:t>, no matter how complex their circumstances</w:t>
      </w:r>
      <w:r w:rsidR="00515F1E">
        <w:rPr>
          <w:rFonts w:ascii="Calibri Light" w:hAnsi="Calibri Light" w:cs="Calibri Light"/>
          <w:sz w:val="24"/>
          <w:szCs w:val="24"/>
        </w:rPr>
        <w:t>.</w:t>
      </w:r>
      <w:r w:rsidR="0036583D">
        <w:rPr>
          <w:rStyle w:val="FootnoteReference"/>
          <w:rFonts w:ascii="Calibri Light" w:hAnsi="Calibri Light" w:cs="Calibri Light"/>
          <w:sz w:val="24"/>
          <w:szCs w:val="24"/>
        </w:rPr>
        <w:footnoteReference w:id="97"/>
      </w:r>
      <w:r w:rsidR="000D7526">
        <w:rPr>
          <w:rFonts w:ascii="Calibri Light" w:hAnsi="Calibri Light" w:cs="Calibri Light"/>
          <w:sz w:val="24"/>
          <w:szCs w:val="24"/>
        </w:rPr>
        <w:t xml:space="preserve"> Additionally, victim-survivors</w:t>
      </w:r>
      <w:r w:rsidR="00475C52">
        <w:rPr>
          <w:rFonts w:ascii="Calibri Light" w:hAnsi="Calibri Light" w:cs="Calibri Light"/>
          <w:sz w:val="24"/>
          <w:szCs w:val="24"/>
        </w:rPr>
        <w:t>’</w:t>
      </w:r>
      <w:r w:rsidR="000D7526">
        <w:rPr>
          <w:rFonts w:ascii="Calibri Light" w:hAnsi="Calibri Light" w:cs="Calibri Light"/>
          <w:sz w:val="24"/>
          <w:szCs w:val="24"/>
        </w:rPr>
        <w:t xml:space="preserve"> contact with specialist family violence services is often at the point of crisis or to mitigate ongoing safety concerns. This requires that</w:t>
      </w:r>
      <w:r w:rsidR="00515F1E">
        <w:rPr>
          <w:rFonts w:ascii="Calibri Light" w:hAnsi="Calibri Light" w:cs="Calibri Light"/>
          <w:sz w:val="24"/>
          <w:szCs w:val="24"/>
        </w:rPr>
        <w:t xml:space="preserve"> the response by </w:t>
      </w:r>
      <w:r w:rsidR="000D7526">
        <w:rPr>
          <w:rFonts w:ascii="Calibri Light" w:hAnsi="Calibri Light" w:cs="Calibri Light"/>
          <w:sz w:val="24"/>
          <w:szCs w:val="24"/>
        </w:rPr>
        <w:t xml:space="preserve">specialist family violence services </w:t>
      </w:r>
      <w:r w:rsidR="00515F1E">
        <w:rPr>
          <w:rFonts w:ascii="Calibri Light" w:hAnsi="Calibri Light" w:cs="Calibri Light"/>
          <w:sz w:val="24"/>
          <w:szCs w:val="24"/>
        </w:rPr>
        <w:t xml:space="preserve">capably handles victim-survivors’ </w:t>
      </w:r>
      <w:r w:rsidR="000D7526">
        <w:rPr>
          <w:rFonts w:ascii="Calibri Light" w:hAnsi="Calibri Light" w:cs="Calibri Light"/>
          <w:sz w:val="24"/>
          <w:szCs w:val="24"/>
        </w:rPr>
        <w:t>immediate safety needs in a flexible, efficient and coordinated way.</w:t>
      </w:r>
      <w:r w:rsidR="00F2035A">
        <w:rPr>
          <w:rStyle w:val="FootnoteReference"/>
          <w:rFonts w:ascii="Calibri Light" w:hAnsi="Calibri Light" w:cs="Calibri Light"/>
          <w:sz w:val="24"/>
          <w:szCs w:val="24"/>
        </w:rPr>
        <w:footnoteReference w:id="98"/>
      </w:r>
      <w:r w:rsidR="000D7526">
        <w:rPr>
          <w:rFonts w:ascii="Calibri Light" w:hAnsi="Calibri Light" w:cs="Calibri Light"/>
          <w:sz w:val="24"/>
          <w:szCs w:val="24"/>
        </w:rPr>
        <w:t xml:space="preserve">  </w:t>
      </w:r>
    </w:p>
    <w:p w14:paraId="2508A509" w14:textId="57B01B31" w:rsidR="00826EB3" w:rsidRDefault="00826EB3" w:rsidP="00226125">
      <w:pPr>
        <w:spacing w:after="0" w:line="23" w:lineRule="atLeast"/>
        <w:rPr>
          <w:rFonts w:ascii="Calibri Light" w:hAnsi="Calibri Light" w:cs="Calibri Light"/>
          <w:sz w:val="24"/>
          <w:szCs w:val="24"/>
        </w:rPr>
      </w:pPr>
    </w:p>
    <w:tbl>
      <w:tblPr>
        <w:tblStyle w:val="TableGridLight"/>
        <w:tblW w:w="9634" w:type="dxa"/>
        <w:tblLook w:val="0020" w:firstRow="1" w:lastRow="0" w:firstColumn="0" w:lastColumn="0" w:noHBand="0" w:noVBand="0"/>
      </w:tblPr>
      <w:tblGrid>
        <w:gridCol w:w="2263"/>
        <w:gridCol w:w="7371"/>
      </w:tblGrid>
      <w:tr w:rsidR="00826EB3" w:rsidRPr="0037743D" w14:paraId="3264F0B9" w14:textId="77777777" w:rsidTr="00826EB3">
        <w:trPr>
          <w:trHeight w:val="616"/>
        </w:trPr>
        <w:tc>
          <w:tcPr>
            <w:tcW w:w="2263" w:type="dxa"/>
            <w:shd w:val="clear" w:color="auto" w:fill="F2F2F2" w:themeFill="background1" w:themeFillShade="F2"/>
          </w:tcPr>
          <w:p w14:paraId="73F259DE" w14:textId="77777777" w:rsidR="00826EB3" w:rsidRPr="0037743D" w:rsidRDefault="00826EB3" w:rsidP="00AA1401">
            <w:pPr>
              <w:spacing w:line="23" w:lineRule="atLeast"/>
              <w:rPr>
                <w:rFonts w:ascii="Calibri Light" w:hAnsi="Calibri Light" w:cs="Calibri Light"/>
                <w:b/>
                <w:bCs/>
                <w:sz w:val="24"/>
                <w:szCs w:val="24"/>
              </w:rPr>
            </w:pPr>
            <w:r w:rsidRPr="0037743D">
              <w:rPr>
                <w:rFonts w:ascii="Calibri Light" w:hAnsi="Calibri Light" w:cs="Calibri Light"/>
                <w:b/>
                <w:bCs/>
                <w:sz w:val="24"/>
                <w:szCs w:val="24"/>
              </w:rPr>
              <w:t>Standards</w:t>
            </w:r>
          </w:p>
        </w:tc>
        <w:tc>
          <w:tcPr>
            <w:tcW w:w="7371" w:type="dxa"/>
            <w:shd w:val="clear" w:color="auto" w:fill="F2F2F2" w:themeFill="background1" w:themeFillShade="F2"/>
          </w:tcPr>
          <w:p w14:paraId="336E8805" w14:textId="77777777" w:rsidR="00826EB3" w:rsidRPr="0037743D" w:rsidRDefault="00826EB3" w:rsidP="00AA1401">
            <w:pPr>
              <w:spacing w:line="23" w:lineRule="atLeast"/>
              <w:rPr>
                <w:rFonts w:ascii="Calibri Light" w:hAnsi="Calibri Light" w:cs="Calibri Light"/>
                <w:b/>
                <w:bCs/>
                <w:sz w:val="24"/>
                <w:szCs w:val="24"/>
              </w:rPr>
            </w:pPr>
            <w:r w:rsidRPr="0037743D">
              <w:rPr>
                <w:rFonts w:ascii="Calibri Light" w:hAnsi="Calibri Light" w:cs="Calibri Light"/>
                <w:b/>
                <w:bCs/>
                <w:sz w:val="24"/>
                <w:szCs w:val="24"/>
              </w:rPr>
              <w:t>Indicators</w:t>
            </w:r>
          </w:p>
        </w:tc>
      </w:tr>
      <w:tr w:rsidR="00826EB3" w:rsidRPr="00F17DF4" w14:paraId="44CEA495" w14:textId="77777777" w:rsidTr="00826EB3">
        <w:trPr>
          <w:trHeight w:val="990"/>
        </w:trPr>
        <w:tc>
          <w:tcPr>
            <w:tcW w:w="2263" w:type="dxa"/>
            <w:shd w:val="clear" w:color="auto" w:fill="auto"/>
          </w:tcPr>
          <w:p w14:paraId="6573B8EE" w14:textId="77777777" w:rsidR="00826EB3" w:rsidRPr="0037743D" w:rsidRDefault="00826EB3" w:rsidP="00AA1401">
            <w:pPr>
              <w:spacing w:line="23" w:lineRule="atLeast"/>
              <w:rPr>
                <w:rFonts w:ascii="Calibri Light" w:hAnsi="Calibri Light" w:cs="Calibri Light"/>
                <w:sz w:val="24"/>
                <w:szCs w:val="24"/>
              </w:rPr>
            </w:pPr>
            <w:r w:rsidRPr="0037743D">
              <w:rPr>
                <w:rFonts w:ascii="Calibri Light" w:hAnsi="Calibri Light" w:cs="Calibri Light"/>
                <w:sz w:val="24"/>
                <w:szCs w:val="24"/>
              </w:rPr>
              <w:t>1.1 The service is aligned with systemic guidance for family violence risk assessment and risk management.</w:t>
            </w:r>
          </w:p>
          <w:p w14:paraId="238A667E" w14:textId="77777777" w:rsidR="00826EB3" w:rsidRPr="0037743D" w:rsidRDefault="00826EB3" w:rsidP="00AA1401">
            <w:pPr>
              <w:spacing w:line="23" w:lineRule="atLeast"/>
              <w:rPr>
                <w:rFonts w:ascii="Calibri Light" w:hAnsi="Calibri Light" w:cs="Calibri Light"/>
                <w:sz w:val="24"/>
                <w:szCs w:val="24"/>
              </w:rPr>
            </w:pPr>
          </w:p>
          <w:p w14:paraId="0F8AB60F" w14:textId="77777777" w:rsidR="00826EB3" w:rsidRPr="0037743D" w:rsidRDefault="00826EB3" w:rsidP="00AA1401">
            <w:pPr>
              <w:spacing w:line="23" w:lineRule="atLeast"/>
              <w:rPr>
                <w:rFonts w:ascii="Calibri Light" w:hAnsi="Calibri Light" w:cs="Calibri Light"/>
                <w:sz w:val="24"/>
                <w:szCs w:val="24"/>
              </w:rPr>
            </w:pPr>
            <w:r w:rsidRPr="0037743D">
              <w:rPr>
                <w:rFonts w:ascii="Calibri Light" w:hAnsi="Calibri Light" w:cs="Calibri Light"/>
                <w:sz w:val="24"/>
                <w:szCs w:val="24"/>
              </w:rPr>
              <w:t xml:space="preserve"> </w:t>
            </w:r>
          </w:p>
        </w:tc>
        <w:tc>
          <w:tcPr>
            <w:tcW w:w="7371" w:type="dxa"/>
          </w:tcPr>
          <w:p w14:paraId="57771F76" w14:textId="77777777" w:rsidR="00826EB3" w:rsidRDefault="00826EB3" w:rsidP="00AA1401">
            <w:pPr>
              <w:pStyle w:val="ListParagraph"/>
              <w:numPr>
                <w:ilvl w:val="0"/>
                <w:numId w:val="9"/>
              </w:numPr>
              <w:spacing w:line="23" w:lineRule="atLeast"/>
              <w:rPr>
                <w:rFonts w:ascii="Calibri Light" w:hAnsi="Calibri Light" w:cs="Calibri Light"/>
                <w:sz w:val="24"/>
                <w:szCs w:val="24"/>
              </w:rPr>
            </w:pPr>
            <w:r w:rsidRPr="005D4FB4">
              <w:rPr>
                <w:rFonts w:ascii="Calibri Light" w:hAnsi="Calibri Light" w:cs="Calibri Light"/>
                <w:sz w:val="24"/>
                <w:szCs w:val="24"/>
              </w:rPr>
              <w:t xml:space="preserve">The </w:t>
            </w:r>
            <w:r w:rsidRPr="005D4FB4">
              <w:rPr>
                <w:rFonts w:ascii="Calibri Light" w:hAnsi="Calibri Light" w:cs="Calibri Light"/>
                <w:i/>
                <w:sz w:val="24"/>
                <w:szCs w:val="24"/>
              </w:rPr>
              <w:t>MARAM Framework</w:t>
            </w:r>
            <w:r>
              <w:rPr>
                <w:rFonts w:ascii="Calibri Light" w:hAnsi="Calibri Light" w:cs="Calibri Light"/>
                <w:i/>
                <w:sz w:val="24"/>
                <w:szCs w:val="24"/>
              </w:rPr>
              <w:t xml:space="preserve"> </w:t>
            </w:r>
            <w:r>
              <w:rPr>
                <w:rFonts w:ascii="Calibri Light" w:hAnsi="Calibri Light" w:cs="Calibri Light"/>
                <w:iCs/>
                <w:sz w:val="24"/>
                <w:szCs w:val="24"/>
              </w:rPr>
              <w:t xml:space="preserve">(policy, responsibilities, </w:t>
            </w:r>
            <w:proofErr w:type="gramStart"/>
            <w:r>
              <w:rPr>
                <w:rFonts w:ascii="Calibri Light" w:hAnsi="Calibri Light" w:cs="Calibri Light"/>
                <w:iCs/>
                <w:sz w:val="24"/>
                <w:szCs w:val="24"/>
              </w:rPr>
              <w:t>tools</w:t>
            </w:r>
            <w:proofErr w:type="gramEnd"/>
            <w:r>
              <w:rPr>
                <w:rFonts w:ascii="Calibri Light" w:hAnsi="Calibri Light" w:cs="Calibri Light"/>
                <w:iCs/>
                <w:sz w:val="24"/>
                <w:szCs w:val="24"/>
              </w:rPr>
              <w:t xml:space="preserve"> and practice guides)</w:t>
            </w:r>
            <w:r w:rsidRPr="005D4FB4">
              <w:rPr>
                <w:rFonts w:ascii="Calibri Light" w:hAnsi="Calibri Light" w:cs="Calibri Light"/>
                <w:sz w:val="24"/>
                <w:szCs w:val="24"/>
              </w:rPr>
              <w:t xml:space="preserve"> is integrated throughout organisational systems and service responses.</w:t>
            </w:r>
          </w:p>
          <w:p w14:paraId="0FFECCAF" w14:textId="77777777" w:rsidR="00826EB3" w:rsidRPr="005D4FB4" w:rsidRDefault="00826EB3" w:rsidP="00AA1401">
            <w:pPr>
              <w:pStyle w:val="ListParagraph"/>
              <w:spacing w:line="23" w:lineRule="atLeast"/>
              <w:ind w:left="360"/>
              <w:rPr>
                <w:rFonts w:ascii="Calibri Light" w:hAnsi="Calibri Light" w:cs="Calibri Light"/>
                <w:sz w:val="24"/>
                <w:szCs w:val="24"/>
              </w:rPr>
            </w:pPr>
          </w:p>
          <w:p w14:paraId="3CFF0EBF" w14:textId="77777777" w:rsidR="00826EB3" w:rsidRPr="0037743D" w:rsidRDefault="00826EB3" w:rsidP="00AA1401">
            <w:pPr>
              <w:pStyle w:val="ListParagraph"/>
              <w:numPr>
                <w:ilvl w:val="0"/>
                <w:numId w:val="9"/>
              </w:numPr>
              <w:spacing w:line="23" w:lineRule="atLeast"/>
              <w:rPr>
                <w:rFonts w:ascii="Calibri Light" w:hAnsi="Calibri Light" w:cs="Calibri Light"/>
                <w:sz w:val="24"/>
                <w:szCs w:val="24"/>
              </w:rPr>
            </w:pPr>
            <w:r w:rsidRPr="0037743D">
              <w:rPr>
                <w:rFonts w:ascii="Calibri Light" w:hAnsi="Calibri Light" w:cs="Calibri Light"/>
                <w:sz w:val="24"/>
                <w:szCs w:val="24"/>
              </w:rPr>
              <w:t xml:space="preserve">Risk assessment and risk management procedures are informed by the </w:t>
            </w:r>
            <w:r w:rsidRPr="0037743D">
              <w:rPr>
                <w:rFonts w:ascii="Calibri Light" w:hAnsi="Calibri Light" w:cs="Calibri Light"/>
                <w:i/>
                <w:sz w:val="24"/>
                <w:szCs w:val="24"/>
              </w:rPr>
              <w:t>MARAM Framework</w:t>
            </w:r>
            <w:r w:rsidRPr="0037743D">
              <w:rPr>
                <w:rFonts w:ascii="Calibri Light" w:hAnsi="Calibri Light" w:cs="Calibri Light"/>
                <w:sz w:val="24"/>
                <w:szCs w:val="24"/>
              </w:rPr>
              <w:t xml:space="preserve"> model of Structured Professional Judgement.</w:t>
            </w:r>
          </w:p>
          <w:p w14:paraId="1FE57F91" w14:textId="77777777" w:rsidR="00826EB3" w:rsidRPr="0037743D" w:rsidRDefault="00826EB3" w:rsidP="00AA1401">
            <w:pPr>
              <w:pStyle w:val="ListParagraph"/>
              <w:spacing w:line="23" w:lineRule="atLeast"/>
              <w:ind w:left="360"/>
              <w:rPr>
                <w:rFonts w:ascii="Calibri Light" w:hAnsi="Calibri Light" w:cs="Calibri Light"/>
                <w:sz w:val="24"/>
                <w:szCs w:val="24"/>
              </w:rPr>
            </w:pPr>
          </w:p>
          <w:p w14:paraId="425BB0C5" w14:textId="77777777" w:rsidR="00826EB3" w:rsidRPr="0037743D" w:rsidRDefault="00826EB3" w:rsidP="00AA1401">
            <w:pPr>
              <w:pStyle w:val="ListParagraph"/>
              <w:numPr>
                <w:ilvl w:val="0"/>
                <w:numId w:val="9"/>
              </w:numPr>
              <w:spacing w:line="23" w:lineRule="atLeast"/>
              <w:rPr>
                <w:rFonts w:ascii="Calibri Light" w:hAnsi="Calibri Light" w:cs="Calibri Light"/>
                <w:sz w:val="24"/>
                <w:szCs w:val="24"/>
              </w:rPr>
            </w:pPr>
            <w:r w:rsidRPr="0037743D">
              <w:rPr>
                <w:rFonts w:ascii="Calibri Light" w:hAnsi="Calibri Light" w:cs="Calibri Light"/>
                <w:sz w:val="24"/>
                <w:szCs w:val="24"/>
              </w:rPr>
              <w:t xml:space="preserve">The service participates in governance structures to support embedding the </w:t>
            </w:r>
            <w:r w:rsidRPr="0037743D">
              <w:rPr>
                <w:rFonts w:ascii="Calibri Light" w:hAnsi="Calibri Light" w:cs="Calibri Light"/>
                <w:i/>
                <w:sz w:val="24"/>
                <w:szCs w:val="24"/>
              </w:rPr>
              <w:t>MARAM Framework</w:t>
            </w:r>
            <w:r w:rsidRPr="0037743D">
              <w:rPr>
                <w:rFonts w:ascii="Calibri Light" w:hAnsi="Calibri Light" w:cs="Calibri Light"/>
                <w:sz w:val="24"/>
                <w:szCs w:val="24"/>
              </w:rPr>
              <w:t xml:space="preserve"> within </w:t>
            </w:r>
            <w:r>
              <w:rPr>
                <w:rFonts w:ascii="Calibri Light" w:hAnsi="Calibri Light" w:cs="Calibri Light"/>
                <w:sz w:val="24"/>
                <w:szCs w:val="24"/>
              </w:rPr>
              <w:t>its</w:t>
            </w:r>
            <w:r w:rsidRPr="0037743D">
              <w:rPr>
                <w:rFonts w:ascii="Calibri Light" w:hAnsi="Calibri Light" w:cs="Calibri Light"/>
                <w:sz w:val="24"/>
                <w:szCs w:val="24"/>
              </w:rPr>
              <w:t xml:space="preserve"> organisation and the broader family violence response system.</w:t>
            </w:r>
          </w:p>
          <w:p w14:paraId="52996043" w14:textId="77777777" w:rsidR="00826EB3" w:rsidRPr="0037743D" w:rsidRDefault="00826EB3" w:rsidP="00AA1401">
            <w:pPr>
              <w:spacing w:line="23" w:lineRule="atLeast"/>
              <w:rPr>
                <w:rFonts w:ascii="Calibri Light" w:hAnsi="Calibri Light" w:cs="Calibri Light"/>
                <w:sz w:val="24"/>
                <w:szCs w:val="24"/>
              </w:rPr>
            </w:pPr>
          </w:p>
          <w:p w14:paraId="610EDD5A" w14:textId="77777777" w:rsidR="00826EB3" w:rsidRDefault="00826EB3" w:rsidP="00AA1401">
            <w:pPr>
              <w:pStyle w:val="ListParagraph"/>
              <w:numPr>
                <w:ilvl w:val="0"/>
                <w:numId w:val="9"/>
              </w:numPr>
              <w:spacing w:line="23" w:lineRule="atLeast"/>
              <w:rPr>
                <w:rFonts w:ascii="Calibri Light" w:hAnsi="Calibri Light" w:cs="Calibri Light"/>
                <w:sz w:val="24"/>
                <w:szCs w:val="24"/>
              </w:rPr>
            </w:pPr>
            <w:r w:rsidRPr="0037743D">
              <w:rPr>
                <w:rFonts w:ascii="Calibri Light" w:hAnsi="Calibri Light" w:cs="Calibri Light"/>
                <w:sz w:val="24"/>
                <w:szCs w:val="24"/>
              </w:rPr>
              <w:t xml:space="preserve">Practitioners are inducted, </w:t>
            </w:r>
            <w:proofErr w:type="gramStart"/>
            <w:r w:rsidRPr="0037743D">
              <w:rPr>
                <w:rFonts w:ascii="Calibri Light" w:hAnsi="Calibri Light" w:cs="Calibri Light"/>
                <w:sz w:val="24"/>
                <w:szCs w:val="24"/>
              </w:rPr>
              <w:t>trained</w:t>
            </w:r>
            <w:proofErr w:type="gramEnd"/>
            <w:r w:rsidRPr="0037743D">
              <w:rPr>
                <w:rFonts w:ascii="Calibri Light" w:hAnsi="Calibri Light" w:cs="Calibri Light"/>
                <w:sz w:val="24"/>
                <w:szCs w:val="24"/>
              </w:rPr>
              <w:t xml:space="preserve"> and supervised to undertake ongoing risk assessment, risk management and safety planning with victim-survivors.</w:t>
            </w:r>
          </w:p>
          <w:p w14:paraId="124EBEEF" w14:textId="77777777" w:rsidR="00826EB3" w:rsidRDefault="00826EB3" w:rsidP="00AA1401">
            <w:pPr>
              <w:pStyle w:val="ListParagraph"/>
              <w:spacing w:line="23" w:lineRule="atLeast"/>
              <w:ind w:left="360"/>
              <w:rPr>
                <w:rFonts w:ascii="Calibri Light" w:hAnsi="Calibri Light" w:cs="Calibri Light"/>
                <w:sz w:val="24"/>
                <w:szCs w:val="24"/>
              </w:rPr>
            </w:pPr>
          </w:p>
          <w:p w14:paraId="71FF8640" w14:textId="77777777" w:rsidR="00826EB3" w:rsidRDefault="00826EB3" w:rsidP="00AA1401">
            <w:pPr>
              <w:pStyle w:val="ListParagraph"/>
              <w:numPr>
                <w:ilvl w:val="0"/>
                <w:numId w:val="9"/>
              </w:numPr>
              <w:spacing w:line="23" w:lineRule="atLeast"/>
              <w:rPr>
                <w:rFonts w:ascii="Calibri Light" w:hAnsi="Calibri Light" w:cs="Calibri Light"/>
                <w:sz w:val="24"/>
                <w:szCs w:val="24"/>
              </w:rPr>
            </w:pPr>
            <w:r w:rsidRPr="0037743D">
              <w:rPr>
                <w:rFonts w:ascii="Calibri Light" w:hAnsi="Calibri Light" w:cs="Calibri Light"/>
                <w:sz w:val="24"/>
                <w:szCs w:val="24"/>
              </w:rPr>
              <w:t xml:space="preserve">Family violence risk is </w:t>
            </w:r>
            <w:r>
              <w:rPr>
                <w:rFonts w:ascii="Calibri Light" w:hAnsi="Calibri Light" w:cs="Calibri Light"/>
                <w:sz w:val="24"/>
                <w:szCs w:val="24"/>
              </w:rPr>
              <w:t xml:space="preserve">screened, </w:t>
            </w:r>
            <w:proofErr w:type="gramStart"/>
            <w:r>
              <w:rPr>
                <w:rFonts w:ascii="Calibri Light" w:hAnsi="Calibri Light" w:cs="Calibri Light"/>
                <w:sz w:val="24"/>
                <w:szCs w:val="24"/>
              </w:rPr>
              <w:t>triaged</w:t>
            </w:r>
            <w:proofErr w:type="gramEnd"/>
            <w:r>
              <w:rPr>
                <w:rFonts w:ascii="Calibri Light" w:hAnsi="Calibri Light" w:cs="Calibri Light"/>
                <w:sz w:val="24"/>
                <w:szCs w:val="24"/>
              </w:rPr>
              <w:t xml:space="preserve"> and responded to in </w:t>
            </w:r>
            <w:r w:rsidRPr="0037743D">
              <w:rPr>
                <w:rFonts w:ascii="Calibri Light" w:hAnsi="Calibri Light" w:cs="Calibri Light"/>
                <w:sz w:val="24"/>
                <w:szCs w:val="24"/>
              </w:rPr>
              <w:t>a timely and efficient manner, including priority responses for crisis and escalating or serious risk.</w:t>
            </w:r>
          </w:p>
          <w:p w14:paraId="72CE44A0" w14:textId="77777777" w:rsidR="00826EB3" w:rsidRDefault="00826EB3" w:rsidP="00AA1401">
            <w:pPr>
              <w:pStyle w:val="ListParagraph"/>
              <w:spacing w:line="23" w:lineRule="atLeast"/>
              <w:ind w:left="360"/>
              <w:rPr>
                <w:rFonts w:ascii="Calibri Light" w:hAnsi="Calibri Light" w:cs="Calibri Light"/>
                <w:sz w:val="24"/>
                <w:szCs w:val="24"/>
              </w:rPr>
            </w:pPr>
          </w:p>
          <w:p w14:paraId="6E2BA63C" w14:textId="77777777" w:rsidR="00826EB3" w:rsidRDefault="00826EB3" w:rsidP="00AA1401">
            <w:pPr>
              <w:pStyle w:val="ListParagraph"/>
              <w:numPr>
                <w:ilvl w:val="0"/>
                <w:numId w:val="9"/>
              </w:numPr>
              <w:spacing w:line="23" w:lineRule="atLeast"/>
              <w:rPr>
                <w:rFonts w:ascii="Calibri Light" w:hAnsi="Calibri Light" w:cs="Calibri Light"/>
                <w:sz w:val="24"/>
                <w:szCs w:val="24"/>
              </w:rPr>
            </w:pPr>
            <w:r w:rsidRPr="0037743D">
              <w:rPr>
                <w:rFonts w:ascii="Calibri Light" w:hAnsi="Calibri Light" w:cs="Calibri Light"/>
                <w:sz w:val="24"/>
                <w:szCs w:val="24"/>
              </w:rPr>
              <w:t>Responsibilities for operational crisis and risk management responses are fulfilled (</w:t>
            </w:r>
            <w:proofErr w:type="gramStart"/>
            <w:r w:rsidRPr="0037743D">
              <w:rPr>
                <w:rFonts w:ascii="Calibri Light" w:hAnsi="Calibri Light" w:cs="Calibri Light"/>
                <w:sz w:val="24"/>
                <w:szCs w:val="24"/>
              </w:rPr>
              <w:t>e.g.</w:t>
            </w:r>
            <w:proofErr w:type="gramEnd"/>
            <w:r w:rsidRPr="0037743D">
              <w:rPr>
                <w:rFonts w:ascii="Calibri Light" w:hAnsi="Calibri Light" w:cs="Calibri Light"/>
                <w:sz w:val="24"/>
                <w:szCs w:val="24"/>
              </w:rPr>
              <w:t xml:space="preserve"> RAMP, Crisis Response Framework, Personal Safety Initiative, etc.).</w:t>
            </w:r>
          </w:p>
          <w:p w14:paraId="1B952C3B" w14:textId="77777777" w:rsidR="00826EB3" w:rsidRPr="00F17DF4" w:rsidRDefault="00826EB3" w:rsidP="00AA1401">
            <w:pPr>
              <w:spacing w:line="23" w:lineRule="atLeast"/>
              <w:rPr>
                <w:rFonts w:ascii="Calibri Light" w:hAnsi="Calibri Light" w:cs="Calibri Light"/>
                <w:sz w:val="24"/>
                <w:szCs w:val="24"/>
              </w:rPr>
            </w:pPr>
          </w:p>
        </w:tc>
      </w:tr>
      <w:tr w:rsidR="00826EB3" w:rsidRPr="008C25FA" w14:paraId="523EBE88" w14:textId="77777777" w:rsidTr="00826EB3">
        <w:trPr>
          <w:trHeight w:val="1115"/>
        </w:trPr>
        <w:tc>
          <w:tcPr>
            <w:tcW w:w="2263" w:type="dxa"/>
            <w:shd w:val="clear" w:color="auto" w:fill="auto"/>
          </w:tcPr>
          <w:p w14:paraId="468CB71A" w14:textId="77777777" w:rsidR="00826EB3" w:rsidRPr="0037743D" w:rsidRDefault="00826EB3" w:rsidP="00AA1401">
            <w:pPr>
              <w:spacing w:line="23" w:lineRule="atLeast"/>
              <w:rPr>
                <w:rFonts w:ascii="Calibri Light" w:hAnsi="Calibri Light" w:cs="Calibri Light"/>
                <w:sz w:val="24"/>
                <w:szCs w:val="24"/>
              </w:rPr>
            </w:pPr>
            <w:r w:rsidRPr="0037743D">
              <w:rPr>
                <w:rFonts w:ascii="Calibri Light" w:hAnsi="Calibri Light" w:cs="Calibri Light"/>
                <w:sz w:val="24"/>
                <w:szCs w:val="24"/>
              </w:rPr>
              <w:t xml:space="preserve">1.2 The </w:t>
            </w:r>
            <w:r>
              <w:rPr>
                <w:rFonts w:ascii="Calibri Light" w:hAnsi="Calibri Light" w:cs="Calibri Light"/>
                <w:sz w:val="24"/>
                <w:szCs w:val="24"/>
              </w:rPr>
              <w:t>service is responsive to v</w:t>
            </w:r>
            <w:r w:rsidRPr="0037743D">
              <w:rPr>
                <w:rFonts w:ascii="Calibri Light" w:hAnsi="Calibri Light" w:cs="Calibri Light"/>
                <w:sz w:val="24"/>
                <w:szCs w:val="24"/>
              </w:rPr>
              <w:t>ictim-survivors</w:t>
            </w:r>
            <w:r>
              <w:rPr>
                <w:rFonts w:ascii="Calibri Light" w:hAnsi="Calibri Light" w:cs="Calibri Light"/>
                <w:sz w:val="24"/>
                <w:szCs w:val="24"/>
              </w:rPr>
              <w:t>’ safety and wellbeing needs.</w:t>
            </w:r>
          </w:p>
        </w:tc>
        <w:tc>
          <w:tcPr>
            <w:tcW w:w="7371" w:type="dxa"/>
          </w:tcPr>
          <w:p w14:paraId="1F594B85" w14:textId="77777777" w:rsidR="00826EB3" w:rsidRDefault="00826EB3" w:rsidP="00AA1401">
            <w:pPr>
              <w:pStyle w:val="ListParagraph"/>
              <w:numPr>
                <w:ilvl w:val="0"/>
                <w:numId w:val="10"/>
              </w:numPr>
              <w:spacing w:line="23" w:lineRule="atLeast"/>
              <w:rPr>
                <w:rFonts w:ascii="Calibri Light" w:hAnsi="Calibri Light" w:cs="Calibri Light"/>
                <w:sz w:val="24"/>
                <w:szCs w:val="24"/>
              </w:rPr>
            </w:pPr>
            <w:r>
              <w:rPr>
                <w:rFonts w:ascii="Calibri Light" w:hAnsi="Calibri Light" w:cs="Calibri Light"/>
                <w:sz w:val="24"/>
                <w:szCs w:val="24"/>
              </w:rPr>
              <w:t>All</w:t>
            </w:r>
            <w:r w:rsidRPr="0037743D">
              <w:rPr>
                <w:rFonts w:ascii="Calibri Light" w:hAnsi="Calibri Light" w:cs="Calibri Light"/>
                <w:sz w:val="24"/>
                <w:szCs w:val="24"/>
              </w:rPr>
              <w:t xml:space="preserve"> family violence contexts</w:t>
            </w:r>
            <w:r>
              <w:rPr>
                <w:rFonts w:ascii="Calibri Light" w:hAnsi="Calibri Light" w:cs="Calibri Light"/>
                <w:sz w:val="24"/>
                <w:szCs w:val="24"/>
              </w:rPr>
              <w:t xml:space="preserve"> are responded to in accordance with risk and need (</w:t>
            </w:r>
            <w:proofErr w:type="gramStart"/>
            <w:r>
              <w:rPr>
                <w:rFonts w:ascii="Calibri Light" w:hAnsi="Calibri Light" w:cs="Calibri Light"/>
                <w:sz w:val="24"/>
                <w:szCs w:val="24"/>
              </w:rPr>
              <w:t>e.g.</w:t>
            </w:r>
            <w:proofErr w:type="gramEnd"/>
            <w:r>
              <w:rPr>
                <w:rFonts w:ascii="Calibri Light" w:hAnsi="Calibri Light" w:cs="Calibri Light"/>
                <w:sz w:val="24"/>
                <w:szCs w:val="24"/>
              </w:rPr>
              <w:t xml:space="preserve"> intimate partner relationships, family relationship and family-like relationships</w:t>
            </w:r>
            <w:r w:rsidRPr="0037743D">
              <w:rPr>
                <w:rFonts w:ascii="Calibri Light" w:hAnsi="Calibri Light" w:cs="Calibri Light"/>
                <w:sz w:val="24"/>
                <w:szCs w:val="24"/>
              </w:rPr>
              <w:t>).</w:t>
            </w:r>
          </w:p>
          <w:p w14:paraId="3FB2F672" w14:textId="77777777" w:rsidR="00826EB3" w:rsidRDefault="00826EB3" w:rsidP="00AA1401">
            <w:pPr>
              <w:pStyle w:val="ListParagraph"/>
              <w:spacing w:line="23" w:lineRule="atLeast"/>
              <w:ind w:left="360"/>
              <w:rPr>
                <w:rFonts w:ascii="Calibri Light" w:hAnsi="Calibri Light" w:cs="Calibri Light"/>
                <w:sz w:val="24"/>
                <w:szCs w:val="24"/>
              </w:rPr>
            </w:pPr>
          </w:p>
          <w:p w14:paraId="4FA5580B" w14:textId="77777777" w:rsidR="00826EB3" w:rsidRPr="0037743D" w:rsidRDefault="00826EB3" w:rsidP="00AA1401">
            <w:pPr>
              <w:pStyle w:val="ListParagraph"/>
              <w:numPr>
                <w:ilvl w:val="0"/>
                <w:numId w:val="10"/>
              </w:numPr>
              <w:spacing w:line="23" w:lineRule="atLeast"/>
              <w:rPr>
                <w:rFonts w:ascii="Calibri Light" w:hAnsi="Calibri Light" w:cs="Calibri Light"/>
                <w:sz w:val="24"/>
                <w:szCs w:val="24"/>
              </w:rPr>
            </w:pPr>
            <w:r>
              <w:rPr>
                <w:rFonts w:ascii="Calibri Light" w:hAnsi="Calibri Light" w:cs="Calibri Light"/>
                <w:sz w:val="24"/>
                <w:szCs w:val="24"/>
              </w:rPr>
              <w:t xml:space="preserve">The </w:t>
            </w:r>
            <w:r w:rsidRPr="0037743D">
              <w:rPr>
                <w:rFonts w:ascii="Calibri Light" w:hAnsi="Calibri Light" w:cs="Calibri Light"/>
                <w:sz w:val="24"/>
                <w:szCs w:val="24"/>
              </w:rPr>
              <w:t xml:space="preserve">impacts of family violence across </w:t>
            </w:r>
            <w:r>
              <w:rPr>
                <w:rFonts w:ascii="Calibri Light" w:hAnsi="Calibri Light" w:cs="Calibri Light"/>
                <w:sz w:val="24"/>
                <w:szCs w:val="24"/>
              </w:rPr>
              <w:t xml:space="preserve">the victim-survivors’ </w:t>
            </w:r>
            <w:r w:rsidRPr="0037743D">
              <w:rPr>
                <w:rFonts w:ascii="Calibri Light" w:hAnsi="Calibri Light" w:cs="Calibri Light"/>
                <w:sz w:val="24"/>
                <w:szCs w:val="24"/>
              </w:rPr>
              <w:t>life domains</w:t>
            </w:r>
            <w:r>
              <w:rPr>
                <w:rFonts w:ascii="Calibri Light" w:hAnsi="Calibri Light" w:cs="Calibri Light"/>
                <w:sz w:val="24"/>
                <w:szCs w:val="24"/>
              </w:rPr>
              <w:t xml:space="preserve"> are responded to through case management support</w:t>
            </w:r>
            <w:r w:rsidRPr="0037743D">
              <w:rPr>
                <w:rFonts w:ascii="Calibri Light" w:hAnsi="Calibri Light" w:cs="Calibri Light"/>
                <w:sz w:val="24"/>
                <w:szCs w:val="24"/>
              </w:rPr>
              <w:t xml:space="preserve"> (</w:t>
            </w:r>
            <w:proofErr w:type="gramStart"/>
            <w:r w:rsidRPr="0037743D">
              <w:rPr>
                <w:rFonts w:ascii="Calibri Light" w:hAnsi="Calibri Light" w:cs="Calibri Light"/>
                <w:sz w:val="24"/>
                <w:szCs w:val="24"/>
              </w:rPr>
              <w:t>e.g.</w:t>
            </w:r>
            <w:proofErr w:type="gramEnd"/>
            <w:r w:rsidRPr="0037743D">
              <w:rPr>
                <w:rFonts w:ascii="Calibri Light" w:hAnsi="Calibri Light" w:cs="Calibri Light"/>
                <w:sz w:val="24"/>
                <w:szCs w:val="24"/>
              </w:rPr>
              <w:t xml:space="preserve"> </w:t>
            </w:r>
            <w:r w:rsidRPr="0037743D">
              <w:rPr>
                <w:rFonts w:ascii="Calibri Light" w:eastAsia="Times" w:hAnsi="Calibri Light" w:cs="Calibri Light"/>
                <w:sz w:val="24"/>
                <w:szCs w:val="24"/>
                <w:lang w:val="en-US"/>
              </w:rPr>
              <w:t xml:space="preserve">housing, finances, </w:t>
            </w:r>
            <w:r>
              <w:rPr>
                <w:rFonts w:ascii="Calibri Light" w:eastAsia="Times" w:hAnsi="Calibri Light" w:cs="Calibri Light"/>
                <w:sz w:val="24"/>
                <w:szCs w:val="24"/>
                <w:lang w:val="en-US"/>
              </w:rPr>
              <w:t>justice/</w:t>
            </w:r>
            <w:r w:rsidRPr="0037743D">
              <w:rPr>
                <w:rFonts w:ascii="Calibri Light" w:eastAsia="Times" w:hAnsi="Calibri Light" w:cs="Calibri Light"/>
                <w:sz w:val="24"/>
                <w:szCs w:val="24"/>
                <w:lang w:val="en-US"/>
              </w:rPr>
              <w:t xml:space="preserve">legal, health, employment, education, culture/community, </w:t>
            </w:r>
            <w:r>
              <w:rPr>
                <w:rFonts w:ascii="Calibri Light" w:eastAsia="Times" w:hAnsi="Calibri Light" w:cs="Calibri Light"/>
                <w:sz w:val="24"/>
                <w:szCs w:val="24"/>
                <w:lang w:val="en-US"/>
              </w:rPr>
              <w:t xml:space="preserve">children and </w:t>
            </w:r>
            <w:r w:rsidRPr="0037743D">
              <w:rPr>
                <w:rFonts w:ascii="Calibri Light" w:eastAsia="Times" w:hAnsi="Calibri Light" w:cs="Calibri Light"/>
                <w:sz w:val="24"/>
                <w:szCs w:val="24"/>
                <w:lang w:val="en-US"/>
              </w:rPr>
              <w:t>family relationships).</w:t>
            </w:r>
          </w:p>
          <w:p w14:paraId="152F75AA" w14:textId="77777777" w:rsidR="00826EB3" w:rsidRDefault="00826EB3" w:rsidP="00AA1401">
            <w:pPr>
              <w:pStyle w:val="ListParagraph"/>
              <w:spacing w:line="23" w:lineRule="atLeast"/>
              <w:ind w:left="360"/>
              <w:rPr>
                <w:rFonts w:ascii="Calibri Light" w:hAnsi="Calibri Light" w:cs="Calibri Light"/>
                <w:sz w:val="24"/>
                <w:szCs w:val="24"/>
              </w:rPr>
            </w:pPr>
          </w:p>
          <w:p w14:paraId="58C1C22A" w14:textId="77777777" w:rsidR="00826EB3" w:rsidRPr="0037743D" w:rsidRDefault="00826EB3" w:rsidP="00AA1401">
            <w:pPr>
              <w:pStyle w:val="ListParagraph"/>
              <w:numPr>
                <w:ilvl w:val="0"/>
                <w:numId w:val="10"/>
              </w:numPr>
              <w:spacing w:line="23" w:lineRule="atLeast"/>
              <w:rPr>
                <w:rFonts w:ascii="Calibri Light" w:hAnsi="Calibri Light" w:cs="Calibri Light"/>
                <w:sz w:val="24"/>
                <w:szCs w:val="24"/>
              </w:rPr>
            </w:pPr>
            <w:r w:rsidRPr="0037743D">
              <w:rPr>
                <w:rFonts w:ascii="Calibri Light" w:hAnsi="Calibri Light" w:cs="Calibri Light"/>
                <w:sz w:val="24"/>
                <w:szCs w:val="24"/>
              </w:rPr>
              <w:t>Duty of care is implemented in circumstances where police or other emergency services may be required to mitigate serious risk or other acute health and safety needs.</w:t>
            </w:r>
          </w:p>
          <w:p w14:paraId="1C42A312" w14:textId="77777777" w:rsidR="00826EB3" w:rsidRPr="0037743D" w:rsidRDefault="00826EB3" w:rsidP="00AA1401">
            <w:pPr>
              <w:spacing w:line="23" w:lineRule="atLeast"/>
              <w:rPr>
                <w:rFonts w:ascii="Calibri Light" w:hAnsi="Calibri Light" w:cs="Calibri Light"/>
                <w:sz w:val="24"/>
                <w:szCs w:val="24"/>
              </w:rPr>
            </w:pPr>
          </w:p>
          <w:p w14:paraId="4376ACE6" w14:textId="77777777" w:rsidR="00826EB3" w:rsidRDefault="00826EB3" w:rsidP="00AA1401">
            <w:pPr>
              <w:pStyle w:val="ListParagraph"/>
              <w:numPr>
                <w:ilvl w:val="0"/>
                <w:numId w:val="10"/>
              </w:numPr>
              <w:spacing w:line="23" w:lineRule="atLeast"/>
              <w:rPr>
                <w:rFonts w:ascii="Calibri Light" w:hAnsi="Calibri Light" w:cs="Calibri Light"/>
                <w:sz w:val="24"/>
                <w:szCs w:val="24"/>
              </w:rPr>
            </w:pPr>
            <w:r>
              <w:rPr>
                <w:rFonts w:ascii="Calibri Light" w:hAnsi="Calibri Light" w:cs="Calibri Light"/>
                <w:sz w:val="24"/>
                <w:szCs w:val="24"/>
              </w:rPr>
              <w:t xml:space="preserve">Crisis accommodation and refuge options are provided where victim-survivors are unable to stay safely at home </w:t>
            </w:r>
            <w:r w:rsidRPr="002E612E">
              <w:rPr>
                <w:rFonts w:ascii="Calibri Light" w:hAnsi="Calibri Light" w:cs="Calibri Light"/>
                <w:sz w:val="24"/>
                <w:szCs w:val="24"/>
              </w:rPr>
              <w:t>due to</w:t>
            </w:r>
            <w:r>
              <w:rPr>
                <w:rFonts w:ascii="Calibri Light" w:hAnsi="Calibri Light" w:cs="Calibri Light"/>
                <w:sz w:val="24"/>
                <w:szCs w:val="24"/>
              </w:rPr>
              <w:t xml:space="preserve"> a serious level of risk posed by the perpetrator.</w:t>
            </w:r>
          </w:p>
          <w:p w14:paraId="3AD3D8B5" w14:textId="77777777" w:rsidR="00826EB3" w:rsidRDefault="00826EB3" w:rsidP="00AA1401">
            <w:pPr>
              <w:pStyle w:val="ListParagraph"/>
              <w:spacing w:line="23" w:lineRule="atLeast"/>
              <w:ind w:left="360"/>
              <w:rPr>
                <w:rFonts w:ascii="Calibri Light" w:hAnsi="Calibri Light" w:cs="Calibri Light"/>
                <w:sz w:val="24"/>
                <w:szCs w:val="24"/>
              </w:rPr>
            </w:pPr>
          </w:p>
          <w:p w14:paraId="6C2D79D5" w14:textId="77777777" w:rsidR="00826EB3" w:rsidRPr="0037743D" w:rsidRDefault="00826EB3" w:rsidP="00AA1401">
            <w:pPr>
              <w:pStyle w:val="ListParagraph"/>
              <w:numPr>
                <w:ilvl w:val="0"/>
                <w:numId w:val="10"/>
              </w:numPr>
              <w:spacing w:line="23" w:lineRule="atLeast"/>
              <w:rPr>
                <w:rFonts w:ascii="Calibri Light" w:hAnsi="Calibri Light" w:cs="Calibri Light"/>
                <w:sz w:val="24"/>
                <w:szCs w:val="24"/>
              </w:rPr>
            </w:pPr>
            <w:r>
              <w:rPr>
                <w:rFonts w:ascii="Calibri Light" w:hAnsi="Calibri Light" w:cs="Calibri Light"/>
                <w:sz w:val="24"/>
                <w:szCs w:val="24"/>
              </w:rPr>
              <w:t>Processes are in place to assist victim-survivors</w:t>
            </w:r>
            <w:r w:rsidRPr="0037743D">
              <w:rPr>
                <w:rFonts w:ascii="Calibri Light" w:hAnsi="Calibri Light" w:cs="Calibri Light"/>
                <w:sz w:val="24"/>
                <w:szCs w:val="24"/>
              </w:rPr>
              <w:t xml:space="preserve"> </w:t>
            </w:r>
            <w:r>
              <w:rPr>
                <w:rFonts w:ascii="Calibri Light" w:hAnsi="Calibri Light" w:cs="Calibri Light"/>
                <w:sz w:val="24"/>
                <w:szCs w:val="24"/>
              </w:rPr>
              <w:t>in</w:t>
            </w:r>
            <w:r w:rsidRPr="0037743D">
              <w:rPr>
                <w:rFonts w:ascii="Calibri Light" w:hAnsi="Calibri Light" w:cs="Calibri Light"/>
                <w:sz w:val="24"/>
                <w:szCs w:val="24"/>
              </w:rPr>
              <w:t xml:space="preserve"> obtain</w:t>
            </w:r>
            <w:r>
              <w:rPr>
                <w:rFonts w:ascii="Calibri Light" w:hAnsi="Calibri Light" w:cs="Calibri Light"/>
                <w:sz w:val="24"/>
                <w:szCs w:val="24"/>
              </w:rPr>
              <w:t>ing</w:t>
            </w:r>
            <w:r w:rsidRPr="0037743D">
              <w:rPr>
                <w:rFonts w:ascii="Calibri Light" w:hAnsi="Calibri Light" w:cs="Calibri Light"/>
                <w:sz w:val="24"/>
                <w:szCs w:val="24"/>
              </w:rPr>
              <w:t xml:space="preserve"> additional security measures for their person or property</w:t>
            </w:r>
            <w:r>
              <w:rPr>
                <w:rFonts w:ascii="Calibri Light" w:hAnsi="Calibri Light" w:cs="Calibri Light"/>
                <w:sz w:val="24"/>
                <w:szCs w:val="24"/>
              </w:rPr>
              <w:t>.</w:t>
            </w:r>
          </w:p>
          <w:p w14:paraId="27A7D7AB" w14:textId="77777777" w:rsidR="00826EB3" w:rsidRPr="00BC78A3" w:rsidRDefault="00826EB3" w:rsidP="00AA1401">
            <w:pPr>
              <w:pStyle w:val="ListParagraph"/>
              <w:rPr>
                <w:rFonts w:ascii="Calibri Light" w:hAnsi="Calibri Light" w:cs="Calibri Light"/>
                <w:sz w:val="24"/>
                <w:szCs w:val="24"/>
              </w:rPr>
            </w:pPr>
          </w:p>
          <w:p w14:paraId="6D097530" w14:textId="77777777" w:rsidR="00826EB3" w:rsidRDefault="00826EB3" w:rsidP="00AA1401">
            <w:pPr>
              <w:pStyle w:val="ListParagraph"/>
              <w:numPr>
                <w:ilvl w:val="0"/>
                <w:numId w:val="10"/>
              </w:numPr>
              <w:spacing w:line="23" w:lineRule="atLeast"/>
              <w:rPr>
                <w:rFonts w:ascii="Calibri Light" w:hAnsi="Calibri Light" w:cs="Calibri Light"/>
                <w:sz w:val="24"/>
                <w:szCs w:val="24"/>
              </w:rPr>
            </w:pPr>
            <w:r>
              <w:rPr>
                <w:rFonts w:ascii="Calibri Light" w:hAnsi="Calibri Light" w:cs="Calibri Light"/>
                <w:sz w:val="24"/>
                <w:szCs w:val="24"/>
              </w:rPr>
              <w:t>Processes are in place to support victim-survivors to access justice and legal responses to enhance protection from family violence, if desired.</w:t>
            </w:r>
          </w:p>
          <w:p w14:paraId="1EE1A9E0" w14:textId="77777777" w:rsidR="00826EB3" w:rsidRPr="008C25FA" w:rsidRDefault="00826EB3" w:rsidP="00AA1401">
            <w:pPr>
              <w:pStyle w:val="ListParagraph"/>
              <w:spacing w:line="23" w:lineRule="atLeast"/>
              <w:ind w:left="360"/>
              <w:rPr>
                <w:rFonts w:ascii="Calibri Light" w:hAnsi="Calibri Light" w:cs="Calibri Light"/>
                <w:sz w:val="24"/>
                <w:szCs w:val="24"/>
              </w:rPr>
            </w:pPr>
          </w:p>
        </w:tc>
      </w:tr>
      <w:tr w:rsidR="00826EB3" w:rsidRPr="00A13E11" w14:paraId="01109A96" w14:textId="77777777" w:rsidTr="00826EB3">
        <w:trPr>
          <w:trHeight w:val="1398"/>
        </w:trPr>
        <w:tc>
          <w:tcPr>
            <w:tcW w:w="2263" w:type="dxa"/>
            <w:shd w:val="clear" w:color="auto" w:fill="auto"/>
          </w:tcPr>
          <w:p w14:paraId="4C203E2C" w14:textId="77777777" w:rsidR="00826EB3" w:rsidRPr="0037743D" w:rsidRDefault="00826EB3" w:rsidP="00AA1401">
            <w:pPr>
              <w:spacing w:line="23" w:lineRule="atLeast"/>
              <w:rPr>
                <w:rFonts w:ascii="Calibri Light" w:hAnsi="Calibri Light" w:cs="Calibri Light"/>
                <w:sz w:val="24"/>
                <w:szCs w:val="24"/>
              </w:rPr>
            </w:pPr>
            <w:r w:rsidRPr="0037743D">
              <w:rPr>
                <w:rFonts w:ascii="Calibri Light" w:hAnsi="Calibri Light" w:cs="Calibri Light"/>
                <w:sz w:val="24"/>
                <w:szCs w:val="24"/>
              </w:rPr>
              <w:lastRenderedPageBreak/>
              <w:t>1.3 The service is</w:t>
            </w:r>
            <w:r>
              <w:rPr>
                <w:rFonts w:ascii="Calibri Light" w:hAnsi="Calibri Light" w:cs="Calibri Light"/>
                <w:sz w:val="24"/>
                <w:szCs w:val="24"/>
              </w:rPr>
              <w:t xml:space="preserve"> trauma-informed and facilitates </w:t>
            </w:r>
            <w:r w:rsidRPr="0037743D">
              <w:rPr>
                <w:rFonts w:ascii="Calibri Light" w:hAnsi="Calibri Light" w:cs="Calibri Light"/>
                <w:sz w:val="24"/>
                <w:szCs w:val="24"/>
              </w:rPr>
              <w:t xml:space="preserve">physical, </w:t>
            </w:r>
            <w:proofErr w:type="gramStart"/>
            <w:r w:rsidRPr="0037743D">
              <w:rPr>
                <w:rFonts w:ascii="Calibri Light" w:hAnsi="Calibri Light" w:cs="Calibri Light"/>
                <w:sz w:val="24"/>
                <w:szCs w:val="24"/>
              </w:rPr>
              <w:t>emotional</w:t>
            </w:r>
            <w:proofErr w:type="gramEnd"/>
            <w:r w:rsidRPr="0037743D">
              <w:rPr>
                <w:rFonts w:ascii="Calibri Light" w:hAnsi="Calibri Light" w:cs="Calibri Light"/>
                <w:sz w:val="24"/>
                <w:szCs w:val="24"/>
              </w:rPr>
              <w:t xml:space="preserve"> and cultural safe</w:t>
            </w:r>
            <w:r>
              <w:rPr>
                <w:rFonts w:ascii="Calibri Light" w:hAnsi="Calibri Light" w:cs="Calibri Light"/>
                <w:sz w:val="24"/>
                <w:szCs w:val="24"/>
              </w:rPr>
              <w:t>ty</w:t>
            </w:r>
            <w:r w:rsidRPr="0037743D">
              <w:rPr>
                <w:rFonts w:ascii="Calibri Light" w:hAnsi="Calibri Light" w:cs="Calibri Light"/>
                <w:sz w:val="24"/>
                <w:szCs w:val="24"/>
              </w:rPr>
              <w:t>.</w:t>
            </w:r>
          </w:p>
        </w:tc>
        <w:tc>
          <w:tcPr>
            <w:tcW w:w="7371" w:type="dxa"/>
          </w:tcPr>
          <w:p w14:paraId="0BFE04DD" w14:textId="77777777" w:rsidR="00826EB3" w:rsidRPr="002B4F52" w:rsidRDefault="00826EB3" w:rsidP="00AA1401">
            <w:pPr>
              <w:pStyle w:val="ListParagraph"/>
              <w:numPr>
                <w:ilvl w:val="0"/>
                <w:numId w:val="33"/>
              </w:numPr>
              <w:spacing w:line="23" w:lineRule="atLeast"/>
              <w:rPr>
                <w:rFonts w:ascii="Calibri Light" w:hAnsi="Calibri Light" w:cs="Calibri Light"/>
                <w:sz w:val="24"/>
                <w:szCs w:val="24"/>
              </w:rPr>
            </w:pPr>
            <w:r w:rsidRPr="002B4F52">
              <w:rPr>
                <w:rFonts w:ascii="Calibri Light" w:hAnsi="Calibri Light" w:cs="Calibri Light"/>
                <w:sz w:val="24"/>
                <w:szCs w:val="24"/>
              </w:rPr>
              <w:t>The service is welcoming, approachable and appropriate for victim-survivors to make confidential disclosures and receive emotional support.</w:t>
            </w:r>
          </w:p>
          <w:p w14:paraId="2B0D54D3" w14:textId="77777777" w:rsidR="00826EB3" w:rsidRDefault="00826EB3" w:rsidP="00AA1401">
            <w:pPr>
              <w:pStyle w:val="ListParagraph"/>
              <w:spacing w:line="23" w:lineRule="atLeast"/>
              <w:ind w:left="360"/>
              <w:rPr>
                <w:rFonts w:ascii="Calibri Light" w:hAnsi="Calibri Light" w:cs="Calibri Light"/>
                <w:sz w:val="24"/>
                <w:szCs w:val="24"/>
              </w:rPr>
            </w:pPr>
          </w:p>
          <w:p w14:paraId="397BE185" w14:textId="0FBAEC21" w:rsidR="00826EB3" w:rsidRDefault="00826EB3" w:rsidP="00AA1401">
            <w:pPr>
              <w:pStyle w:val="ListParagraph"/>
              <w:numPr>
                <w:ilvl w:val="0"/>
                <w:numId w:val="33"/>
              </w:numPr>
              <w:spacing w:line="23" w:lineRule="atLeast"/>
              <w:rPr>
                <w:rFonts w:ascii="Calibri Light" w:hAnsi="Calibri Light" w:cs="Calibri Light"/>
                <w:sz w:val="24"/>
                <w:szCs w:val="24"/>
              </w:rPr>
            </w:pPr>
            <w:r w:rsidRPr="00F17DF4">
              <w:rPr>
                <w:rFonts w:ascii="Calibri Light" w:hAnsi="Calibri Light" w:cs="Calibri Light"/>
                <w:sz w:val="24"/>
                <w:szCs w:val="24"/>
              </w:rPr>
              <w:t xml:space="preserve">The service </w:t>
            </w:r>
            <w:r>
              <w:rPr>
                <w:rFonts w:ascii="Calibri Light" w:hAnsi="Calibri Light" w:cs="Calibri Light"/>
                <w:sz w:val="24"/>
                <w:szCs w:val="24"/>
              </w:rPr>
              <w:t>is designed to prioritise</w:t>
            </w:r>
            <w:r w:rsidRPr="00F17DF4">
              <w:rPr>
                <w:rFonts w:ascii="Calibri Light" w:hAnsi="Calibri Light" w:cs="Calibri Light"/>
                <w:sz w:val="24"/>
                <w:szCs w:val="24"/>
              </w:rPr>
              <w:t xml:space="preserve"> victim-survivors physical, emotional and cultural safety</w:t>
            </w:r>
            <w:r>
              <w:rPr>
                <w:rFonts w:ascii="Calibri Light" w:hAnsi="Calibri Light" w:cs="Calibri Light"/>
                <w:sz w:val="24"/>
                <w:szCs w:val="24"/>
              </w:rPr>
              <w:t xml:space="preserve"> (</w:t>
            </w:r>
            <w:proofErr w:type="gramStart"/>
            <w:r>
              <w:rPr>
                <w:rFonts w:ascii="Calibri Light" w:hAnsi="Calibri Light" w:cs="Calibri Light"/>
                <w:sz w:val="24"/>
                <w:szCs w:val="24"/>
              </w:rPr>
              <w:t>e.g.</w:t>
            </w:r>
            <w:proofErr w:type="gramEnd"/>
            <w:r>
              <w:rPr>
                <w:rFonts w:ascii="Calibri Light" w:hAnsi="Calibri Light" w:cs="Calibri Light"/>
                <w:sz w:val="24"/>
                <w:szCs w:val="24"/>
              </w:rPr>
              <w:t xml:space="preserve"> in the service environment, through engagement approaches, and case management practices.</w:t>
            </w:r>
            <w:r w:rsidR="00475C52">
              <w:rPr>
                <w:rFonts w:ascii="Calibri Light" w:hAnsi="Calibri Light" w:cs="Calibri Light"/>
                <w:sz w:val="24"/>
                <w:szCs w:val="24"/>
              </w:rPr>
              <w:t>)</w:t>
            </w:r>
            <w:r>
              <w:rPr>
                <w:rFonts w:ascii="Calibri Light" w:hAnsi="Calibri Light" w:cs="Calibri Light"/>
                <w:sz w:val="24"/>
                <w:szCs w:val="24"/>
              </w:rPr>
              <w:t xml:space="preserve"> </w:t>
            </w:r>
          </w:p>
          <w:p w14:paraId="60876E00" w14:textId="77777777" w:rsidR="00826EB3" w:rsidRPr="00F17DF4" w:rsidRDefault="00826EB3" w:rsidP="00AA1401">
            <w:pPr>
              <w:pStyle w:val="ListParagraph"/>
              <w:spacing w:line="23" w:lineRule="atLeast"/>
              <w:ind w:left="360"/>
              <w:rPr>
                <w:rFonts w:ascii="Calibri Light" w:hAnsi="Calibri Light" w:cs="Calibri Light"/>
                <w:sz w:val="24"/>
                <w:szCs w:val="24"/>
              </w:rPr>
            </w:pPr>
          </w:p>
          <w:p w14:paraId="4693E92A" w14:textId="77777777" w:rsidR="00826EB3" w:rsidRPr="0037743D" w:rsidRDefault="00826EB3" w:rsidP="00AA1401">
            <w:pPr>
              <w:pStyle w:val="ListParagraph"/>
              <w:numPr>
                <w:ilvl w:val="0"/>
                <w:numId w:val="33"/>
              </w:numPr>
              <w:spacing w:line="23" w:lineRule="atLeast"/>
              <w:rPr>
                <w:rFonts w:ascii="Calibri Light" w:hAnsi="Calibri Light" w:cs="Calibri Light"/>
                <w:sz w:val="24"/>
                <w:szCs w:val="24"/>
              </w:rPr>
            </w:pPr>
            <w:r>
              <w:rPr>
                <w:rFonts w:ascii="Calibri Light" w:hAnsi="Calibri Light" w:cs="Calibri Light"/>
                <w:sz w:val="24"/>
                <w:szCs w:val="24"/>
              </w:rPr>
              <w:t>Potential s</w:t>
            </w:r>
            <w:r w:rsidRPr="0037743D">
              <w:rPr>
                <w:rFonts w:ascii="Calibri Light" w:hAnsi="Calibri Light" w:cs="Calibri Light"/>
                <w:sz w:val="24"/>
                <w:szCs w:val="24"/>
              </w:rPr>
              <w:t xml:space="preserve">afety </w:t>
            </w:r>
            <w:r>
              <w:rPr>
                <w:rFonts w:ascii="Calibri Light" w:hAnsi="Calibri Light" w:cs="Calibri Light"/>
                <w:sz w:val="24"/>
                <w:szCs w:val="24"/>
              </w:rPr>
              <w:t xml:space="preserve">risks and </w:t>
            </w:r>
            <w:r w:rsidRPr="0037743D">
              <w:rPr>
                <w:rFonts w:ascii="Calibri Light" w:hAnsi="Calibri Light" w:cs="Calibri Light"/>
                <w:sz w:val="24"/>
                <w:szCs w:val="24"/>
              </w:rPr>
              <w:t xml:space="preserve">hazards for clients and staff are regularly identified, </w:t>
            </w:r>
            <w:proofErr w:type="gramStart"/>
            <w:r w:rsidRPr="0037743D">
              <w:rPr>
                <w:rFonts w:ascii="Calibri Light" w:hAnsi="Calibri Light" w:cs="Calibri Light"/>
                <w:sz w:val="24"/>
                <w:szCs w:val="24"/>
              </w:rPr>
              <w:t>monitored</w:t>
            </w:r>
            <w:proofErr w:type="gramEnd"/>
            <w:r w:rsidRPr="0037743D">
              <w:rPr>
                <w:rFonts w:ascii="Calibri Light" w:hAnsi="Calibri Light" w:cs="Calibri Light"/>
                <w:sz w:val="24"/>
                <w:szCs w:val="24"/>
              </w:rPr>
              <w:t xml:space="preserve"> and mitigated.</w:t>
            </w:r>
          </w:p>
          <w:p w14:paraId="3364D111" w14:textId="77777777" w:rsidR="00826EB3" w:rsidRPr="0037743D" w:rsidRDefault="00826EB3" w:rsidP="00AA1401">
            <w:pPr>
              <w:pStyle w:val="ListParagraph"/>
              <w:spacing w:line="23" w:lineRule="atLeast"/>
              <w:ind w:left="360"/>
              <w:rPr>
                <w:rFonts w:ascii="Calibri Light" w:hAnsi="Calibri Light" w:cs="Calibri Light"/>
                <w:sz w:val="24"/>
                <w:szCs w:val="24"/>
              </w:rPr>
            </w:pPr>
          </w:p>
          <w:p w14:paraId="793C9851" w14:textId="2234511A" w:rsidR="00826EB3" w:rsidRPr="00826EB3" w:rsidRDefault="00826EB3" w:rsidP="00826EB3">
            <w:pPr>
              <w:pStyle w:val="ListParagraph"/>
              <w:numPr>
                <w:ilvl w:val="0"/>
                <w:numId w:val="33"/>
              </w:numPr>
              <w:spacing w:after="200" w:line="23" w:lineRule="atLeast"/>
              <w:rPr>
                <w:rFonts w:ascii="Calibri Light" w:hAnsi="Calibri Light" w:cs="Calibri Light"/>
                <w:sz w:val="24"/>
                <w:szCs w:val="24"/>
              </w:rPr>
            </w:pPr>
            <w:r w:rsidRPr="007064AF">
              <w:rPr>
                <w:rFonts w:ascii="Calibri Light" w:hAnsi="Calibri Light" w:cs="Calibri Light"/>
                <w:sz w:val="24"/>
                <w:szCs w:val="24"/>
              </w:rPr>
              <w:t>Misconduct, discrimination, bullying, abuse, and reportable and critical incidents are managed according to government standards and service contract requirements.</w:t>
            </w:r>
          </w:p>
          <w:p w14:paraId="24AC4CF2" w14:textId="77777777" w:rsidR="00826EB3" w:rsidRPr="00A13E11" w:rsidRDefault="00826EB3" w:rsidP="00AA1401">
            <w:pPr>
              <w:spacing w:line="23" w:lineRule="atLeast"/>
              <w:rPr>
                <w:rFonts w:ascii="Calibri Light" w:hAnsi="Calibri Light" w:cs="Calibri Light"/>
                <w:sz w:val="24"/>
                <w:szCs w:val="24"/>
              </w:rPr>
            </w:pPr>
          </w:p>
        </w:tc>
      </w:tr>
    </w:tbl>
    <w:p w14:paraId="1A10073C" w14:textId="77777777" w:rsidR="00826EB3" w:rsidRDefault="00826EB3" w:rsidP="00226125">
      <w:pPr>
        <w:spacing w:after="0" w:line="23" w:lineRule="atLeast"/>
        <w:rPr>
          <w:rFonts w:ascii="Calibri Light" w:hAnsi="Calibri Light" w:cs="Calibri Light"/>
          <w:sz w:val="24"/>
          <w:szCs w:val="24"/>
        </w:rPr>
      </w:pPr>
    </w:p>
    <w:p w14:paraId="37EB86EE" w14:textId="77777777" w:rsidR="00826EB3" w:rsidRDefault="00826EB3" w:rsidP="00226125">
      <w:pPr>
        <w:spacing w:after="0" w:line="23" w:lineRule="atLeast"/>
        <w:rPr>
          <w:rFonts w:ascii="Calibri Light" w:hAnsi="Calibri Light" w:cs="Calibri Light"/>
          <w:sz w:val="24"/>
          <w:szCs w:val="24"/>
        </w:rPr>
      </w:pPr>
    </w:p>
    <w:p w14:paraId="14C1B712" w14:textId="61E62E3A" w:rsidR="00AF2F1E" w:rsidRDefault="00852F74" w:rsidP="00226125">
      <w:pPr>
        <w:pStyle w:val="Heading2"/>
        <w:spacing w:before="0" w:after="0" w:line="23" w:lineRule="atLeast"/>
      </w:pPr>
      <w:bookmarkStart w:id="66" w:name="_Toc44615732"/>
      <w:r w:rsidRPr="00810E19">
        <w:t xml:space="preserve">Principle 2: </w:t>
      </w:r>
      <w:r w:rsidR="00AF2F1E" w:rsidRPr="00810E19">
        <w:t>Person-</w:t>
      </w:r>
      <w:r w:rsidR="0001391B">
        <w:t>c</w:t>
      </w:r>
      <w:r w:rsidR="00AF2F1E" w:rsidRPr="00810E19">
        <w:t>entred Empowerment</w:t>
      </w:r>
      <w:bookmarkEnd w:id="66"/>
    </w:p>
    <w:p w14:paraId="13E01267" w14:textId="5F97D15C" w:rsidR="00AF2F1E" w:rsidRPr="00AF2F1E" w:rsidRDefault="00BE47F9" w:rsidP="00226125">
      <w:pPr>
        <w:spacing w:after="0" w:line="23" w:lineRule="atLeast"/>
        <w:rPr>
          <w:rFonts w:ascii="Calibri Light" w:hAnsi="Calibri Light" w:cs="Calibri Light"/>
          <w:b/>
          <w:bCs/>
          <w:i/>
          <w:iCs/>
          <w:sz w:val="24"/>
          <w:szCs w:val="24"/>
        </w:rPr>
      </w:pPr>
      <w:r>
        <w:rPr>
          <w:rFonts w:ascii="Calibri Light" w:hAnsi="Calibri Light" w:cs="Calibri Light"/>
          <w:b/>
          <w:bCs/>
          <w:i/>
          <w:iCs/>
          <w:sz w:val="24"/>
          <w:szCs w:val="24"/>
        </w:rPr>
        <w:t>Victim-survivor</w:t>
      </w:r>
      <w:r w:rsidR="00AF2F1E" w:rsidRPr="00AF2F1E">
        <w:rPr>
          <w:rFonts w:ascii="Calibri Light" w:hAnsi="Calibri Light" w:cs="Calibri Light"/>
          <w:b/>
          <w:bCs/>
          <w:i/>
          <w:iCs/>
          <w:sz w:val="24"/>
          <w:szCs w:val="24"/>
        </w:rPr>
        <w:t xml:space="preserve">s </w:t>
      </w:r>
      <w:r w:rsidR="007C4327">
        <w:rPr>
          <w:rFonts w:ascii="Calibri Light" w:hAnsi="Calibri Light" w:cs="Calibri Light"/>
          <w:b/>
          <w:bCs/>
          <w:i/>
          <w:iCs/>
          <w:sz w:val="24"/>
          <w:szCs w:val="24"/>
        </w:rPr>
        <w:t xml:space="preserve">are supported to experience meaningful empowerment through </w:t>
      </w:r>
      <w:r w:rsidR="00AF2F1E" w:rsidRPr="00AF2F1E">
        <w:rPr>
          <w:rFonts w:ascii="Calibri Light" w:hAnsi="Calibri Light" w:cs="Calibri Light"/>
          <w:b/>
          <w:bCs/>
          <w:i/>
          <w:iCs/>
          <w:sz w:val="24"/>
          <w:szCs w:val="24"/>
        </w:rPr>
        <w:t>person-centred and flexible service responses</w:t>
      </w:r>
      <w:r w:rsidR="00852F74">
        <w:rPr>
          <w:rFonts w:ascii="Calibri Light" w:hAnsi="Calibri Light" w:cs="Calibri Light"/>
          <w:b/>
          <w:bCs/>
          <w:i/>
          <w:iCs/>
          <w:sz w:val="24"/>
          <w:szCs w:val="24"/>
        </w:rPr>
        <w:t>.</w:t>
      </w:r>
    </w:p>
    <w:p w14:paraId="162EAAA6" w14:textId="77777777" w:rsidR="00AF2F1E" w:rsidRPr="00AF2F1E" w:rsidRDefault="00AF2F1E" w:rsidP="00226125">
      <w:pPr>
        <w:autoSpaceDE w:val="0"/>
        <w:autoSpaceDN w:val="0"/>
        <w:adjustRightInd w:val="0"/>
        <w:spacing w:after="0" w:line="23" w:lineRule="atLeast"/>
        <w:rPr>
          <w:rFonts w:ascii="Calibri Light" w:hAnsi="Calibri Light" w:cs="Calibri Light"/>
          <w:sz w:val="24"/>
          <w:szCs w:val="24"/>
        </w:rPr>
      </w:pPr>
    </w:p>
    <w:p w14:paraId="4B06F79E" w14:textId="4D437E79" w:rsidR="005470BF" w:rsidRDefault="00D6747B"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A </w:t>
      </w:r>
      <w:r w:rsidR="00BE47F9">
        <w:rPr>
          <w:rFonts w:ascii="Calibri Light" w:hAnsi="Calibri Light" w:cs="Calibri Light"/>
          <w:sz w:val="24"/>
          <w:szCs w:val="24"/>
        </w:rPr>
        <w:t>victim-survivor</w:t>
      </w:r>
      <w:r w:rsidR="00AF2F1E" w:rsidRPr="00AF2F1E">
        <w:rPr>
          <w:rFonts w:ascii="Calibri Light" w:hAnsi="Calibri Light" w:cs="Calibri Light"/>
          <w:sz w:val="24"/>
          <w:szCs w:val="24"/>
        </w:rPr>
        <w:t xml:space="preserve">’s sense of autonomy and personal power </w:t>
      </w:r>
      <w:r w:rsidR="00810E19">
        <w:rPr>
          <w:rFonts w:ascii="Calibri Light" w:hAnsi="Calibri Light" w:cs="Calibri Light"/>
          <w:sz w:val="24"/>
          <w:szCs w:val="24"/>
        </w:rPr>
        <w:t>can be</w:t>
      </w:r>
      <w:r w:rsidR="00AF2F1E" w:rsidRPr="00AF2F1E">
        <w:rPr>
          <w:rFonts w:ascii="Calibri Light" w:hAnsi="Calibri Light" w:cs="Calibri Light"/>
          <w:sz w:val="24"/>
          <w:szCs w:val="24"/>
        </w:rPr>
        <w:t xml:space="preserve"> negatively impacted by the perpetrator’s abusive and controlling tactics. The role of specialist family violence services is to counter this by </w:t>
      </w:r>
      <w:r w:rsidR="00D13BBE">
        <w:rPr>
          <w:rFonts w:ascii="Calibri Light" w:hAnsi="Calibri Light" w:cs="Calibri Light"/>
          <w:sz w:val="24"/>
          <w:szCs w:val="24"/>
        </w:rPr>
        <w:t xml:space="preserve">supporting </w:t>
      </w:r>
      <w:r w:rsidR="00BE47F9">
        <w:rPr>
          <w:rFonts w:ascii="Calibri Light" w:hAnsi="Calibri Light" w:cs="Calibri Light"/>
          <w:sz w:val="24"/>
          <w:szCs w:val="24"/>
        </w:rPr>
        <w:t>victim-survivor</w:t>
      </w:r>
      <w:r w:rsidR="00D13BBE">
        <w:rPr>
          <w:rFonts w:ascii="Calibri Light" w:hAnsi="Calibri Light" w:cs="Calibri Light"/>
          <w:sz w:val="24"/>
          <w:szCs w:val="24"/>
        </w:rPr>
        <w:t xml:space="preserve">s to </w:t>
      </w:r>
      <w:r w:rsidR="00AF2F1E" w:rsidRPr="00AF2F1E">
        <w:rPr>
          <w:rFonts w:ascii="Calibri Light" w:hAnsi="Calibri Light" w:cs="Calibri Light"/>
          <w:sz w:val="24"/>
          <w:szCs w:val="24"/>
        </w:rPr>
        <w:t>meaningfully experience their own empowerment</w:t>
      </w:r>
      <w:r w:rsidR="00810E19">
        <w:rPr>
          <w:rFonts w:ascii="Calibri Light" w:hAnsi="Calibri Light" w:cs="Calibri Light"/>
          <w:sz w:val="24"/>
          <w:szCs w:val="24"/>
        </w:rPr>
        <w:t xml:space="preserve"> </w:t>
      </w:r>
      <w:r w:rsidR="00304562">
        <w:rPr>
          <w:rFonts w:ascii="Calibri Light" w:hAnsi="Calibri Light" w:cs="Calibri Light"/>
          <w:sz w:val="24"/>
          <w:szCs w:val="24"/>
        </w:rPr>
        <w:t>and restore</w:t>
      </w:r>
      <w:r w:rsidR="00810E19">
        <w:rPr>
          <w:rFonts w:ascii="Calibri Light" w:hAnsi="Calibri Light" w:cs="Calibri Light"/>
          <w:sz w:val="24"/>
          <w:szCs w:val="24"/>
        </w:rPr>
        <w:t xml:space="preserve"> dignity and control over their lives without coercion or negative judgement</w:t>
      </w:r>
      <w:r w:rsidR="00AF2F1E" w:rsidRPr="00AF2F1E">
        <w:rPr>
          <w:rFonts w:ascii="Calibri Light" w:hAnsi="Calibri Light" w:cs="Calibri Light"/>
          <w:sz w:val="24"/>
          <w:szCs w:val="24"/>
        </w:rPr>
        <w:t>.</w:t>
      </w:r>
      <w:r w:rsidR="00AF2F1E" w:rsidRPr="00AF2F1E">
        <w:rPr>
          <w:rStyle w:val="FootnoteReference"/>
          <w:rFonts w:ascii="Calibri Light" w:hAnsi="Calibri Light" w:cs="Calibri Light"/>
          <w:sz w:val="24"/>
          <w:szCs w:val="24"/>
        </w:rPr>
        <w:footnoteReference w:id="99"/>
      </w:r>
      <w:r w:rsidR="00AF2F1E" w:rsidRPr="00AF2F1E">
        <w:rPr>
          <w:rFonts w:ascii="Calibri Light" w:hAnsi="Calibri Light" w:cs="Calibri Light"/>
          <w:sz w:val="24"/>
          <w:szCs w:val="24"/>
        </w:rPr>
        <w:t xml:space="preserve"> </w:t>
      </w:r>
      <w:r w:rsidR="007C4327">
        <w:rPr>
          <w:rFonts w:ascii="Calibri Light" w:hAnsi="Calibri Light" w:cs="Calibri Light"/>
          <w:sz w:val="24"/>
          <w:szCs w:val="24"/>
        </w:rPr>
        <w:t xml:space="preserve">This is not to say that specialist family violence services </w:t>
      </w:r>
      <w:r w:rsidR="00A520C6">
        <w:rPr>
          <w:rFonts w:ascii="Calibri Light" w:hAnsi="Calibri Light" w:cs="Calibri Light"/>
          <w:sz w:val="24"/>
          <w:szCs w:val="24"/>
        </w:rPr>
        <w:t>‘</w:t>
      </w:r>
      <w:r w:rsidR="007C4327">
        <w:rPr>
          <w:rFonts w:ascii="Calibri Light" w:hAnsi="Calibri Light" w:cs="Calibri Light"/>
          <w:sz w:val="24"/>
          <w:szCs w:val="24"/>
        </w:rPr>
        <w:t>empower</w:t>
      </w:r>
      <w:r w:rsidR="00A520C6">
        <w:rPr>
          <w:rFonts w:ascii="Calibri Light" w:hAnsi="Calibri Light" w:cs="Calibri Light"/>
          <w:sz w:val="24"/>
          <w:szCs w:val="24"/>
        </w:rPr>
        <w:t>’</w:t>
      </w:r>
      <w:r w:rsidR="007C4327">
        <w:rPr>
          <w:rFonts w:ascii="Calibri Light" w:hAnsi="Calibri Light" w:cs="Calibri Light"/>
          <w:sz w:val="24"/>
          <w:szCs w:val="24"/>
        </w:rPr>
        <w:t xml:space="preserve"> victim-survivors; rather, they support conditions through which victim-survivors are able to access their own </w:t>
      </w:r>
      <w:r w:rsidR="007C4327" w:rsidRPr="00A520C6">
        <w:rPr>
          <w:rFonts w:ascii="Calibri Light" w:hAnsi="Calibri Light" w:cs="Calibri Light"/>
          <w:i/>
          <w:iCs/>
          <w:sz w:val="24"/>
          <w:szCs w:val="24"/>
        </w:rPr>
        <w:t xml:space="preserve">intrinsic empowerment. </w:t>
      </w:r>
      <w:r w:rsidR="00797513">
        <w:rPr>
          <w:rFonts w:ascii="Calibri Light" w:hAnsi="Calibri Light" w:cs="Calibri Light"/>
          <w:sz w:val="24"/>
          <w:szCs w:val="24"/>
        </w:rPr>
        <w:t>This is</w:t>
      </w:r>
      <w:r w:rsidR="00810E19">
        <w:rPr>
          <w:rFonts w:ascii="Calibri Light" w:hAnsi="Calibri Light" w:cs="Calibri Light"/>
          <w:sz w:val="24"/>
          <w:szCs w:val="24"/>
        </w:rPr>
        <w:t xml:space="preserve"> not a ‘one-size fits all’ approach</w:t>
      </w:r>
      <w:r w:rsidR="00797513">
        <w:rPr>
          <w:rFonts w:ascii="Calibri Light" w:hAnsi="Calibri Light" w:cs="Calibri Light"/>
          <w:sz w:val="24"/>
          <w:szCs w:val="24"/>
        </w:rPr>
        <w:t xml:space="preserve">, rather, supporting the experience of meaningful empowerment </w:t>
      </w:r>
      <w:r w:rsidR="00810E19">
        <w:rPr>
          <w:rFonts w:ascii="Calibri Light" w:hAnsi="Calibri Light" w:cs="Calibri Light"/>
          <w:sz w:val="24"/>
          <w:szCs w:val="24"/>
        </w:rPr>
        <w:t xml:space="preserve">must be </w:t>
      </w:r>
      <w:r w:rsidR="00810E19" w:rsidRPr="00797513">
        <w:rPr>
          <w:rFonts w:ascii="Calibri Light" w:hAnsi="Calibri Light" w:cs="Calibri Light"/>
          <w:i/>
          <w:iCs/>
          <w:sz w:val="24"/>
          <w:szCs w:val="24"/>
        </w:rPr>
        <w:t>person-centred</w:t>
      </w:r>
      <w:r w:rsidR="00810E19">
        <w:rPr>
          <w:rFonts w:ascii="Calibri Light" w:hAnsi="Calibri Light" w:cs="Calibri Light"/>
          <w:sz w:val="24"/>
          <w:szCs w:val="24"/>
        </w:rPr>
        <w:t xml:space="preserve"> by ensuring that service provision is tailored and flexible</w:t>
      </w:r>
      <w:r w:rsidR="001E4156">
        <w:rPr>
          <w:rFonts w:ascii="Calibri Light" w:hAnsi="Calibri Light" w:cs="Calibri Light"/>
          <w:sz w:val="24"/>
          <w:szCs w:val="24"/>
        </w:rPr>
        <w:t>,</w:t>
      </w:r>
      <w:r w:rsidR="00810E19">
        <w:rPr>
          <w:rFonts w:ascii="Calibri Light" w:hAnsi="Calibri Light" w:cs="Calibri Light"/>
          <w:sz w:val="24"/>
          <w:szCs w:val="24"/>
        </w:rPr>
        <w:t xml:space="preserve"> </w:t>
      </w:r>
      <w:proofErr w:type="gramStart"/>
      <w:r w:rsidR="00810E19">
        <w:rPr>
          <w:rFonts w:ascii="Calibri Light" w:hAnsi="Calibri Light" w:cs="Calibri Light"/>
          <w:sz w:val="24"/>
          <w:szCs w:val="24"/>
        </w:rPr>
        <w:t>taking into account</w:t>
      </w:r>
      <w:proofErr w:type="gramEnd"/>
      <w:r w:rsidR="00810E19">
        <w:rPr>
          <w:rFonts w:ascii="Calibri Light" w:hAnsi="Calibri Light" w:cs="Calibri Light"/>
          <w:sz w:val="24"/>
          <w:szCs w:val="24"/>
        </w:rPr>
        <w:t xml:space="preserve"> </w:t>
      </w:r>
      <w:r w:rsidR="00304562">
        <w:rPr>
          <w:rFonts w:ascii="Calibri Light" w:hAnsi="Calibri Light" w:cs="Calibri Light"/>
          <w:sz w:val="24"/>
          <w:szCs w:val="24"/>
        </w:rPr>
        <w:t>who the person</w:t>
      </w:r>
      <w:r w:rsidR="00B75B1A">
        <w:rPr>
          <w:rFonts w:ascii="Calibri Light" w:hAnsi="Calibri Light" w:cs="Calibri Light"/>
          <w:sz w:val="24"/>
          <w:szCs w:val="24"/>
        </w:rPr>
        <w:t xml:space="preserve"> is</w:t>
      </w:r>
      <w:r w:rsidR="00304562">
        <w:rPr>
          <w:rFonts w:ascii="Calibri Light" w:hAnsi="Calibri Light" w:cs="Calibri Light"/>
          <w:sz w:val="24"/>
          <w:szCs w:val="24"/>
        </w:rPr>
        <w:t xml:space="preserve">, not only as a survivor of family violence, but as an </w:t>
      </w:r>
      <w:r w:rsidR="00810E19">
        <w:rPr>
          <w:rFonts w:ascii="Calibri Light" w:hAnsi="Calibri Light" w:cs="Calibri Light"/>
          <w:sz w:val="24"/>
          <w:szCs w:val="24"/>
        </w:rPr>
        <w:t xml:space="preserve">individual </w:t>
      </w:r>
      <w:r w:rsidR="00304562">
        <w:rPr>
          <w:rFonts w:ascii="Calibri Light" w:hAnsi="Calibri Light" w:cs="Calibri Light"/>
          <w:sz w:val="24"/>
          <w:szCs w:val="24"/>
        </w:rPr>
        <w:t xml:space="preserve">with their own complex background, </w:t>
      </w:r>
      <w:r w:rsidR="00121780">
        <w:rPr>
          <w:rFonts w:ascii="Calibri Light" w:hAnsi="Calibri Light" w:cs="Calibri Light"/>
          <w:sz w:val="24"/>
          <w:szCs w:val="24"/>
        </w:rPr>
        <w:t xml:space="preserve">life </w:t>
      </w:r>
      <w:r w:rsidR="00810E19">
        <w:rPr>
          <w:rFonts w:ascii="Calibri Light" w:hAnsi="Calibri Light" w:cs="Calibri Light"/>
          <w:sz w:val="24"/>
          <w:szCs w:val="24"/>
        </w:rPr>
        <w:t xml:space="preserve">experiences, </w:t>
      </w:r>
      <w:r w:rsidR="00304562">
        <w:rPr>
          <w:rFonts w:ascii="Calibri Light" w:hAnsi="Calibri Light" w:cs="Calibri Light"/>
          <w:sz w:val="24"/>
          <w:szCs w:val="24"/>
        </w:rPr>
        <w:t xml:space="preserve">perspectives, </w:t>
      </w:r>
      <w:r w:rsidR="00810E19">
        <w:rPr>
          <w:rFonts w:ascii="Calibri Light" w:hAnsi="Calibri Light" w:cs="Calibri Light"/>
          <w:sz w:val="24"/>
          <w:szCs w:val="24"/>
        </w:rPr>
        <w:t xml:space="preserve">identities, strengths, </w:t>
      </w:r>
      <w:r w:rsidR="00304562">
        <w:rPr>
          <w:rFonts w:ascii="Calibri Light" w:hAnsi="Calibri Light" w:cs="Calibri Light"/>
          <w:sz w:val="24"/>
          <w:szCs w:val="24"/>
        </w:rPr>
        <w:t xml:space="preserve">hopes </w:t>
      </w:r>
      <w:r w:rsidR="00810E19">
        <w:rPr>
          <w:rFonts w:ascii="Calibri Light" w:hAnsi="Calibri Light" w:cs="Calibri Light"/>
          <w:sz w:val="24"/>
          <w:szCs w:val="24"/>
        </w:rPr>
        <w:t>and needs.</w:t>
      </w:r>
      <w:r w:rsidR="00953CF3">
        <w:rPr>
          <w:rStyle w:val="FootnoteReference"/>
          <w:rFonts w:ascii="Calibri Light" w:hAnsi="Calibri Light" w:cs="Calibri Light"/>
          <w:sz w:val="24"/>
          <w:szCs w:val="24"/>
        </w:rPr>
        <w:footnoteReference w:id="100"/>
      </w:r>
      <w:r w:rsidR="00301822">
        <w:rPr>
          <w:rFonts w:ascii="Calibri Light" w:hAnsi="Calibri Light" w:cs="Calibri Light"/>
          <w:sz w:val="24"/>
          <w:szCs w:val="24"/>
        </w:rPr>
        <w:t xml:space="preserve"> </w:t>
      </w:r>
    </w:p>
    <w:p w14:paraId="3A949602" w14:textId="4487A525" w:rsidR="00810E19" w:rsidRDefault="00810E19" w:rsidP="00226125">
      <w:pPr>
        <w:spacing w:after="0" w:line="23" w:lineRule="atLeast"/>
        <w:rPr>
          <w:rFonts w:ascii="Calibri Light" w:hAnsi="Calibri Light" w:cs="Calibri Light"/>
          <w:sz w:val="24"/>
          <w:szCs w:val="24"/>
        </w:rPr>
      </w:pPr>
    </w:p>
    <w:p w14:paraId="494EB1E2" w14:textId="7E1CC884" w:rsidR="00D04F53" w:rsidRDefault="00D13BBE" w:rsidP="00226125">
      <w:pPr>
        <w:spacing w:after="0" w:line="23" w:lineRule="atLeast"/>
        <w:rPr>
          <w:rFonts w:ascii="Calibri Light" w:hAnsi="Calibri Light" w:cs="Calibri Light"/>
          <w:sz w:val="24"/>
          <w:szCs w:val="24"/>
        </w:rPr>
      </w:pPr>
      <w:r>
        <w:rPr>
          <w:rFonts w:ascii="Calibri Light" w:hAnsi="Calibri Light" w:cs="Calibri Light"/>
          <w:sz w:val="24"/>
          <w:szCs w:val="24"/>
        </w:rPr>
        <w:t>To support</w:t>
      </w:r>
      <w:r w:rsidR="0018224D">
        <w:rPr>
          <w:rFonts w:ascii="Calibri Light" w:hAnsi="Calibri Light" w:cs="Calibri Light"/>
          <w:sz w:val="24"/>
          <w:szCs w:val="24"/>
        </w:rPr>
        <w:t xml:space="preserve"> a</w:t>
      </w:r>
      <w:r>
        <w:rPr>
          <w:rFonts w:ascii="Calibri Light" w:hAnsi="Calibri Light" w:cs="Calibri Light"/>
          <w:sz w:val="24"/>
          <w:szCs w:val="24"/>
        </w:rPr>
        <w:t xml:space="preserve"> person-centred empowerment</w:t>
      </w:r>
      <w:r w:rsidR="0018224D">
        <w:rPr>
          <w:rFonts w:ascii="Calibri Light" w:hAnsi="Calibri Light" w:cs="Calibri Light"/>
          <w:sz w:val="24"/>
          <w:szCs w:val="24"/>
        </w:rPr>
        <w:t xml:space="preserve"> approach</w:t>
      </w:r>
      <w:r>
        <w:rPr>
          <w:rFonts w:ascii="Calibri Light" w:hAnsi="Calibri Light" w:cs="Calibri Light"/>
          <w:sz w:val="24"/>
          <w:szCs w:val="24"/>
        </w:rPr>
        <w:t xml:space="preserve">, it is important that </w:t>
      </w:r>
      <w:r w:rsidR="00BE47F9">
        <w:rPr>
          <w:rFonts w:ascii="Calibri Light" w:hAnsi="Calibri Light" w:cs="Calibri Light"/>
          <w:sz w:val="24"/>
          <w:szCs w:val="24"/>
        </w:rPr>
        <w:t>victim-survivor</w:t>
      </w:r>
      <w:r>
        <w:rPr>
          <w:rFonts w:ascii="Calibri Light" w:hAnsi="Calibri Light" w:cs="Calibri Light"/>
          <w:sz w:val="24"/>
          <w:szCs w:val="24"/>
        </w:rPr>
        <w:t>s are provided with as much information as possible about their rights and responsibilities when engaging with a specialist family violence service</w:t>
      </w:r>
      <w:r w:rsidR="009315A8">
        <w:rPr>
          <w:rFonts w:ascii="Calibri Light" w:hAnsi="Calibri Light" w:cs="Calibri Light"/>
          <w:sz w:val="24"/>
          <w:szCs w:val="24"/>
        </w:rPr>
        <w:t>.</w:t>
      </w:r>
      <w:r w:rsidR="00262239">
        <w:rPr>
          <w:rFonts w:ascii="Calibri Light" w:hAnsi="Calibri Light" w:cs="Calibri Light"/>
          <w:sz w:val="24"/>
          <w:szCs w:val="24"/>
        </w:rPr>
        <w:t xml:space="preserve"> </w:t>
      </w:r>
      <w:r w:rsidR="00FF24D1">
        <w:rPr>
          <w:rFonts w:ascii="Calibri Light" w:hAnsi="Calibri Light" w:cs="Calibri Light"/>
          <w:sz w:val="24"/>
          <w:szCs w:val="24"/>
        </w:rPr>
        <w:t>This involves ensuring victim-survivors know that they will be</w:t>
      </w:r>
      <w:r w:rsidR="0018224D">
        <w:rPr>
          <w:rFonts w:ascii="Calibri Light" w:hAnsi="Calibri Light" w:cs="Calibri Light"/>
          <w:sz w:val="24"/>
          <w:szCs w:val="24"/>
        </w:rPr>
        <w:t xml:space="preserve"> </w:t>
      </w:r>
      <w:r w:rsidRPr="00D13BBE">
        <w:rPr>
          <w:rFonts w:ascii="Calibri Light" w:hAnsi="Calibri Light" w:cs="Calibri Light"/>
          <w:sz w:val="24"/>
          <w:szCs w:val="24"/>
        </w:rPr>
        <w:t>treated with dignity and respect</w:t>
      </w:r>
      <w:r w:rsidR="0018224D">
        <w:rPr>
          <w:rFonts w:ascii="Calibri Light" w:hAnsi="Calibri Light" w:cs="Calibri Light"/>
          <w:sz w:val="24"/>
          <w:szCs w:val="24"/>
        </w:rPr>
        <w:t xml:space="preserve">; supported to </w:t>
      </w:r>
      <w:r w:rsidRPr="00D13BBE">
        <w:rPr>
          <w:rFonts w:ascii="Calibri Light" w:hAnsi="Calibri Light" w:cs="Calibri Light"/>
          <w:sz w:val="24"/>
          <w:szCs w:val="24"/>
        </w:rPr>
        <w:t>exercise choice</w:t>
      </w:r>
      <w:r w:rsidR="0018224D">
        <w:rPr>
          <w:rFonts w:ascii="Calibri Light" w:hAnsi="Calibri Light" w:cs="Calibri Light"/>
          <w:sz w:val="24"/>
          <w:szCs w:val="24"/>
        </w:rPr>
        <w:t>s and decision-making;</w:t>
      </w:r>
      <w:r w:rsidRPr="00D13BBE">
        <w:rPr>
          <w:rFonts w:ascii="Calibri Light" w:hAnsi="Calibri Light" w:cs="Calibri Light"/>
          <w:sz w:val="24"/>
          <w:szCs w:val="24"/>
        </w:rPr>
        <w:t xml:space="preserve"> </w:t>
      </w:r>
      <w:r w:rsidR="00FF24D1">
        <w:rPr>
          <w:rFonts w:ascii="Calibri Light" w:hAnsi="Calibri Light" w:cs="Calibri Light"/>
          <w:sz w:val="24"/>
          <w:szCs w:val="24"/>
        </w:rPr>
        <w:t xml:space="preserve">informed about </w:t>
      </w:r>
      <w:r w:rsidRPr="00D13BBE">
        <w:rPr>
          <w:rFonts w:ascii="Calibri Light" w:hAnsi="Calibri Light" w:cs="Calibri Light"/>
          <w:sz w:val="24"/>
          <w:szCs w:val="24"/>
        </w:rPr>
        <w:t>how their information is managed</w:t>
      </w:r>
      <w:r w:rsidR="0018224D">
        <w:rPr>
          <w:rFonts w:ascii="Calibri Light" w:hAnsi="Calibri Light" w:cs="Calibri Light"/>
          <w:sz w:val="24"/>
          <w:szCs w:val="24"/>
        </w:rPr>
        <w:t>;</w:t>
      </w:r>
      <w:r>
        <w:rPr>
          <w:rFonts w:ascii="Calibri Light" w:hAnsi="Calibri Light" w:cs="Calibri Light"/>
          <w:sz w:val="24"/>
          <w:szCs w:val="24"/>
        </w:rPr>
        <w:t xml:space="preserve"> </w:t>
      </w:r>
      <w:r w:rsidR="0018224D">
        <w:rPr>
          <w:rFonts w:ascii="Calibri Light" w:hAnsi="Calibri Light" w:cs="Calibri Light"/>
          <w:sz w:val="24"/>
          <w:szCs w:val="24"/>
        </w:rPr>
        <w:t>and</w:t>
      </w:r>
      <w:r w:rsidR="00262239">
        <w:rPr>
          <w:rFonts w:ascii="Calibri Light" w:hAnsi="Calibri Light" w:cs="Calibri Light"/>
          <w:sz w:val="24"/>
          <w:szCs w:val="24"/>
        </w:rPr>
        <w:t xml:space="preserve"> </w:t>
      </w:r>
      <w:r w:rsidR="0018224D">
        <w:rPr>
          <w:rFonts w:ascii="Calibri Light" w:hAnsi="Calibri Light" w:cs="Calibri Light"/>
          <w:sz w:val="24"/>
          <w:szCs w:val="24"/>
        </w:rPr>
        <w:t xml:space="preserve">engaged to </w:t>
      </w:r>
      <w:r w:rsidRPr="00D13BBE">
        <w:rPr>
          <w:rFonts w:ascii="Calibri Light" w:hAnsi="Calibri Light" w:cs="Calibri Light"/>
          <w:sz w:val="24"/>
          <w:szCs w:val="24"/>
        </w:rPr>
        <w:t>participate in service feedback</w:t>
      </w:r>
      <w:r w:rsidR="00031CB5">
        <w:rPr>
          <w:rFonts w:ascii="Calibri Light" w:hAnsi="Calibri Light" w:cs="Calibri Light"/>
          <w:sz w:val="24"/>
          <w:szCs w:val="24"/>
        </w:rPr>
        <w:t xml:space="preserve"> and improvement</w:t>
      </w:r>
      <w:r w:rsidRPr="00D13BBE">
        <w:rPr>
          <w:rFonts w:ascii="Calibri Light" w:hAnsi="Calibri Light" w:cs="Calibri Light"/>
          <w:sz w:val="24"/>
          <w:szCs w:val="24"/>
        </w:rPr>
        <w:t xml:space="preserve"> methods</w:t>
      </w:r>
      <w:r w:rsidR="00B75B1A">
        <w:rPr>
          <w:rFonts w:ascii="Calibri Light" w:hAnsi="Calibri Light" w:cs="Calibri Light"/>
          <w:sz w:val="24"/>
          <w:szCs w:val="24"/>
        </w:rPr>
        <w:t xml:space="preserve">. </w:t>
      </w:r>
      <w:bookmarkStart w:id="68" w:name="_Hlk23322185"/>
      <w:r w:rsidRPr="00D13BBE">
        <w:rPr>
          <w:rFonts w:ascii="Calibri Light" w:hAnsi="Calibri Light" w:cs="Calibri Light"/>
          <w:sz w:val="24"/>
          <w:szCs w:val="24"/>
        </w:rPr>
        <w:t xml:space="preserve">Information about rights and responsibilities should be tailored and provided in ways that </w:t>
      </w:r>
      <w:r w:rsidR="00262239">
        <w:rPr>
          <w:rFonts w:ascii="Calibri Light" w:hAnsi="Calibri Light" w:cs="Calibri Light"/>
          <w:sz w:val="24"/>
          <w:szCs w:val="24"/>
        </w:rPr>
        <w:t>are</w:t>
      </w:r>
      <w:r w:rsidRPr="00D13BBE">
        <w:rPr>
          <w:rFonts w:ascii="Calibri Light" w:hAnsi="Calibri Light" w:cs="Calibri Light"/>
          <w:sz w:val="24"/>
          <w:szCs w:val="24"/>
        </w:rPr>
        <w:t xml:space="preserve"> appropriate to the type of specialist family violence service offered, the communication requirements of the </w:t>
      </w:r>
      <w:r w:rsidR="00BE47F9">
        <w:rPr>
          <w:rFonts w:ascii="Calibri Light" w:hAnsi="Calibri Light" w:cs="Calibri Light"/>
          <w:sz w:val="24"/>
          <w:szCs w:val="24"/>
        </w:rPr>
        <w:t>victim-survivor</w:t>
      </w:r>
      <w:r w:rsidRPr="00D13BBE">
        <w:rPr>
          <w:rFonts w:ascii="Calibri Light" w:hAnsi="Calibri Light" w:cs="Calibri Light"/>
          <w:sz w:val="24"/>
          <w:szCs w:val="24"/>
        </w:rPr>
        <w:t>, and whe</w:t>
      </w:r>
      <w:r w:rsidR="00262239">
        <w:rPr>
          <w:rFonts w:ascii="Calibri Light" w:hAnsi="Calibri Light" w:cs="Calibri Light"/>
          <w:sz w:val="24"/>
          <w:szCs w:val="24"/>
        </w:rPr>
        <w:t>n</w:t>
      </w:r>
      <w:r w:rsidRPr="00D13BBE">
        <w:rPr>
          <w:rFonts w:ascii="Calibri Light" w:hAnsi="Calibri Light" w:cs="Calibri Light"/>
          <w:sz w:val="24"/>
          <w:szCs w:val="24"/>
        </w:rPr>
        <w:t xml:space="preserve"> children and young people are involved, their age and stage of development.</w:t>
      </w:r>
      <w:bookmarkEnd w:id="68"/>
      <w:r w:rsidR="00297AC4">
        <w:rPr>
          <w:rStyle w:val="FootnoteReference"/>
          <w:rFonts w:ascii="Calibri Light" w:hAnsi="Calibri Light" w:cs="Calibri Light"/>
          <w:sz w:val="24"/>
          <w:szCs w:val="24"/>
        </w:rPr>
        <w:footnoteReference w:id="101"/>
      </w:r>
      <w:r w:rsidR="00D04F53">
        <w:rPr>
          <w:rFonts w:ascii="Calibri Light" w:hAnsi="Calibri Light" w:cs="Calibri Light"/>
          <w:sz w:val="24"/>
          <w:szCs w:val="24"/>
        </w:rPr>
        <w:t xml:space="preserve"> </w:t>
      </w:r>
    </w:p>
    <w:p w14:paraId="1FE64D71" w14:textId="77777777" w:rsidR="00D04F53" w:rsidRDefault="00D04F53" w:rsidP="00226125">
      <w:pPr>
        <w:spacing w:after="0" w:line="23" w:lineRule="atLeast"/>
        <w:rPr>
          <w:rFonts w:ascii="Calibri Light" w:hAnsi="Calibri Light" w:cs="Calibri Light"/>
          <w:sz w:val="24"/>
          <w:szCs w:val="24"/>
        </w:rPr>
      </w:pPr>
    </w:p>
    <w:p w14:paraId="719900D3" w14:textId="08D59456" w:rsidR="001837C9" w:rsidRPr="00C75578" w:rsidRDefault="00C75578" w:rsidP="00226125">
      <w:pPr>
        <w:spacing w:line="23" w:lineRule="atLeast"/>
        <w:rPr>
          <w:rFonts w:ascii="Calibri Light" w:hAnsi="Calibri Light" w:cs="Calibri Light"/>
          <w:sz w:val="24"/>
          <w:szCs w:val="24"/>
        </w:rPr>
      </w:pPr>
      <w:r>
        <w:rPr>
          <w:rFonts w:ascii="Calibri Light" w:hAnsi="Calibri Light" w:cs="Calibri Light"/>
          <w:sz w:val="24"/>
          <w:szCs w:val="24"/>
        </w:rPr>
        <w:t>A</w:t>
      </w:r>
      <w:r w:rsidR="00D04F53" w:rsidRPr="00D04F53">
        <w:rPr>
          <w:rFonts w:ascii="Calibri Light" w:hAnsi="Calibri Light" w:cs="Calibri Light"/>
          <w:sz w:val="24"/>
          <w:szCs w:val="24"/>
        </w:rPr>
        <w:t xml:space="preserve">nother </w:t>
      </w:r>
      <w:r w:rsidR="00D04F53">
        <w:rPr>
          <w:rFonts w:ascii="Calibri Light" w:hAnsi="Calibri Light" w:cs="Calibri Light"/>
          <w:sz w:val="24"/>
          <w:szCs w:val="24"/>
        </w:rPr>
        <w:t>important part of specialist family violence services’ responsibility to uphold a person-centred empowerment approach is to exchange information with victim-survivors about</w:t>
      </w:r>
      <w:r>
        <w:rPr>
          <w:rFonts w:ascii="Calibri Light" w:hAnsi="Calibri Light" w:cs="Calibri Light"/>
          <w:sz w:val="24"/>
          <w:szCs w:val="24"/>
        </w:rPr>
        <w:t xml:space="preserve"> the</w:t>
      </w:r>
      <w:r w:rsidR="00D04F53">
        <w:rPr>
          <w:rFonts w:ascii="Calibri Light" w:hAnsi="Calibri Light" w:cs="Calibri Light"/>
          <w:sz w:val="24"/>
          <w:szCs w:val="24"/>
        </w:rPr>
        <w:t xml:space="preserve"> </w:t>
      </w:r>
      <w:r>
        <w:rPr>
          <w:rFonts w:ascii="Calibri Light" w:hAnsi="Calibri Light" w:cs="Calibri Light"/>
          <w:sz w:val="24"/>
          <w:szCs w:val="24"/>
        </w:rPr>
        <w:t xml:space="preserve">risks, </w:t>
      </w:r>
      <w:r>
        <w:rPr>
          <w:rFonts w:ascii="Calibri Light" w:hAnsi="Calibri Light" w:cs="Calibri Light"/>
          <w:sz w:val="24"/>
          <w:szCs w:val="24"/>
        </w:rPr>
        <w:lastRenderedPageBreak/>
        <w:t>impacts</w:t>
      </w:r>
      <w:r w:rsidR="000565A2">
        <w:rPr>
          <w:rFonts w:ascii="Calibri Light" w:hAnsi="Calibri Light" w:cs="Calibri Light"/>
          <w:sz w:val="24"/>
          <w:szCs w:val="24"/>
        </w:rPr>
        <w:t>, and drivers</w:t>
      </w:r>
      <w:r>
        <w:rPr>
          <w:rFonts w:ascii="Calibri Light" w:hAnsi="Calibri Light" w:cs="Calibri Light"/>
          <w:sz w:val="24"/>
          <w:szCs w:val="24"/>
        </w:rPr>
        <w:t xml:space="preserve"> of</w:t>
      </w:r>
      <w:r w:rsidR="00D04F53">
        <w:rPr>
          <w:rFonts w:ascii="Calibri Light" w:hAnsi="Calibri Light" w:cs="Calibri Light"/>
          <w:sz w:val="24"/>
          <w:szCs w:val="24"/>
        </w:rPr>
        <w:t xml:space="preserve"> family violence.</w:t>
      </w:r>
      <w:r>
        <w:rPr>
          <w:rFonts w:ascii="Calibri Light" w:hAnsi="Calibri Light" w:cs="Calibri Light"/>
          <w:sz w:val="24"/>
          <w:szCs w:val="24"/>
        </w:rPr>
        <w:t xml:space="preserve"> </w:t>
      </w:r>
      <w:r w:rsidR="001837C9">
        <w:rPr>
          <w:rFonts w:ascii="Calibri Light" w:hAnsi="Calibri Light" w:cs="Calibri Light"/>
          <w:sz w:val="24"/>
          <w:szCs w:val="24"/>
        </w:rPr>
        <w:t xml:space="preserve">This involves listening to victim-survivors’ own understanding of their lived experience, sensitively discussing the potential harmful impacts of the perpetrator’s </w:t>
      </w:r>
      <w:r w:rsidR="00D96E82">
        <w:rPr>
          <w:rFonts w:ascii="Calibri Light" w:hAnsi="Calibri Light" w:cs="Calibri Light"/>
          <w:sz w:val="24"/>
          <w:szCs w:val="24"/>
        </w:rPr>
        <w:t>behaviour and</w:t>
      </w:r>
      <w:r w:rsidR="001837C9">
        <w:rPr>
          <w:rFonts w:ascii="Calibri Light" w:hAnsi="Calibri Light" w:cs="Calibri Light"/>
          <w:sz w:val="24"/>
          <w:szCs w:val="24"/>
        </w:rPr>
        <w:t xml:space="preserve"> providing information about how individual experience</w:t>
      </w:r>
      <w:r w:rsidR="00797513">
        <w:rPr>
          <w:rFonts w:ascii="Calibri Light" w:hAnsi="Calibri Light" w:cs="Calibri Light"/>
          <w:sz w:val="24"/>
          <w:szCs w:val="24"/>
        </w:rPr>
        <w:t xml:space="preserve">s are </w:t>
      </w:r>
      <w:r w:rsidR="001837C9">
        <w:rPr>
          <w:rFonts w:ascii="Calibri Light" w:hAnsi="Calibri Light" w:cs="Calibri Light"/>
          <w:sz w:val="24"/>
          <w:szCs w:val="24"/>
        </w:rPr>
        <w:t xml:space="preserve">connected to the broader gendered and intersectional drivers of family violence. This is part of specialist family violence services’ anti-oppressive practice in counteracting the effects of victim-blaming and negative social responses. The term </w:t>
      </w:r>
      <w:r w:rsidR="000565A2">
        <w:rPr>
          <w:rFonts w:ascii="Calibri Light" w:hAnsi="Calibri Light" w:cs="Calibri Light"/>
          <w:sz w:val="24"/>
          <w:szCs w:val="24"/>
        </w:rPr>
        <w:t>‘psycho-social education’</w:t>
      </w:r>
      <w:r w:rsidR="001837C9">
        <w:rPr>
          <w:rFonts w:ascii="Calibri Light" w:hAnsi="Calibri Light" w:cs="Calibri Light"/>
          <w:sz w:val="24"/>
          <w:szCs w:val="24"/>
        </w:rPr>
        <w:t xml:space="preserve"> is sometimes used to describe this </w:t>
      </w:r>
      <w:proofErr w:type="gramStart"/>
      <w:r w:rsidR="001837C9">
        <w:rPr>
          <w:rFonts w:ascii="Calibri Light" w:hAnsi="Calibri Light" w:cs="Calibri Light"/>
          <w:sz w:val="24"/>
          <w:szCs w:val="24"/>
        </w:rPr>
        <w:t>practice,</w:t>
      </w:r>
      <w:proofErr w:type="gramEnd"/>
      <w:r w:rsidR="001837C9">
        <w:rPr>
          <w:rFonts w:ascii="Calibri Light" w:hAnsi="Calibri Light" w:cs="Calibri Light"/>
          <w:sz w:val="24"/>
          <w:szCs w:val="24"/>
        </w:rPr>
        <w:t xml:space="preserve"> however, it should be understood as a two-way exchange, whereby the victim-survivor and the practitioner build upon each other’s knowledge to support the victim-survivor’s decision-making and planning. </w:t>
      </w:r>
    </w:p>
    <w:p w14:paraId="4C1819F8" w14:textId="7E46D56A" w:rsidR="009A05BD" w:rsidRDefault="00FF3600" w:rsidP="00226125">
      <w:pPr>
        <w:spacing w:after="0" w:line="23" w:lineRule="atLeast"/>
        <w:rPr>
          <w:rFonts w:ascii="Calibri Light" w:hAnsi="Calibri Light" w:cs="Calibri Light"/>
          <w:sz w:val="24"/>
          <w:szCs w:val="24"/>
        </w:rPr>
      </w:pPr>
      <w:r>
        <w:rPr>
          <w:rFonts w:ascii="Calibri Light" w:hAnsi="Calibri Light" w:cs="Calibri Light"/>
          <w:sz w:val="24"/>
          <w:szCs w:val="24"/>
        </w:rPr>
        <w:t>A</w:t>
      </w:r>
      <w:r w:rsidR="00B75B1A">
        <w:rPr>
          <w:rFonts w:ascii="Calibri Light" w:hAnsi="Calibri Light" w:cs="Calibri Light"/>
          <w:sz w:val="24"/>
          <w:szCs w:val="24"/>
        </w:rPr>
        <w:t xml:space="preserve"> person-centred empowerment approach necessitates a level of </w:t>
      </w:r>
      <w:r w:rsidR="005470BF">
        <w:rPr>
          <w:rFonts w:ascii="Calibri Light" w:hAnsi="Calibri Light" w:cs="Calibri Light"/>
          <w:sz w:val="24"/>
          <w:szCs w:val="24"/>
        </w:rPr>
        <w:t>flexibility</w:t>
      </w:r>
      <w:r w:rsidR="00B75B1A">
        <w:rPr>
          <w:rFonts w:ascii="Calibri Light" w:hAnsi="Calibri Light" w:cs="Calibri Light"/>
          <w:sz w:val="24"/>
          <w:szCs w:val="24"/>
        </w:rPr>
        <w:t xml:space="preserve"> in service design</w:t>
      </w:r>
      <w:r w:rsidR="005470BF">
        <w:rPr>
          <w:rFonts w:ascii="Calibri Light" w:hAnsi="Calibri Light" w:cs="Calibri Light"/>
          <w:sz w:val="24"/>
          <w:szCs w:val="24"/>
        </w:rPr>
        <w:t xml:space="preserve"> that is responsive to </w:t>
      </w:r>
      <w:r>
        <w:rPr>
          <w:rFonts w:ascii="Calibri Light" w:hAnsi="Calibri Light" w:cs="Calibri Light"/>
          <w:sz w:val="24"/>
          <w:szCs w:val="24"/>
        </w:rPr>
        <w:t>victim-survivors</w:t>
      </w:r>
      <w:r w:rsidR="00262239">
        <w:rPr>
          <w:rFonts w:ascii="Calibri Light" w:hAnsi="Calibri Light" w:cs="Calibri Light"/>
          <w:sz w:val="24"/>
          <w:szCs w:val="24"/>
        </w:rPr>
        <w:t>’</w:t>
      </w:r>
      <w:r>
        <w:rPr>
          <w:rFonts w:ascii="Calibri Light" w:hAnsi="Calibri Light" w:cs="Calibri Light"/>
          <w:sz w:val="24"/>
          <w:szCs w:val="24"/>
        </w:rPr>
        <w:t xml:space="preserve"> voluntary participation in specialist family violence services, as well as </w:t>
      </w:r>
      <w:r w:rsidR="005470BF">
        <w:rPr>
          <w:rFonts w:ascii="Calibri Light" w:hAnsi="Calibri Light" w:cs="Calibri Light"/>
          <w:sz w:val="24"/>
          <w:szCs w:val="24"/>
        </w:rPr>
        <w:t xml:space="preserve">the complexities of </w:t>
      </w:r>
      <w:r w:rsidR="00EC151C">
        <w:rPr>
          <w:rFonts w:ascii="Calibri Light" w:hAnsi="Calibri Light" w:cs="Calibri Light"/>
          <w:sz w:val="24"/>
          <w:szCs w:val="24"/>
        </w:rPr>
        <w:t>seeking help for family violence</w:t>
      </w:r>
      <w:r w:rsidR="005470BF">
        <w:rPr>
          <w:rFonts w:ascii="Calibri Light" w:hAnsi="Calibri Light" w:cs="Calibri Light"/>
          <w:sz w:val="24"/>
          <w:szCs w:val="24"/>
        </w:rPr>
        <w:t>.</w:t>
      </w:r>
      <w:r w:rsidR="00F2035A">
        <w:rPr>
          <w:rStyle w:val="FootnoteReference"/>
          <w:rFonts w:ascii="Calibri Light" w:hAnsi="Calibri Light" w:cs="Calibri Light"/>
          <w:sz w:val="24"/>
          <w:szCs w:val="24"/>
        </w:rPr>
        <w:footnoteReference w:id="102"/>
      </w:r>
      <w:r w:rsidR="009D20A8">
        <w:rPr>
          <w:rFonts w:ascii="Calibri Light" w:hAnsi="Calibri Light" w:cs="Calibri Light"/>
          <w:sz w:val="24"/>
          <w:szCs w:val="24"/>
        </w:rPr>
        <w:t xml:space="preserve"> In the context of intimate partner violence, for example, many victim-survivors repeatedly separate </w:t>
      </w:r>
      <w:r w:rsidR="00262239">
        <w:rPr>
          <w:rFonts w:ascii="Calibri Light" w:hAnsi="Calibri Light" w:cs="Calibri Light"/>
          <w:sz w:val="24"/>
          <w:szCs w:val="24"/>
        </w:rPr>
        <w:t xml:space="preserve">from </w:t>
      </w:r>
      <w:r w:rsidR="009D20A8">
        <w:rPr>
          <w:rFonts w:ascii="Calibri Light" w:hAnsi="Calibri Light" w:cs="Calibri Light"/>
          <w:sz w:val="24"/>
          <w:szCs w:val="24"/>
        </w:rPr>
        <w:t>and return to their partner over time.</w:t>
      </w:r>
      <w:r w:rsidR="009D20A8">
        <w:rPr>
          <w:rStyle w:val="FootnoteReference"/>
          <w:rFonts w:ascii="Calibri Light" w:hAnsi="Calibri Light" w:cs="Calibri Light"/>
          <w:sz w:val="24"/>
          <w:szCs w:val="24"/>
        </w:rPr>
        <w:footnoteReference w:id="103"/>
      </w:r>
      <w:r w:rsidR="005B4952">
        <w:rPr>
          <w:rFonts w:ascii="Calibri Light" w:hAnsi="Calibri Light" w:cs="Calibri Light"/>
          <w:sz w:val="24"/>
          <w:szCs w:val="24"/>
        </w:rPr>
        <w:t xml:space="preserve"> Furthermore, </w:t>
      </w:r>
      <w:r w:rsidR="00EC151C">
        <w:rPr>
          <w:rFonts w:ascii="Calibri Light" w:hAnsi="Calibri Light" w:cs="Calibri Light"/>
          <w:sz w:val="24"/>
          <w:szCs w:val="24"/>
        </w:rPr>
        <w:t>to respond to community diversity</w:t>
      </w:r>
      <w:r w:rsidR="005B4952">
        <w:rPr>
          <w:rFonts w:ascii="Calibri Light" w:hAnsi="Calibri Light" w:cs="Calibri Light"/>
          <w:sz w:val="24"/>
          <w:szCs w:val="24"/>
        </w:rPr>
        <w:t xml:space="preserve"> and</w:t>
      </w:r>
      <w:r w:rsidR="009D23A0">
        <w:rPr>
          <w:rFonts w:ascii="Calibri Light" w:hAnsi="Calibri Light" w:cs="Calibri Light"/>
          <w:sz w:val="24"/>
          <w:szCs w:val="24"/>
        </w:rPr>
        <w:t xml:space="preserve"> intersectional experience</w:t>
      </w:r>
      <w:r w:rsidR="008E4601">
        <w:rPr>
          <w:rFonts w:ascii="Calibri Light" w:hAnsi="Calibri Light" w:cs="Calibri Light"/>
          <w:sz w:val="24"/>
          <w:szCs w:val="24"/>
        </w:rPr>
        <w:t>,</w:t>
      </w:r>
      <w:r w:rsidR="00EC151C">
        <w:rPr>
          <w:rFonts w:ascii="Calibri Light" w:hAnsi="Calibri Light" w:cs="Calibri Light"/>
          <w:sz w:val="24"/>
          <w:szCs w:val="24"/>
        </w:rPr>
        <w:t xml:space="preserve"> person-centred empowerment </w:t>
      </w:r>
      <w:r w:rsidR="008E4601">
        <w:rPr>
          <w:rFonts w:ascii="Calibri Light" w:hAnsi="Calibri Light" w:cs="Calibri Light"/>
          <w:sz w:val="24"/>
          <w:szCs w:val="24"/>
        </w:rPr>
        <w:t xml:space="preserve">requires </w:t>
      </w:r>
      <w:bookmarkStart w:id="69" w:name="_Hlk23322244"/>
      <w:r w:rsidR="008E4601">
        <w:rPr>
          <w:rFonts w:ascii="Calibri Light" w:hAnsi="Calibri Light" w:cs="Calibri Light"/>
          <w:sz w:val="24"/>
          <w:szCs w:val="24"/>
        </w:rPr>
        <w:t>respecting</w:t>
      </w:r>
      <w:r w:rsidR="00EC151C">
        <w:rPr>
          <w:rFonts w:ascii="Calibri Light" w:hAnsi="Calibri Light" w:cs="Calibri Light"/>
          <w:sz w:val="24"/>
          <w:szCs w:val="24"/>
        </w:rPr>
        <w:t xml:space="preserve"> </w:t>
      </w:r>
      <w:r w:rsidR="00240ADB">
        <w:rPr>
          <w:rFonts w:ascii="Calibri Light" w:hAnsi="Calibri Light" w:cs="Calibri Light"/>
          <w:sz w:val="24"/>
          <w:szCs w:val="24"/>
        </w:rPr>
        <w:t>victim-survivors</w:t>
      </w:r>
      <w:r w:rsidR="00AB66C6">
        <w:rPr>
          <w:rFonts w:ascii="Calibri Light" w:hAnsi="Calibri Light" w:cs="Calibri Light"/>
          <w:sz w:val="24"/>
          <w:szCs w:val="24"/>
        </w:rPr>
        <w:t>’</w:t>
      </w:r>
      <w:r w:rsidR="00EC151C">
        <w:rPr>
          <w:rFonts w:ascii="Calibri Light" w:hAnsi="Calibri Light" w:cs="Calibri Light"/>
          <w:sz w:val="24"/>
          <w:szCs w:val="24"/>
        </w:rPr>
        <w:t xml:space="preserve"> choices to maintain </w:t>
      </w:r>
      <w:r w:rsidR="00797513">
        <w:rPr>
          <w:rFonts w:ascii="Calibri Light" w:hAnsi="Calibri Light" w:cs="Calibri Light"/>
          <w:sz w:val="24"/>
          <w:szCs w:val="24"/>
        </w:rPr>
        <w:t xml:space="preserve">relationships and/or manage </w:t>
      </w:r>
      <w:r w:rsidR="00EC151C">
        <w:rPr>
          <w:rFonts w:ascii="Calibri Light" w:hAnsi="Calibri Light" w:cs="Calibri Light"/>
          <w:sz w:val="24"/>
          <w:szCs w:val="24"/>
        </w:rPr>
        <w:t>connections with their family, culture and community.</w:t>
      </w:r>
      <w:r w:rsidR="00EC151C">
        <w:rPr>
          <w:rStyle w:val="FootnoteReference"/>
          <w:rFonts w:ascii="Calibri Light" w:hAnsi="Calibri Light" w:cs="Calibri Light"/>
          <w:sz w:val="24"/>
          <w:szCs w:val="24"/>
        </w:rPr>
        <w:footnoteReference w:id="104"/>
      </w:r>
      <w:r w:rsidR="00EC151C">
        <w:rPr>
          <w:rFonts w:ascii="Calibri Light" w:hAnsi="Calibri Light" w:cs="Calibri Light"/>
          <w:sz w:val="24"/>
          <w:szCs w:val="24"/>
        </w:rPr>
        <w:t xml:space="preserve"> </w:t>
      </w:r>
      <w:bookmarkEnd w:id="69"/>
      <w:r w:rsidR="005B4952">
        <w:rPr>
          <w:rFonts w:ascii="Calibri Light" w:hAnsi="Calibri Light" w:cs="Calibri Light"/>
          <w:sz w:val="24"/>
          <w:szCs w:val="24"/>
        </w:rPr>
        <w:t xml:space="preserve">This is pertinent to a range of contexts, particularly for people with disability, people from culturally and linguistically diverse backgrounds, and Aboriginal communities. For these reasons, victim-survivors should not be expected to </w:t>
      </w:r>
      <w:r w:rsidR="00EC151C" w:rsidRPr="00AF2F1E">
        <w:rPr>
          <w:rFonts w:ascii="Calibri Light" w:hAnsi="Calibri Light" w:cs="Calibri Light"/>
          <w:sz w:val="24"/>
          <w:szCs w:val="24"/>
        </w:rPr>
        <w:t>leave their</w:t>
      </w:r>
      <w:r w:rsidR="005B4952">
        <w:rPr>
          <w:rFonts w:ascii="Calibri Light" w:hAnsi="Calibri Light" w:cs="Calibri Light"/>
          <w:sz w:val="24"/>
          <w:szCs w:val="24"/>
        </w:rPr>
        <w:t xml:space="preserve"> partner,</w:t>
      </w:r>
      <w:r w:rsidR="00EC151C" w:rsidRPr="00AF2F1E">
        <w:rPr>
          <w:rFonts w:ascii="Calibri Light" w:hAnsi="Calibri Light" w:cs="Calibri Light"/>
          <w:sz w:val="24"/>
          <w:szCs w:val="24"/>
        </w:rPr>
        <w:t xml:space="preserve"> </w:t>
      </w:r>
      <w:proofErr w:type="gramStart"/>
      <w:r w:rsidR="00EC151C" w:rsidRPr="00AF2F1E">
        <w:rPr>
          <w:rFonts w:ascii="Calibri Light" w:hAnsi="Calibri Light" w:cs="Calibri Light"/>
          <w:sz w:val="24"/>
          <w:szCs w:val="24"/>
        </w:rPr>
        <w:t>family</w:t>
      </w:r>
      <w:proofErr w:type="gramEnd"/>
      <w:r w:rsidR="00EC151C" w:rsidRPr="00AF2F1E">
        <w:rPr>
          <w:rFonts w:ascii="Calibri Light" w:hAnsi="Calibri Light" w:cs="Calibri Light"/>
          <w:sz w:val="24"/>
          <w:szCs w:val="24"/>
        </w:rPr>
        <w:t xml:space="preserve"> </w:t>
      </w:r>
      <w:r w:rsidR="005B4952">
        <w:rPr>
          <w:rFonts w:ascii="Calibri Light" w:hAnsi="Calibri Light" w:cs="Calibri Light"/>
          <w:sz w:val="24"/>
          <w:szCs w:val="24"/>
        </w:rPr>
        <w:t>or</w:t>
      </w:r>
      <w:r w:rsidR="00EC151C" w:rsidRPr="00AF2F1E">
        <w:rPr>
          <w:rFonts w:ascii="Calibri Light" w:hAnsi="Calibri Light" w:cs="Calibri Light"/>
          <w:sz w:val="24"/>
          <w:szCs w:val="24"/>
        </w:rPr>
        <w:t xml:space="preserve"> community in order to receive a service response</w:t>
      </w:r>
      <w:r w:rsidR="008E4601">
        <w:rPr>
          <w:rFonts w:ascii="Calibri Light" w:hAnsi="Calibri Light" w:cs="Calibri Light"/>
          <w:sz w:val="24"/>
          <w:szCs w:val="24"/>
        </w:rPr>
        <w:t xml:space="preserve">. </w:t>
      </w:r>
    </w:p>
    <w:p w14:paraId="7AB9D876" w14:textId="46B2128A" w:rsidR="00797513" w:rsidRDefault="00797513" w:rsidP="00226125">
      <w:pPr>
        <w:spacing w:after="0" w:line="23" w:lineRule="atLeast"/>
        <w:rPr>
          <w:rFonts w:ascii="Calibri Light" w:hAnsi="Calibri Light" w:cs="Calibri Light"/>
          <w:sz w:val="24"/>
          <w:szCs w:val="24"/>
        </w:rPr>
      </w:pPr>
    </w:p>
    <w:p w14:paraId="387E12B9" w14:textId="37CF0815" w:rsidR="00797513" w:rsidRDefault="00797513"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Person-centred and flexible service provision, therefore, requires an ‘open door’ approach, whereby victim-survivors </w:t>
      </w:r>
      <w:proofErr w:type="gramStart"/>
      <w:r>
        <w:rPr>
          <w:rFonts w:ascii="Calibri Light" w:hAnsi="Calibri Light" w:cs="Calibri Light"/>
          <w:sz w:val="24"/>
          <w:szCs w:val="24"/>
        </w:rPr>
        <w:t>are able to</w:t>
      </w:r>
      <w:proofErr w:type="gramEnd"/>
      <w:r>
        <w:rPr>
          <w:rFonts w:ascii="Calibri Light" w:hAnsi="Calibri Light" w:cs="Calibri Light"/>
          <w:sz w:val="24"/>
          <w:szCs w:val="24"/>
        </w:rPr>
        <w:t xml:space="preserve"> </w:t>
      </w:r>
      <w:bookmarkStart w:id="70" w:name="_Hlk23322206"/>
      <w:r>
        <w:rPr>
          <w:rFonts w:ascii="Calibri Light" w:hAnsi="Calibri Light" w:cs="Calibri Light"/>
          <w:sz w:val="24"/>
          <w:szCs w:val="24"/>
        </w:rPr>
        <w:t xml:space="preserve">decide the intensity and duration of their engagement with the service and not experience an overly restrictive response if they change their level of involvement, cease engagement or decide to take up support again in the future. </w:t>
      </w:r>
      <w:bookmarkEnd w:id="70"/>
      <w:r w:rsidRPr="00AF2F1E">
        <w:rPr>
          <w:rFonts w:ascii="Calibri Light" w:hAnsi="Calibri Light" w:cs="Calibri Light"/>
          <w:sz w:val="24"/>
          <w:szCs w:val="24"/>
        </w:rPr>
        <w:t xml:space="preserve">While </w:t>
      </w:r>
      <w:r>
        <w:rPr>
          <w:rFonts w:ascii="Calibri Light" w:hAnsi="Calibri Light" w:cs="Calibri Light"/>
          <w:sz w:val="24"/>
          <w:szCs w:val="24"/>
        </w:rPr>
        <w:t>there may be</w:t>
      </w:r>
      <w:r w:rsidRPr="00AF2F1E">
        <w:rPr>
          <w:rFonts w:ascii="Calibri Light" w:hAnsi="Calibri Light" w:cs="Calibri Light"/>
          <w:sz w:val="24"/>
          <w:szCs w:val="24"/>
        </w:rPr>
        <w:t xml:space="preserve"> tensions with managing demand and the duty of care specialist services </w:t>
      </w:r>
      <w:proofErr w:type="gramStart"/>
      <w:r w:rsidRPr="00AF2F1E">
        <w:rPr>
          <w:rFonts w:ascii="Calibri Light" w:hAnsi="Calibri Light" w:cs="Calibri Light"/>
          <w:sz w:val="24"/>
          <w:szCs w:val="24"/>
        </w:rPr>
        <w:t>have to</w:t>
      </w:r>
      <w:proofErr w:type="gramEnd"/>
      <w:r w:rsidRPr="00AF2F1E">
        <w:rPr>
          <w:rFonts w:ascii="Calibri Light" w:hAnsi="Calibri Light" w:cs="Calibri Light"/>
          <w:sz w:val="24"/>
          <w:szCs w:val="24"/>
        </w:rPr>
        <w:t xml:space="preserve"> respond to the risks of family violence, a person-centred approach </w:t>
      </w:r>
      <w:r>
        <w:rPr>
          <w:rFonts w:ascii="Calibri Light" w:hAnsi="Calibri Light" w:cs="Calibri Light"/>
          <w:sz w:val="24"/>
          <w:szCs w:val="24"/>
        </w:rPr>
        <w:t>must be</w:t>
      </w:r>
      <w:r w:rsidRPr="00AF2F1E">
        <w:rPr>
          <w:rFonts w:ascii="Calibri Light" w:hAnsi="Calibri Light" w:cs="Calibri Light"/>
          <w:sz w:val="24"/>
          <w:szCs w:val="24"/>
        </w:rPr>
        <w:t xml:space="preserve"> prioritised as much as possible, </w:t>
      </w:r>
      <w:r>
        <w:rPr>
          <w:rFonts w:ascii="Calibri Light" w:hAnsi="Calibri Light" w:cs="Calibri Light"/>
          <w:sz w:val="24"/>
          <w:szCs w:val="24"/>
        </w:rPr>
        <w:t xml:space="preserve">as this will promote autonomy and personal power and is much more likely to </w:t>
      </w:r>
      <w:r w:rsidRPr="00AF2F1E">
        <w:rPr>
          <w:rFonts w:ascii="Calibri Light" w:hAnsi="Calibri Light" w:cs="Calibri Light"/>
          <w:sz w:val="24"/>
          <w:szCs w:val="24"/>
        </w:rPr>
        <w:t>produce long-lasting positive outcomes</w:t>
      </w:r>
      <w:r>
        <w:rPr>
          <w:rFonts w:ascii="Calibri Light" w:hAnsi="Calibri Light" w:cs="Calibri Light"/>
          <w:sz w:val="24"/>
          <w:szCs w:val="24"/>
        </w:rPr>
        <w:t xml:space="preserve"> for </w:t>
      </w:r>
      <w:r w:rsidRPr="00B75B1A">
        <w:rPr>
          <w:rFonts w:ascii="Calibri Light" w:hAnsi="Calibri Light" w:cs="Calibri Light"/>
          <w:sz w:val="24"/>
          <w:szCs w:val="24"/>
        </w:rPr>
        <w:t>victim-survivors.</w:t>
      </w:r>
    </w:p>
    <w:p w14:paraId="1C75D44A" w14:textId="6F5DD95F" w:rsidR="00826EB3" w:rsidRDefault="00826EB3" w:rsidP="00226125">
      <w:pPr>
        <w:spacing w:after="0" w:line="23" w:lineRule="atLeast"/>
        <w:rPr>
          <w:rFonts w:ascii="Calibri Light" w:hAnsi="Calibri Light" w:cs="Calibri Light"/>
          <w:sz w:val="24"/>
          <w:szCs w:val="24"/>
        </w:rPr>
      </w:pPr>
    </w:p>
    <w:tbl>
      <w:tblPr>
        <w:tblStyle w:val="TableGridLight"/>
        <w:tblW w:w="9493" w:type="dxa"/>
        <w:tblLook w:val="0020" w:firstRow="1" w:lastRow="0" w:firstColumn="0" w:lastColumn="0" w:noHBand="0" w:noVBand="0"/>
      </w:tblPr>
      <w:tblGrid>
        <w:gridCol w:w="2405"/>
        <w:gridCol w:w="7088"/>
      </w:tblGrid>
      <w:tr w:rsidR="00826EB3" w:rsidRPr="0037743D" w14:paraId="2015C0D0" w14:textId="77777777" w:rsidTr="00826EB3">
        <w:trPr>
          <w:trHeight w:val="616"/>
        </w:trPr>
        <w:tc>
          <w:tcPr>
            <w:tcW w:w="2405" w:type="dxa"/>
            <w:shd w:val="clear" w:color="auto" w:fill="F2F2F2" w:themeFill="background1" w:themeFillShade="F2"/>
          </w:tcPr>
          <w:p w14:paraId="1CE84D1D" w14:textId="77777777" w:rsidR="00826EB3" w:rsidRPr="0037743D" w:rsidRDefault="00826EB3" w:rsidP="00826EB3">
            <w:pPr>
              <w:spacing w:line="23" w:lineRule="atLeast"/>
              <w:ind w:right="314"/>
              <w:rPr>
                <w:rFonts w:ascii="Calibri Light" w:hAnsi="Calibri Light" w:cs="Calibri Light"/>
                <w:b/>
                <w:bCs/>
                <w:sz w:val="24"/>
                <w:szCs w:val="24"/>
              </w:rPr>
            </w:pPr>
            <w:r w:rsidRPr="0037743D">
              <w:rPr>
                <w:rFonts w:ascii="Calibri Light" w:hAnsi="Calibri Light" w:cs="Calibri Light"/>
                <w:b/>
                <w:bCs/>
                <w:sz w:val="24"/>
                <w:szCs w:val="24"/>
              </w:rPr>
              <w:t>Standards</w:t>
            </w:r>
          </w:p>
        </w:tc>
        <w:tc>
          <w:tcPr>
            <w:tcW w:w="7088" w:type="dxa"/>
            <w:shd w:val="clear" w:color="auto" w:fill="F2F2F2" w:themeFill="background1" w:themeFillShade="F2"/>
          </w:tcPr>
          <w:p w14:paraId="16E31127" w14:textId="77777777" w:rsidR="00826EB3" w:rsidRPr="0037743D" w:rsidRDefault="00826EB3" w:rsidP="00AA1401">
            <w:pPr>
              <w:spacing w:line="23" w:lineRule="atLeast"/>
              <w:rPr>
                <w:rFonts w:ascii="Calibri Light" w:hAnsi="Calibri Light" w:cs="Calibri Light"/>
                <w:b/>
                <w:bCs/>
                <w:sz w:val="24"/>
                <w:szCs w:val="24"/>
              </w:rPr>
            </w:pPr>
            <w:r w:rsidRPr="0037743D">
              <w:rPr>
                <w:rFonts w:ascii="Calibri Light" w:hAnsi="Calibri Light" w:cs="Calibri Light"/>
                <w:b/>
                <w:bCs/>
                <w:sz w:val="24"/>
                <w:szCs w:val="24"/>
              </w:rPr>
              <w:t>Indicators</w:t>
            </w:r>
          </w:p>
        </w:tc>
      </w:tr>
      <w:tr w:rsidR="00826EB3" w:rsidRPr="0034021C" w14:paraId="66CA3DEF" w14:textId="77777777" w:rsidTr="00826EB3">
        <w:trPr>
          <w:trHeight w:val="983"/>
        </w:trPr>
        <w:tc>
          <w:tcPr>
            <w:tcW w:w="2405" w:type="dxa"/>
          </w:tcPr>
          <w:p w14:paraId="7D92B583" w14:textId="77777777" w:rsidR="00826EB3" w:rsidRDefault="00826EB3" w:rsidP="00AA1401">
            <w:pPr>
              <w:spacing w:line="23" w:lineRule="atLeast"/>
              <w:rPr>
                <w:rFonts w:ascii="Calibri Light" w:hAnsi="Calibri Light" w:cs="Calibri Light"/>
                <w:sz w:val="24"/>
                <w:szCs w:val="24"/>
              </w:rPr>
            </w:pPr>
            <w:r w:rsidRPr="0037743D">
              <w:rPr>
                <w:rFonts w:ascii="Calibri Light" w:hAnsi="Calibri Light" w:cs="Calibri Light"/>
                <w:sz w:val="24"/>
                <w:szCs w:val="24"/>
              </w:rPr>
              <w:t>2.1 The service</w:t>
            </w:r>
            <w:r>
              <w:rPr>
                <w:rFonts w:ascii="Calibri Light" w:hAnsi="Calibri Light" w:cs="Calibri Light"/>
                <w:sz w:val="24"/>
                <w:szCs w:val="24"/>
              </w:rPr>
              <w:t xml:space="preserve"> provides a </w:t>
            </w:r>
            <w:r w:rsidRPr="0037743D">
              <w:rPr>
                <w:rFonts w:ascii="Calibri Light" w:hAnsi="Calibri Light" w:cs="Calibri Light"/>
                <w:sz w:val="24"/>
                <w:szCs w:val="24"/>
              </w:rPr>
              <w:t xml:space="preserve">person-centred empowerment </w:t>
            </w:r>
            <w:r>
              <w:rPr>
                <w:rFonts w:ascii="Calibri Light" w:hAnsi="Calibri Light" w:cs="Calibri Light"/>
                <w:sz w:val="24"/>
                <w:szCs w:val="24"/>
              </w:rPr>
              <w:t>approach.</w:t>
            </w:r>
          </w:p>
          <w:p w14:paraId="004A6D83" w14:textId="77777777" w:rsidR="00826EB3" w:rsidRDefault="00826EB3" w:rsidP="00AA1401">
            <w:pPr>
              <w:spacing w:line="23" w:lineRule="atLeast"/>
              <w:rPr>
                <w:rFonts w:ascii="Calibri Light" w:hAnsi="Calibri Light" w:cs="Calibri Light"/>
                <w:sz w:val="24"/>
                <w:szCs w:val="24"/>
              </w:rPr>
            </w:pPr>
          </w:p>
          <w:p w14:paraId="4257E513" w14:textId="77777777" w:rsidR="00826EB3" w:rsidRDefault="00826EB3" w:rsidP="00AA1401">
            <w:pPr>
              <w:spacing w:line="23" w:lineRule="atLeast"/>
              <w:rPr>
                <w:rFonts w:ascii="Calibri Light" w:hAnsi="Calibri Light" w:cs="Calibri Light"/>
                <w:sz w:val="24"/>
                <w:szCs w:val="24"/>
              </w:rPr>
            </w:pPr>
          </w:p>
          <w:p w14:paraId="40FBE35E" w14:textId="77777777" w:rsidR="00826EB3" w:rsidRDefault="00826EB3" w:rsidP="00AA1401">
            <w:pPr>
              <w:spacing w:line="23" w:lineRule="atLeast"/>
              <w:rPr>
                <w:rFonts w:ascii="Calibri Light" w:hAnsi="Calibri Light" w:cs="Calibri Light"/>
                <w:sz w:val="24"/>
                <w:szCs w:val="24"/>
              </w:rPr>
            </w:pPr>
          </w:p>
          <w:p w14:paraId="1A4E70BB" w14:textId="77777777" w:rsidR="00826EB3" w:rsidRDefault="00826EB3" w:rsidP="00AA1401">
            <w:pPr>
              <w:spacing w:line="23" w:lineRule="atLeast"/>
              <w:rPr>
                <w:rFonts w:ascii="Calibri Light" w:hAnsi="Calibri Light" w:cs="Calibri Light"/>
                <w:sz w:val="24"/>
                <w:szCs w:val="24"/>
              </w:rPr>
            </w:pPr>
          </w:p>
          <w:p w14:paraId="4E4778C5" w14:textId="77777777" w:rsidR="00826EB3" w:rsidRDefault="00826EB3" w:rsidP="00AA1401">
            <w:pPr>
              <w:spacing w:line="23" w:lineRule="atLeast"/>
              <w:rPr>
                <w:rFonts w:ascii="Calibri Light" w:hAnsi="Calibri Light" w:cs="Calibri Light"/>
                <w:sz w:val="24"/>
                <w:szCs w:val="24"/>
              </w:rPr>
            </w:pPr>
          </w:p>
          <w:p w14:paraId="26F0F84E" w14:textId="77777777" w:rsidR="00826EB3" w:rsidRDefault="00826EB3" w:rsidP="00AA1401">
            <w:pPr>
              <w:spacing w:line="23" w:lineRule="atLeast"/>
              <w:rPr>
                <w:rFonts w:ascii="Calibri Light" w:hAnsi="Calibri Light" w:cs="Calibri Light"/>
                <w:sz w:val="24"/>
                <w:szCs w:val="24"/>
              </w:rPr>
            </w:pPr>
          </w:p>
          <w:p w14:paraId="0572A0E8" w14:textId="77777777" w:rsidR="00826EB3" w:rsidRDefault="00826EB3" w:rsidP="00AA1401">
            <w:pPr>
              <w:spacing w:line="23" w:lineRule="atLeast"/>
              <w:rPr>
                <w:rFonts w:ascii="Calibri Light" w:hAnsi="Calibri Light" w:cs="Calibri Light"/>
                <w:sz w:val="24"/>
                <w:szCs w:val="24"/>
              </w:rPr>
            </w:pPr>
          </w:p>
          <w:p w14:paraId="19938C39" w14:textId="77777777" w:rsidR="00826EB3" w:rsidRDefault="00826EB3" w:rsidP="00AA1401">
            <w:pPr>
              <w:spacing w:line="23" w:lineRule="atLeast"/>
              <w:rPr>
                <w:rFonts w:ascii="Calibri Light" w:hAnsi="Calibri Light" w:cs="Calibri Light"/>
                <w:sz w:val="24"/>
                <w:szCs w:val="24"/>
              </w:rPr>
            </w:pPr>
          </w:p>
          <w:p w14:paraId="4C771310" w14:textId="77777777" w:rsidR="00826EB3" w:rsidRDefault="00826EB3" w:rsidP="00AA1401">
            <w:pPr>
              <w:spacing w:line="23" w:lineRule="atLeast"/>
              <w:rPr>
                <w:rFonts w:ascii="Calibri Light" w:hAnsi="Calibri Light" w:cs="Calibri Light"/>
                <w:sz w:val="24"/>
                <w:szCs w:val="24"/>
              </w:rPr>
            </w:pPr>
          </w:p>
          <w:p w14:paraId="0F233B09" w14:textId="77777777" w:rsidR="00826EB3" w:rsidRPr="0037743D" w:rsidRDefault="00826EB3" w:rsidP="00AA1401">
            <w:pPr>
              <w:spacing w:line="23" w:lineRule="atLeast"/>
              <w:rPr>
                <w:rFonts w:ascii="Calibri Light" w:hAnsi="Calibri Light" w:cs="Calibri Light"/>
                <w:sz w:val="24"/>
                <w:szCs w:val="24"/>
              </w:rPr>
            </w:pPr>
          </w:p>
        </w:tc>
        <w:tc>
          <w:tcPr>
            <w:tcW w:w="7088" w:type="dxa"/>
          </w:tcPr>
          <w:p w14:paraId="559C832A" w14:textId="77777777" w:rsidR="00826EB3" w:rsidRDefault="00826EB3" w:rsidP="00AA1401">
            <w:pPr>
              <w:pStyle w:val="ListParagraph"/>
              <w:numPr>
                <w:ilvl w:val="0"/>
                <w:numId w:val="11"/>
              </w:numPr>
              <w:spacing w:line="23" w:lineRule="atLeast"/>
              <w:rPr>
                <w:rFonts w:ascii="Calibri Light" w:hAnsi="Calibri Light" w:cs="Calibri Light"/>
                <w:sz w:val="24"/>
                <w:szCs w:val="24"/>
              </w:rPr>
            </w:pPr>
            <w:r w:rsidRPr="0037743D">
              <w:rPr>
                <w:rFonts w:ascii="Calibri Light" w:hAnsi="Calibri Light" w:cs="Calibri Light"/>
                <w:sz w:val="24"/>
                <w:szCs w:val="24"/>
              </w:rPr>
              <w:lastRenderedPageBreak/>
              <w:t>A Client Charter of Rights and Responsibilities is implemented and monitored for compliance and validity.</w:t>
            </w:r>
          </w:p>
          <w:p w14:paraId="7060B341" w14:textId="77777777" w:rsidR="00826EB3" w:rsidRPr="0037743D" w:rsidRDefault="00826EB3" w:rsidP="00AA1401">
            <w:pPr>
              <w:pStyle w:val="ListParagraph"/>
              <w:spacing w:line="23" w:lineRule="atLeast"/>
              <w:ind w:left="360"/>
              <w:rPr>
                <w:rFonts w:ascii="Calibri Light" w:hAnsi="Calibri Light" w:cs="Calibri Light"/>
                <w:sz w:val="24"/>
                <w:szCs w:val="24"/>
              </w:rPr>
            </w:pPr>
          </w:p>
          <w:p w14:paraId="48C9AC04" w14:textId="77777777" w:rsidR="00826EB3" w:rsidRDefault="00826EB3" w:rsidP="00AA1401">
            <w:pPr>
              <w:pStyle w:val="ListParagraph"/>
              <w:numPr>
                <w:ilvl w:val="0"/>
                <w:numId w:val="11"/>
              </w:numPr>
              <w:spacing w:line="23" w:lineRule="atLeast"/>
              <w:rPr>
                <w:rFonts w:ascii="Calibri Light" w:hAnsi="Calibri Light" w:cs="Calibri Light"/>
                <w:sz w:val="24"/>
                <w:szCs w:val="24"/>
              </w:rPr>
            </w:pPr>
            <w:r w:rsidRPr="0037743D">
              <w:rPr>
                <w:rFonts w:ascii="Calibri Light" w:hAnsi="Calibri Light" w:cs="Calibri Light"/>
                <w:sz w:val="24"/>
                <w:szCs w:val="24"/>
              </w:rPr>
              <w:t xml:space="preserve">Practitioners are inducted, </w:t>
            </w:r>
            <w:proofErr w:type="gramStart"/>
            <w:r w:rsidRPr="0037743D">
              <w:rPr>
                <w:rFonts w:ascii="Calibri Light" w:hAnsi="Calibri Light" w:cs="Calibri Light"/>
                <w:sz w:val="24"/>
                <w:szCs w:val="24"/>
              </w:rPr>
              <w:t>trained</w:t>
            </w:r>
            <w:proofErr w:type="gramEnd"/>
            <w:r w:rsidRPr="0037743D">
              <w:rPr>
                <w:rFonts w:ascii="Calibri Light" w:hAnsi="Calibri Light" w:cs="Calibri Light"/>
                <w:sz w:val="24"/>
                <w:szCs w:val="24"/>
              </w:rPr>
              <w:t xml:space="preserve"> and supervised to work with victim-survivors in a way that respects their autonomy, consent, and personal empowerment.</w:t>
            </w:r>
          </w:p>
          <w:p w14:paraId="7BD8E267" w14:textId="77777777" w:rsidR="00826EB3" w:rsidRDefault="00826EB3" w:rsidP="00AA1401">
            <w:pPr>
              <w:pStyle w:val="ListParagraph"/>
              <w:spacing w:line="23" w:lineRule="atLeast"/>
              <w:ind w:left="360"/>
              <w:rPr>
                <w:rFonts w:ascii="Calibri Light" w:hAnsi="Calibri Light" w:cs="Calibri Light"/>
                <w:sz w:val="24"/>
                <w:szCs w:val="24"/>
              </w:rPr>
            </w:pPr>
          </w:p>
          <w:p w14:paraId="4A727829" w14:textId="77777777" w:rsidR="00826EB3" w:rsidRDefault="00826EB3" w:rsidP="00AA1401">
            <w:pPr>
              <w:pStyle w:val="ListParagraph"/>
              <w:numPr>
                <w:ilvl w:val="0"/>
                <w:numId w:val="11"/>
              </w:numPr>
              <w:spacing w:line="23" w:lineRule="atLeast"/>
              <w:rPr>
                <w:rFonts w:ascii="Calibri Light" w:hAnsi="Calibri Light" w:cs="Calibri Light"/>
                <w:sz w:val="24"/>
                <w:szCs w:val="24"/>
              </w:rPr>
            </w:pPr>
            <w:r>
              <w:rPr>
                <w:rFonts w:ascii="Calibri Light" w:hAnsi="Calibri Light" w:cs="Calibri Light"/>
                <w:sz w:val="24"/>
                <w:szCs w:val="24"/>
              </w:rPr>
              <w:t xml:space="preserve">Practitioners are inducted, </w:t>
            </w:r>
            <w:proofErr w:type="gramStart"/>
            <w:r>
              <w:rPr>
                <w:rFonts w:ascii="Calibri Light" w:hAnsi="Calibri Light" w:cs="Calibri Light"/>
                <w:sz w:val="24"/>
                <w:szCs w:val="24"/>
              </w:rPr>
              <w:t>trained</w:t>
            </w:r>
            <w:proofErr w:type="gramEnd"/>
            <w:r>
              <w:rPr>
                <w:rFonts w:ascii="Calibri Light" w:hAnsi="Calibri Light" w:cs="Calibri Light"/>
                <w:sz w:val="24"/>
                <w:szCs w:val="24"/>
              </w:rPr>
              <w:t xml:space="preserve"> and supervised to exchange information with v</w:t>
            </w:r>
            <w:r w:rsidRPr="00D04F53">
              <w:rPr>
                <w:rFonts w:ascii="Calibri Light" w:hAnsi="Calibri Light" w:cs="Calibri Light"/>
                <w:sz w:val="24"/>
                <w:szCs w:val="24"/>
              </w:rPr>
              <w:t>ictim-survivors</w:t>
            </w:r>
            <w:r>
              <w:rPr>
                <w:rFonts w:ascii="Calibri Light" w:hAnsi="Calibri Light" w:cs="Calibri Light"/>
                <w:sz w:val="24"/>
                <w:szCs w:val="24"/>
              </w:rPr>
              <w:t xml:space="preserve"> about</w:t>
            </w:r>
            <w:r w:rsidRPr="00D04F53">
              <w:rPr>
                <w:rFonts w:ascii="Calibri Light" w:hAnsi="Calibri Light" w:cs="Calibri Light"/>
                <w:sz w:val="24"/>
                <w:szCs w:val="24"/>
              </w:rPr>
              <w:t xml:space="preserve"> family violence risks, drivers, </w:t>
            </w:r>
            <w:r>
              <w:rPr>
                <w:rFonts w:ascii="Calibri Light" w:hAnsi="Calibri Light" w:cs="Calibri Light"/>
                <w:sz w:val="24"/>
                <w:szCs w:val="24"/>
              </w:rPr>
              <w:t xml:space="preserve">and </w:t>
            </w:r>
            <w:r w:rsidRPr="00D04F53">
              <w:rPr>
                <w:rFonts w:ascii="Calibri Light" w:hAnsi="Calibri Light" w:cs="Calibri Light"/>
                <w:sz w:val="24"/>
                <w:szCs w:val="24"/>
              </w:rPr>
              <w:t>impacts</w:t>
            </w:r>
            <w:r>
              <w:rPr>
                <w:rFonts w:ascii="Calibri Light" w:hAnsi="Calibri Light" w:cs="Calibri Light"/>
                <w:sz w:val="24"/>
                <w:szCs w:val="24"/>
              </w:rPr>
              <w:t xml:space="preserve"> </w:t>
            </w:r>
            <w:r w:rsidRPr="00D04F53">
              <w:rPr>
                <w:rFonts w:ascii="Calibri Light" w:hAnsi="Calibri Light" w:cs="Calibri Light"/>
                <w:sz w:val="24"/>
                <w:szCs w:val="24"/>
              </w:rPr>
              <w:t xml:space="preserve">to support their safety, wellbeing and </w:t>
            </w:r>
            <w:r>
              <w:rPr>
                <w:rFonts w:ascii="Calibri Light" w:hAnsi="Calibri Light" w:cs="Calibri Light"/>
                <w:sz w:val="24"/>
                <w:szCs w:val="24"/>
              </w:rPr>
              <w:t xml:space="preserve">decision-making. </w:t>
            </w:r>
          </w:p>
          <w:p w14:paraId="2478A8B8" w14:textId="77777777" w:rsidR="00826EB3" w:rsidRPr="00D04F53" w:rsidRDefault="00826EB3" w:rsidP="00AA1401">
            <w:pPr>
              <w:pStyle w:val="ListParagraph"/>
              <w:spacing w:line="23" w:lineRule="atLeast"/>
              <w:ind w:left="360"/>
              <w:rPr>
                <w:rFonts w:ascii="Calibri Light" w:hAnsi="Calibri Light" w:cs="Calibri Light"/>
                <w:sz w:val="24"/>
                <w:szCs w:val="24"/>
              </w:rPr>
            </w:pPr>
          </w:p>
          <w:p w14:paraId="43ED5CEE" w14:textId="7E76420F" w:rsidR="00826EB3" w:rsidRPr="0034021C" w:rsidRDefault="00826EB3" w:rsidP="00AA1401">
            <w:pPr>
              <w:pStyle w:val="ListParagraph"/>
              <w:numPr>
                <w:ilvl w:val="0"/>
                <w:numId w:val="11"/>
              </w:numPr>
              <w:spacing w:line="23" w:lineRule="atLeast"/>
              <w:rPr>
                <w:rFonts w:ascii="Calibri Light" w:hAnsi="Calibri Light" w:cs="Calibri Light"/>
                <w:sz w:val="24"/>
                <w:szCs w:val="24"/>
              </w:rPr>
            </w:pPr>
            <w:r>
              <w:rPr>
                <w:rFonts w:ascii="Calibri Light" w:hAnsi="Calibri Light" w:cs="Calibri Light"/>
                <w:sz w:val="24"/>
                <w:szCs w:val="24"/>
              </w:rPr>
              <w:t>Processes are in place to proactively engage v</w:t>
            </w:r>
            <w:r w:rsidRPr="0034021C">
              <w:rPr>
                <w:rFonts w:ascii="Calibri Light" w:hAnsi="Calibri Light" w:cs="Calibri Light"/>
                <w:sz w:val="24"/>
                <w:szCs w:val="24"/>
              </w:rPr>
              <w:t>ictim-survivors in making decisions about all aspects of service provision to address their individual safety and support needs.</w:t>
            </w:r>
          </w:p>
          <w:p w14:paraId="0412F83F" w14:textId="77777777" w:rsidR="00826EB3" w:rsidRPr="0034021C" w:rsidRDefault="00826EB3" w:rsidP="00AA1401">
            <w:pPr>
              <w:pStyle w:val="ListParagraph"/>
              <w:spacing w:line="23" w:lineRule="atLeast"/>
              <w:ind w:left="360"/>
              <w:rPr>
                <w:rFonts w:ascii="Calibri Light" w:hAnsi="Calibri Light" w:cs="Calibri Light"/>
                <w:sz w:val="24"/>
                <w:szCs w:val="24"/>
              </w:rPr>
            </w:pPr>
          </w:p>
        </w:tc>
      </w:tr>
      <w:tr w:rsidR="00826EB3" w:rsidRPr="00F17DF4" w14:paraId="7A32B228" w14:textId="77777777" w:rsidTr="00826EB3">
        <w:trPr>
          <w:trHeight w:val="983"/>
        </w:trPr>
        <w:tc>
          <w:tcPr>
            <w:tcW w:w="2405" w:type="dxa"/>
          </w:tcPr>
          <w:p w14:paraId="77B6EABD" w14:textId="77777777" w:rsidR="00826EB3" w:rsidRPr="0037743D" w:rsidRDefault="00826EB3" w:rsidP="00AA1401">
            <w:pPr>
              <w:spacing w:line="23" w:lineRule="atLeast"/>
              <w:rPr>
                <w:rFonts w:ascii="Calibri Light" w:hAnsi="Calibri Light" w:cs="Calibri Light"/>
                <w:sz w:val="24"/>
                <w:szCs w:val="24"/>
              </w:rPr>
            </w:pPr>
            <w:r>
              <w:rPr>
                <w:rFonts w:ascii="Calibri Light" w:hAnsi="Calibri Light" w:cs="Calibri Light"/>
                <w:sz w:val="24"/>
                <w:szCs w:val="24"/>
              </w:rPr>
              <w:lastRenderedPageBreak/>
              <w:t>2.2 The service is flexible and tailored to victim-survivors’ needs.</w:t>
            </w:r>
          </w:p>
        </w:tc>
        <w:tc>
          <w:tcPr>
            <w:tcW w:w="7088" w:type="dxa"/>
          </w:tcPr>
          <w:p w14:paraId="3F584A99" w14:textId="77777777" w:rsidR="00826EB3" w:rsidRDefault="00826EB3" w:rsidP="00AA1401">
            <w:pPr>
              <w:pStyle w:val="ListParagraph"/>
              <w:numPr>
                <w:ilvl w:val="0"/>
                <w:numId w:val="34"/>
              </w:numPr>
              <w:spacing w:line="23" w:lineRule="atLeast"/>
              <w:rPr>
                <w:rFonts w:ascii="Calibri Light" w:hAnsi="Calibri Light" w:cs="Calibri Light"/>
                <w:sz w:val="24"/>
                <w:szCs w:val="24"/>
              </w:rPr>
            </w:pPr>
            <w:r w:rsidRPr="0037743D">
              <w:rPr>
                <w:rFonts w:ascii="Calibri Light" w:hAnsi="Calibri Light" w:cs="Calibri Light"/>
                <w:sz w:val="24"/>
                <w:szCs w:val="24"/>
              </w:rPr>
              <w:t>Flexible service design is implemented to provide easy access to specialist family violence services that account for the ongoing complexities and barriers victim-survivors face when seeking help.</w:t>
            </w:r>
          </w:p>
          <w:p w14:paraId="3932A5D3" w14:textId="77777777" w:rsidR="00826EB3" w:rsidRDefault="00826EB3" w:rsidP="00AA1401">
            <w:pPr>
              <w:pStyle w:val="ListParagraph"/>
              <w:spacing w:line="23" w:lineRule="atLeast"/>
              <w:ind w:left="360"/>
              <w:rPr>
                <w:rFonts w:ascii="Calibri Light" w:hAnsi="Calibri Light" w:cs="Calibri Light"/>
                <w:sz w:val="24"/>
                <w:szCs w:val="24"/>
              </w:rPr>
            </w:pPr>
          </w:p>
          <w:p w14:paraId="67106C1D" w14:textId="77777777" w:rsidR="00826EB3" w:rsidRPr="0037743D" w:rsidRDefault="00826EB3" w:rsidP="00AA1401">
            <w:pPr>
              <w:pStyle w:val="ListParagraph"/>
              <w:numPr>
                <w:ilvl w:val="0"/>
                <w:numId w:val="34"/>
              </w:numPr>
              <w:spacing w:line="23" w:lineRule="atLeast"/>
              <w:rPr>
                <w:rFonts w:ascii="Calibri Light" w:hAnsi="Calibri Light" w:cs="Calibri Light"/>
                <w:sz w:val="24"/>
                <w:szCs w:val="24"/>
              </w:rPr>
            </w:pPr>
            <w:r>
              <w:rPr>
                <w:rFonts w:ascii="Calibri Light" w:hAnsi="Calibri Light" w:cs="Calibri Light"/>
                <w:sz w:val="24"/>
                <w:szCs w:val="24"/>
              </w:rPr>
              <w:t xml:space="preserve">The duration and intensity of service provision is tailored to victim-survivors’ assessed safety and support needs and reviewed regularly to ensure relevance to changing risks and circumstances. </w:t>
            </w:r>
          </w:p>
          <w:p w14:paraId="7C1073EA" w14:textId="77777777" w:rsidR="00826EB3" w:rsidRPr="0037743D" w:rsidRDefault="00826EB3" w:rsidP="00AA1401">
            <w:pPr>
              <w:pStyle w:val="ListParagraph"/>
              <w:spacing w:line="23" w:lineRule="atLeast"/>
              <w:ind w:left="360"/>
              <w:rPr>
                <w:rFonts w:ascii="Calibri Light" w:hAnsi="Calibri Light" w:cs="Calibri Light"/>
                <w:sz w:val="24"/>
                <w:szCs w:val="24"/>
              </w:rPr>
            </w:pPr>
          </w:p>
          <w:p w14:paraId="1E3BE0FB" w14:textId="77777777" w:rsidR="00826EB3" w:rsidRPr="00F17DF4" w:rsidRDefault="00826EB3" w:rsidP="00AA1401">
            <w:pPr>
              <w:pStyle w:val="ListParagraph"/>
              <w:numPr>
                <w:ilvl w:val="0"/>
                <w:numId w:val="34"/>
              </w:numPr>
              <w:spacing w:line="23" w:lineRule="atLeast"/>
              <w:rPr>
                <w:rFonts w:ascii="Calibri Light" w:hAnsi="Calibri Light" w:cs="Calibri Light"/>
                <w:sz w:val="24"/>
                <w:szCs w:val="24"/>
              </w:rPr>
            </w:pPr>
            <w:r w:rsidRPr="002B4F52">
              <w:rPr>
                <w:rFonts w:ascii="Calibri Light" w:eastAsia="Times" w:hAnsi="Calibri Light" w:cs="Calibri Light"/>
                <w:sz w:val="24"/>
                <w:szCs w:val="24"/>
                <w:lang w:val="en-US"/>
              </w:rPr>
              <w:t xml:space="preserve">Services are tailored for victim-survivors who wish to maintain relationships with the perpetrator, family, community, </w:t>
            </w:r>
            <w:proofErr w:type="gramStart"/>
            <w:r w:rsidRPr="002B4F52">
              <w:rPr>
                <w:rFonts w:ascii="Calibri Light" w:eastAsia="Times" w:hAnsi="Calibri Light" w:cs="Calibri Light"/>
                <w:sz w:val="24"/>
                <w:szCs w:val="24"/>
                <w:lang w:val="en-US"/>
              </w:rPr>
              <w:t>culture</w:t>
            </w:r>
            <w:proofErr w:type="gramEnd"/>
            <w:r w:rsidRPr="002B4F52">
              <w:rPr>
                <w:rFonts w:ascii="Calibri Light" w:eastAsia="Times" w:hAnsi="Calibri Light" w:cs="Calibri Light"/>
                <w:sz w:val="24"/>
                <w:szCs w:val="24"/>
                <w:lang w:val="en-US"/>
              </w:rPr>
              <w:t xml:space="preserve"> and pets/animals</w:t>
            </w:r>
            <w:r>
              <w:rPr>
                <w:rFonts w:ascii="Calibri Light" w:eastAsia="Times" w:hAnsi="Calibri Light" w:cs="Calibri Light"/>
                <w:sz w:val="24"/>
                <w:szCs w:val="24"/>
                <w:lang w:val="en-US"/>
              </w:rPr>
              <w:t>.</w:t>
            </w:r>
          </w:p>
        </w:tc>
      </w:tr>
    </w:tbl>
    <w:p w14:paraId="7E68FE14" w14:textId="77777777" w:rsidR="00826EB3" w:rsidRDefault="00826EB3" w:rsidP="00226125">
      <w:pPr>
        <w:spacing w:after="0" w:line="23" w:lineRule="atLeast"/>
        <w:rPr>
          <w:rFonts w:ascii="Calibri Light" w:hAnsi="Calibri Light" w:cs="Calibri Light"/>
          <w:sz w:val="24"/>
          <w:szCs w:val="24"/>
        </w:rPr>
      </w:pPr>
    </w:p>
    <w:p w14:paraId="66C8C37F" w14:textId="161B8053" w:rsidR="00AF2F1E" w:rsidRDefault="00826ED7" w:rsidP="00226125">
      <w:pPr>
        <w:pStyle w:val="Heading2"/>
        <w:spacing w:before="0" w:after="0" w:line="23" w:lineRule="atLeast"/>
      </w:pPr>
      <w:bookmarkStart w:id="71" w:name="_Toc44615733"/>
      <w:r>
        <w:t xml:space="preserve">Principle 3: </w:t>
      </w:r>
      <w:r w:rsidR="00AF2F1E" w:rsidRPr="00AF2F1E">
        <w:t>Confidentiality and Information Management</w:t>
      </w:r>
      <w:bookmarkEnd w:id="71"/>
    </w:p>
    <w:p w14:paraId="1C65C23B" w14:textId="07747CB9" w:rsidR="00AF2F1E" w:rsidRPr="00AF2F1E" w:rsidRDefault="00BE47F9" w:rsidP="00226125">
      <w:pPr>
        <w:spacing w:after="0" w:line="23" w:lineRule="atLeast"/>
        <w:rPr>
          <w:rFonts w:ascii="Calibri Light" w:hAnsi="Calibri Light" w:cs="Calibri Light"/>
          <w:b/>
          <w:i/>
          <w:iCs/>
          <w:sz w:val="24"/>
          <w:szCs w:val="24"/>
        </w:rPr>
      </w:pPr>
      <w:bookmarkStart w:id="72" w:name="_Hlk6421130"/>
      <w:r>
        <w:rPr>
          <w:rFonts w:ascii="Calibri Light" w:hAnsi="Calibri Light" w:cs="Calibri Light"/>
          <w:b/>
          <w:bCs/>
          <w:i/>
          <w:iCs/>
          <w:sz w:val="24"/>
          <w:szCs w:val="24"/>
        </w:rPr>
        <w:t>Victim-survivor</w:t>
      </w:r>
      <w:r w:rsidR="00AF2F1E" w:rsidRPr="00B33440">
        <w:rPr>
          <w:rFonts w:ascii="Calibri Light" w:hAnsi="Calibri Light" w:cs="Calibri Light"/>
          <w:b/>
          <w:bCs/>
          <w:i/>
          <w:iCs/>
          <w:sz w:val="24"/>
          <w:szCs w:val="24"/>
        </w:rPr>
        <w:t>s</w:t>
      </w:r>
      <w:r w:rsidR="00AF2F1E" w:rsidRPr="00AF2F1E">
        <w:rPr>
          <w:rFonts w:ascii="Calibri Light" w:hAnsi="Calibri Light" w:cs="Calibri Light"/>
          <w:b/>
          <w:i/>
          <w:iCs/>
          <w:sz w:val="24"/>
          <w:szCs w:val="24"/>
        </w:rPr>
        <w:t xml:space="preserve"> are informed about </w:t>
      </w:r>
      <w:r w:rsidR="00826ED7">
        <w:rPr>
          <w:rFonts w:ascii="Calibri Light" w:hAnsi="Calibri Light" w:cs="Calibri Light"/>
          <w:b/>
          <w:i/>
          <w:iCs/>
          <w:sz w:val="24"/>
          <w:szCs w:val="24"/>
        </w:rPr>
        <w:t xml:space="preserve">how their </w:t>
      </w:r>
      <w:r w:rsidR="00AF2F1E" w:rsidRPr="00AF2F1E">
        <w:rPr>
          <w:rFonts w:ascii="Calibri Light" w:hAnsi="Calibri Light" w:cs="Calibri Light"/>
          <w:b/>
          <w:i/>
          <w:iCs/>
          <w:sz w:val="24"/>
          <w:szCs w:val="24"/>
        </w:rPr>
        <w:t>confidential and personal information is managed</w:t>
      </w:r>
      <w:r w:rsidR="00826ED7">
        <w:rPr>
          <w:rFonts w:ascii="Calibri Light" w:hAnsi="Calibri Light" w:cs="Calibri Light"/>
          <w:b/>
          <w:i/>
          <w:iCs/>
          <w:sz w:val="24"/>
          <w:szCs w:val="24"/>
        </w:rPr>
        <w:t>.</w:t>
      </w:r>
    </w:p>
    <w:bookmarkEnd w:id="72"/>
    <w:p w14:paraId="06D92595" w14:textId="77777777" w:rsidR="00AF2F1E" w:rsidRPr="00AF2F1E" w:rsidRDefault="00AF2F1E" w:rsidP="00226125">
      <w:pPr>
        <w:spacing w:after="0" w:line="23" w:lineRule="atLeast"/>
        <w:rPr>
          <w:rFonts w:ascii="Calibri Light" w:hAnsi="Calibri Light" w:cs="Calibri Light"/>
          <w:sz w:val="24"/>
          <w:szCs w:val="24"/>
        </w:rPr>
      </w:pPr>
    </w:p>
    <w:p w14:paraId="25582BC7" w14:textId="4A31F75E" w:rsidR="003D0BA6" w:rsidRDefault="00AF2F1E" w:rsidP="00226125">
      <w:pPr>
        <w:spacing w:after="0" w:line="23" w:lineRule="atLeast"/>
        <w:rPr>
          <w:rFonts w:ascii="Calibri Light" w:hAnsi="Calibri Light" w:cs="Calibri Light"/>
          <w:sz w:val="24"/>
          <w:szCs w:val="24"/>
        </w:rPr>
      </w:pPr>
      <w:r w:rsidRPr="00AF2F1E">
        <w:rPr>
          <w:rFonts w:ascii="Calibri Light" w:hAnsi="Calibri Light" w:cs="Calibri Light"/>
          <w:sz w:val="24"/>
          <w:szCs w:val="24"/>
        </w:rPr>
        <w:t xml:space="preserve">Respecting </w:t>
      </w:r>
      <w:r w:rsidR="00BE47F9">
        <w:rPr>
          <w:rFonts w:ascii="Calibri Light" w:hAnsi="Calibri Light" w:cs="Calibri Light"/>
          <w:sz w:val="24"/>
          <w:szCs w:val="24"/>
        </w:rPr>
        <w:t>victim-survivor</w:t>
      </w:r>
      <w:r w:rsidRPr="00AF2F1E">
        <w:rPr>
          <w:rFonts w:ascii="Calibri Light" w:hAnsi="Calibri Light" w:cs="Calibri Light"/>
          <w:sz w:val="24"/>
          <w:szCs w:val="24"/>
        </w:rPr>
        <w:t>s</w:t>
      </w:r>
      <w:r w:rsidR="009A05BD">
        <w:rPr>
          <w:rFonts w:ascii="Calibri Light" w:hAnsi="Calibri Light" w:cs="Calibri Light"/>
          <w:sz w:val="24"/>
          <w:szCs w:val="24"/>
        </w:rPr>
        <w:t>’</w:t>
      </w:r>
      <w:r w:rsidRPr="00AF2F1E">
        <w:rPr>
          <w:rFonts w:ascii="Calibri Light" w:hAnsi="Calibri Light" w:cs="Calibri Light"/>
          <w:sz w:val="24"/>
          <w:szCs w:val="24"/>
        </w:rPr>
        <w:t xml:space="preserve"> confidentiality</w:t>
      </w:r>
      <w:r w:rsidR="00B33440">
        <w:rPr>
          <w:rFonts w:ascii="Calibri Light" w:hAnsi="Calibri Light" w:cs="Calibri Light"/>
          <w:sz w:val="24"/>
          <w:szCs w:val="24"/>
        </w:rPr>
        <w:t xml:space="preserve"> </w:t>
      </w:r>
      <w:r w:rsidR="00BA2C5C">
        <w:rPr>
          <w:rFonts w:ascii="Calibri Light" w:hAnsi="Calibri Light" w:cs="Calibri Light"/>
          <w:sz w:val="24"/>
          <w:szCs w:val="24"/>
        </w:rPr>
        <w:t xml:space="preserve">is </w:t>
      </w:r>
      <w:r w:rsidR="00CD038C">
        <w:rPr>
          <w:rFonts w:ascii="Calibri Light" w:hAnsi="Calibri Light" w:cs="Calibri Light"/>
          <w:sz w:val="24"/>
          <w:szCs w:val="24"/>
        </w:rPr>
        <w:t>fundamental for specialist family violence service</w:t>
      </w:r>
      <w:r w:rsidR="00C92E37">
        <w:rPr>
          <w:rFonts w:ascii="Calibri Light" w:hAnsi="Calibri Light" w:cs="Calibri Light"/>
          <w:sz w:val="24"/>
          <w:szCs w:val="24"/>
        </w:rPr>
        <w:t xml:space="preserve">s. </w:t>
      </w:r>
      <w:r w:rsidR="00CD038C">
        <w:rPr>
          <w:rFonts w:ascii="Calibri Light" w:hAnsi="Calibri Light" w:cs="Calibri Light"/>
          <w:sz w:val="24"/>
          <w:szCs w:val="24"/>
        </w:rPr>
        <w:t>M</w:t>
      </w:r>
      <w:r w:rsidR="00B33440">
        <w:rPr>
          <w:rFonts w:ascii="Calibri Light" w:hAnsi="Calibri Light" w:cs="Calibri Light"/>
          <w:sz w:val="24"/>
          <w:szCs w:val="24"/>
        </w:rPr>
        <w:t xml:space="preserve">ishandling information </w:t>
      </w:r>
      <w:r w:rsidRPr="00AF2F1E">
        <w:rPr>
          <w:rFonts w:ascii="Calibri Light" w:hAnsi="Calibri Light" w:cs="Calibri Light"/>
          <w:sz w:val="24"/>
          <w:szCs w:val="24"/>
        </w:rPr>
        <w:t>can be dangerous and detrimental to</w:t>
      </w:r>
      <w:r w:rsidR="00240ADB">
        <w:rPr>
          <w:rFonts w:ascii="Calibri Light" w:hAnsi="Calibri Light" w:cs="Calibri Light"/>
          <w:sz w:val="24"/>
          <w:szCs w:val="24"/>
        </w:rPr>
        <w:t xml:space="preserve"> </w:t>
      </w:r>
      <w:r w:rsidR="009A464A">
        <w:rPr>
          <w:rFonts w:ascii="Calibri Light" w:hAnsi="Calibri Light" w:cs="Calibri Light"/>
          <w:sz w:val="24"/>
          <w:szCs w:val="24"/>
        </w:rPr>
        <w:t xml:space="preserve">victim-survivor </w:t>
      </w:r>
      <w:r w:rsidRPr="00AF2F1E">
        <w:rPr>
          <w:rFonts w:ascii="Calibri Light" w:hAnsi="Calibri Light" w:cs="Calibri Light"/>
          <w:sz w:val="24"/>
          <w:szCs w:val="24"/>
        </w:rPr>
        <w:t>safety</w:t>
      </w:r>
      <w:r w:rsidR="003C775E">
        <w:rPr>
          <w:rFonts w:ascii="Calibri Light" w:hAnsi="Calibri Light" w:cs="Calibri Light"/>
          <w:sz w:val="24"/>
          <w:szCs w:val="24"/>
        </w:rPr>
        <w:t xml:space="preserve"> and ha</w:t>
      </w:r>
      <w:r w:rsidR="009A464A">
        <w:rPr>
          <w:rFonts w:ascii="Calibri Light" w:hAnsi="Calibri Light" w:cs="Calibri Light"/>
          <w:sz w:val="24"/>
          <w:szCs w:val="24"/>
        </w:rPr>
        <w:t xml:space="preserve">s </w:t>
      </w:r>
      <w:r w:rsidR="003C775E">
        <w:rPr>
          <w:rFonts w:ascii="Calibri Light" w:hAnsi="Calibri Light" w:cs="Calibri Light"/>
          <w:sz w:val="24"/>
          <w:szCs w:val="24"/>
        </w:rPr>
        <w:t xml:space="preserve">serious implications for the </w:t>
      </w:r>
      <w:r w:rsidR="00C92E37">
        <w:rPr>
          <w:rFonts w:ascii="Calibri Light" w:hAnsi="Calibri Light" w:cs="Calibri Light"/>
          <w:sz w:val="24"/>
          <w:szCs w:val="24"/>
        </w:rPr>
        <w:t xml:space="preserve">integrity of the </w:t>
      </w:r>
      <w:r w:rsidR="003C775E">
        <w:rPr>
          <w:rFonts w:ascii="Calibri Light" w:hAnsi="Calibri Light" w:cs="Calibri Light"/>
          <w:sz w:val="24"/>
          <w:szCs w:val="24"/>
        </w:rPr>
        <w:t>service</w:t>
      </w:r>
      <w:r w:rsidR="00C92E37">
        <w:rPr>
          <w:rFonts w:ascii="Calibri Light" w:hAnsi="Calibri Light" w:cs="Calibri Light"/>
          <w:sz w:val="24"/>
          <w:szCs w:val="24"/>
        </w:rPr>
        <w:t xml:space="preserve"> provider. </w:t>
      </w:r>
      <w:r w:rsidR="00BE47F9">
        <w:rPr>
          <w:rFonts w:ascii="Calibri Light" w:hAnsi="Calibri Light" w:cs="Calibri Light"/>
          <w:sz w:val="24"/>
          <w:szCs w:val="24"/>
        </w:rPr>
        <w:t>Victim-survivor</w:t>
      </w:r>
      <w:r w:rsidRPr="00AF2F1E">
        <w:rPr>
          <w:rFonts w:ascii="Calibri Light" w:hAnsi="Calibri Light" w:cs="Calibri Light"/>
          <w:sz w:val="24"/>
          <w:szCs w:val="24"/>
        </w:rPr>
        <w:t>s need to know that they can make confidential disclosures about family violence without fear of negative repercussions</w:t>
      </w:r>
      <w:r w:rsidR="00B33440">
        <w:rPr>
          <w:rFonts w:ascii="Calibri Light" w:hAnsi="Calibri Light" w:cs="Calibri Light"/>
          <w:sz w:val="24"/>
          <w:szCs w:val="24"/>
        </w:rPr>
        <w:t xml:space="preserve"> that may jeopardise their safety</w:t>
      </w:r>
      <w:r w:rsidR="00CD038C">
        <w:rPr>
          <w:rFonts w:ascii="Calibri Light" w:hAnsi="Calibri Light" w:cs="Calibri Light"/>
          <w:sz w:val="24"/>
          <w:szCs w:val="24"/>
        </w:rPr>
        <w:t xml:space="preserve"> and the safety and wellbeing of children and other family members. </w:t>
      </w:r>
      <w:r w:rsidR="003D0BA6">
        <w:rPr>
          <w:rFonts w:ascii="Calibri Light" w:hAnsi="Calibri Light" w:cs="Calibri Light"/>
          <w:sz w:val="24"/>
          <w:szCs w:val="24"/>
        </w:rPr>
        <w:t>C</w:t>
      </w:r>
      <w:r w:rsidR="003D0BA6" w:rsidRPr="00AF2F1E">
        <w:rPr>
          <w:rFonts w:ascii="Calibri Light" w:hAnsi="Calibri Light" w:cs="Calibri Light"/>
          <w:sz w:val="24"/>
          <w:szCs w:val="24"/>
        </w:rPr>
        <w:t xml:space="preserve">oncerns about </w:t>
      </w:r>
      <w:r w:rsidR="003D0BA6">
        <w:rPr>
          <w:rFonts w:ascii="Calibri Light" w:hAnsi="Calibri Light" w:cs="Calibri Light"/>
          <w:sz w:val="24"/>
          <w:szCs w:val="24"/>
        </w:rPr>
        <w:t>p</w:t>
      </w:r>
      <w:r w:rsidR="003D0BA6" w:rsidRPr="00AF2F1E">
        <w:rPr>
          <w:rFonts w:ascii="Calibri Light" w:hAnsi="Calibri Light" w:cs="Calibri Light"/>
          <w:sz w:val="24"/>
          <w:szCs w:val="24"/>
        </w:rPr>
        <w:t xml:space="preserve">rivacy </w:t>
      </w:r>
      <w:r w:rsidR="003D0BA6">
        <w:rPr>
          <w:rFonts w:ascii="Calibri Light" w:hAnsi="Calibri Light" w:cs="Calibri Light"/>
          <w:sz w:val="24"/>
          <w:szCs w:val="24"/>
        </w:rPr>
        <w:t xml:space="preserve">may </w:t>
      </w:r>
      <w:r w:rsidR="003D0BA6" w:rsidRPr="00AF2F1E">
        <w:rPr>
          <w:rFonts w:ascii="Calibri Light" w:hAnsi="Calibri Light" w:cs="Calibri Light"/>
          <w:sz w:val="24"/>
          <w:szCs w:val="24"/>
        </w:rPr>
        <w:t xml:space="preserve">be particularly acute for people who live in rural and remote areas, </w:t>
      </w:r>
      <w:r w:rsidR="003D0BA6">
        <w:rPr>
          <w:rFonts w:ascii="Calibri Light" w:hAnsi="Calibri Light" w:cs="Calibri Light"/>
          <w:sz w:val="24"/>
          <w:szCs w:val="24"/>
        </w:rPr>
        <w:t xml:space="preserve">and those </w:t>
      </w:r>
      <w:r w:rsidR="003D0BA6" w:rsidRPr="00AF2F1E">
        <w:rPr>
          <w:rFonts w:ascii="Calibri Light" w:hAnsi="Calibri Light" w:cs="Calibri Light"/>
          <w:sz w:val="24"/>
          <w:szCs w:val="24"/>
        </w:rPr>
        <w:t xml:space="preserve">who are involved in </w:t>
      </w:r>
      <w:r w:rsidR="003D0BA6">
        <w:rPr>
          <w:rFonts w:ascii="Calibri Light" w:hAnsi="Calibri Light" w:cs="Calibri Light"/>
          <w:sz w:val="24"/>
          <w:szCs w:val="24"/>
        </w:rPr>
        <w:t xml:space="preserve">close-knit </w:t>
      </w:r>
      <w:r w:rsidR="003D0BA6" w:rsidRPr="00AF2F1E">
        <w:rPr>
          <w:rFonts w:ascii="Calibri Light" w:hAnsi="Calibri Light" w:cs="Calibri Light"/>
          <w:sz w:val="24"/>
          <w:szCs w:val="24"/>
        </w:rPr>
        <w:t>communities, such as culturally</w:t>
      </w:r>
      <w:r w:rsidR="003D0BA6">
        <w:rPr>
          <w:rFonts w:ascii="Calibri Light" w:hAnsi="Calibri Light" w:cs="Calibri Light"/>
          <w:sz w:val="24"/>
          <w:szCs w:val="24"/>
        </w:rPr>
        <w:t xml:space="preserve"> and </w:t>
      </w:r>
      <w:r w:rsidR="003D0BA6" w:rsidRPr="00AF2F1E">
        <w:rPr>
          <w:rFonts w:ascii="Calibri Light" w:hAnsi="Calibri Light" w:cs="Calibri Light"/>
          <w:sz w:val="24"/>
          <w:szCs w:val="24"/>
        </w:rPr>
        <w:t xml:space="preserve">linguistically diverse communities, faith-based communities, Aboriginal and Torres Strait Islander communities, and LGBTIQ communities. It is important to make plans with </w:t>
      </w:r>
      <w:r w:rsidR="003D0BA6">
        <w:rPr>
          <w:rFonts w:ascii="Calibri Light" w:hAnsi="Calibri Light" w:cs="Calibri Light"/>
          <w:sz w:val="24"/>
          <w:szCs w:val="24"/>
        </w:rPr>
        <w:t>victim-survivor</w:t>
      </w:r>
      <w:r w:rsidR="003D0BA6" w:rsidRPr="00AF2F1E">
        <w:rPr>
          <w:rFonts w:ascii="Calibri Light" w:hAnsi="Calibri Light" w:cs="Calibri Light"/>
          <w:sz w:val="24"/>
          <w:szCs w:val="24"/>
        </w:rPr>
        <w:t xml:space="preserve">s in these circumstances to reduce any potential conflict of interest or </w:t>
      </w:r>
      <w:r w:rsidR="003D0BA6">
        <w:rPr>
          <w:rFonts w:ascii="Calibri Light" w:hAnsi="Calibri Light" w:cs="Calibri Light"/>
          <w:sz w:val="24"/>
          <w:szCs w:val="24"/>
        </w:rPr>
        <w:t xml:space="preserve">unlawful </w:t>
      </w:r>
      <w:r w:rsidR="003D0BA6" w:rsidRPr="00AF2F1E">
        <w:rPr>
          <w:rFonts w:ascii="Calibri Light" w:hAnsi="Calibri Light" w:cs="Calibri Light"/>
          <w:sz w:val="24"/>
          <w:szCs w:val="24"/>
        </w:rPr>
        <w:t>breaches of confidentiality.</w:t>
      </w:r>
    </w:p>
    <w:p w14:paraId="18925E48" w14:textId="42943A33" w:rsidR="00D057D0" w:rsidRDefault="00D057D0" w:rsidP="00226125">
      <w:pPr>
        <w:autoSpaceDE w:val="0"/>
        <w:autoSpaceDN w:val="0"/>
        <w:adjustRightInd w:val="0"/>
        <w:spacing w:after="0" w:line="23" w:lineRule="atLeast"/>
        <w:rPr>
          <w:rFonts w:ascii="Calibri Light" w:hAnsi="Calibri Light" w:cs="Calibri Light"/>
          <w:sz w:val="24"/>
          <w:szCs w:val="24"/>
        </w:rPr>
      </w:pPr>
    </w:p>
    <w:p w14:paraId="1637948E" w14:textId="0B9C2835" w:rsidR="005B4952" w:rsidRDefault="00D057D0"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Seeking </w:t>
      </w:r>
      <w:r w:rsidR="00463A63">
        <w:rPr>
          <w:rFonts w:ascii="Calibri Light" w:hAnsi="Calibri Light" w:cs="Calibri Light"/>
          <w:sz w:val="24"/>
          <w:szCs w:val="24"/>
        </w:rPr>
        <w:t xml:space="preserve">the </w:t>
      </w:r>
      <w:r>
        <w:rPr>
          <w:rFonts w:ascii="Calibri Light" w:hAnsi="Calibri Light" w:cs="Calibri Light"/>
          <w:sz w:val="24"/>
          <w:szCs w:val="24"/>
        </w:rPr>
        <w:t>victim-survivor</w:t>
      </w:r>
      <w:r w:rsidR="00463A63">
        <w:rPr>
          <w:rFonts w:ascii="Calibri Light" w:hAnsi="Calibri Light" w:cs="Calibri Light"/>
          <w:sz w:val="24"/>
          <w:szCs w:val="24"/>
        </w:rPr>
        <w:t>’</w:t>
      </w:r>
      <w:r>
        <w:rPr>
          <w:rFonts w:ascii="Calibri Light" w:hAnsi="Calibri Light" w:cs="Calibri Light"/>
          <w:sz w:val="24"/>
          <w:szCs w:val="24"/>
        </w:rPr>
        <w:t xml:space="preserve">s consent is an important part of </w:t>
      </w:r>
      <w:r w:rsidR="0018224D">
        <w:rPr>
          <w:rFonts w:ascii="Calibri Light" w:hAnsi="Calibri Light" w:cs="Calibri Light"/>
          <w:sz w:val="24"/>
          <w:szCs w:val="24"/>
        </w:rPr>
        <w:t xml:space="preserve">safe and </w:t>
      </w:r>
      <w:r w:rsidR="00BA2C5C">
        <w:rPr>
          <w:rFonts w:ascii="Calibri Light" w:hAnsi="Calibri Light" w:cs="Calibri Light"/>
          <w:sz w:val="24"/>
          <w:szCs w:val="24"/>
        </w:rPr>
        <w:t>ethical handling of personal information</w:t>
      </w:r>
      <w:r>
        <w:rPr>
          <w:rFonts w:ascii="Calibri Light" w:hAnsi="Calibri Light" w:cs="Calibri Light"/>
          <w:sz w:val="24"/>
          <w:szCs w:val="24"/>
        </w:rPr>
        <w:t xml:space="preserve">. </w:t>
      </w:r>
      <w:r w:rsidR="00BA2C5C">
        <w:rPr>
          <w:rFonts w:ascii="Calibri Light" w:hAnsi="Calibri Light" w:cs="Calibri Light"/>
          <w:sz w:val="24"/>
          <w:szCs w:val="24"/>
        </w:rPr>
        <w:t xml:space="preserve">Consent-seeking practices should be prioritised as much as possible to support </w:t>
      </w:r>
      <w:r w:rsidR="0018224D">
        <w:rPr>
          <w:rFonts w:ascii="Calibri Light" w:hAnsi="Calibri Light" w:cs="Calibri Light"/>
          <w:sz w:val="24"/>
          <w:szCs w:val="24"/>
        </w:rPr>
        <w:t xml:space="preserve">the </w:t>
      </w:r>
      <w:r w:rsidR="00BA2C5C">
        <w:rPr>
          <w:rFonts w:ascii="Calibri Light" w:hAnsi="Calibri Light" w:cs="Calibri Light"/>
          <w:sz w:val="24"/>
          <w:szCs w:val="24"/>
        </w:rPr>
        <w:t>victim-survivor</w:t>
      </w:r>
      <w:r w:rsidR="0018224D">
        <w:rPr>
          <w:rFonts w:ascii="Calibri Light" w:hAnsi="Calibri Light" w:cs="Calibri Light"/>
          <w:sz w:val="24"/>
          <w:szCs w:val="24"/>
        </w:rPr>
        <w:t>’</w:t>
      </w:r>
      <w:r w:rsidR="00BA2C5C">
        <w:rPr>
          <w:rFonts w:ascii="Calibri Light" w:hAnsi="Calibri Light" w:cs="Calibri Light"/>
          <w:sz w:val="24"/>
          <w:szCs w:val="24"/>
        </w:rPr>
        <w:t>s decision-making</w:t>
      </w:r>
      <w:r w:rsidR="0018224D">
        <w:rPr>
          <w:rFonts w:ascii="Calibri Light" w:hAnsi="Calibri Light" w:cs="Calibri Light"/>
          <w:sz w:val="24"/>
          <w:szCs w:val="24"/>
        </w:rPr>
        <w:t xml:space="preserve"> </w:t>
      </w:r>
      <w:r w:rsidR="00BA2C5C">
        <w:rPr>
          <w:rFonts w:ascii="Calibri Light" w:hAnsi="Calibri Light" w:cs="Calibri Light"/>
          <w:sz w:val="24"/>
          <w:szCs w:val="24"/>
        </w:rPr>
        <w:t>and control over their lives. T</w:t>
      </w:r>
      <w:r>
        <w:rPr>
          <w:rFonts w:ascii="Calibri Light" w:hAnsi="Calibri Light" w:cs="Calibri Light"/>
          <w:sz w:val="24"/>
          <w:szCs w:val="24"/>
        </w:rPr>
        <w:t xml:space="preserve">his can be </w:t>
      </w:r>
      <w:r w:rsidR="00AF2F1E" w:rsidRPr="00AF2F1E">
        <w:rPr>
          <w:rFonts w:ascii="Calibri Light" w:hAnsi="Calibri Light" w:cs="Calibri Light"/>
          <w:sz w:val="24"/>
          <w:szCs w:val="24"/>
        </w:rPr>
        <w:t>challenging</w:t>
      </w:r>
      <w:r w:rsidR="00BA2C5C">
        <w:rPr>
          <w:rFonts w:ascii="Calibri Light" w:hAnsi="Calibri Light" w:cs="Calibri Light"/>
          <w:sz w:val="24"/>
          <w:szCs w:val="24"/>
        </w:rPr>
        <w:t>, however,</w:t>
      </w:r>
      <w:r w:rsidR="00AF2F1E" w:rsidRPr="00AF2F1E">
        <w:rPr>
          <w:rFonts w:ascii="Calibri Light" w:hAnsi="Calibri Light" w:cs="Calibri Light"/>
          <w:sz w:val="24"/>
          <w:szCs w:val="24"/>
        </w:rPr>
        <w:t xml:space="preserve"> when </w:t>
      </w:r>
      <w:r w:rsidR="005B4952">
        <w:rPr>
          <w:rFonts w:ascii="Calibri Light" w:hAnsi="Calibri Light" w:cs="Calibri Light"/>
          <w:sz w:val="24"/>
          <w:szCs w:val="24"/>
        </w:rPr>
        <w:t xml:space="preserve">the circumstances necessitate managing </w:t>
      </w:r>
      <w:r w:rsidR="0018224D">
        <w:rPr>
          <w:rFonts w:ascii="Calibri Light" w:hAnsi="Calibri Light" w:cs="Calibri Light"/>
          <w:sz w:val="24"/>
          <w:szCs w:val="24"/>
        </w:rPr>
        <w:t xml:space="preserve">serious levels of </w:t>
      </w:r>
      <w:r w:rsidR="00EB0489">
        <w:rPr>
          <w:rFonts w:ascii="Calibri Light" w:hAnsi="Calibri Light" w:cs="Calibri Light"/>
          <w:sz w:val="24"/>
          <w:szCs w:val="24"/>
        </w:rPr>
        <w:t>family violence risk</w:t>
      </w:r>
      <w:r w:rsidR="0018224D">
        <w:rPr>
          <w:rFonts w:ascii="Calibri Light" w:hAnsi="Calibri Light" w:cs="Calibri Light"/>
          <w:sz w:val="24"/>
          <w:szCs w:val="24"/>
        </w:rPr>
        <w:t xml:space="preserve"> </w:t>
      </w:r>
      <w:r w:rsidR="00EB0489">
        <w:rPr>
          <w:rFonts w:ascii="Calibri Light" w:hAnsi="Calibri Light" w:cs="Calibri Light"/>
          <w:sz w:val="24"/>
          <w:szCs w:val="24"/>
        </w:rPr>
        <w:t>and respond</w:t>
      </w:r>
      <w:r w:rsidR="005B4952">
        <w:rPr>
          <w:rFonts w:ascii="Calibri Light" w:hAnsi="Calibri Light" w:cs="Calibri Light"/>
          <w:sz w:val="24"/>
          <w:szCs w:val="24"/>
        </w:rPr>
        <w:t>ing</w:t>
      </w:r>
      <w:r w:rsidR="00EB0489">
        <w:rPr>
          <w:rFonts w:ascii="Calibri Light" w:hAnsi="Calibri Light" w:cs="Calibri Light"/>
          <w:sz w:val="24"/>
          <w:szCs w:val="24"/>
        </w:rPr>
        <w:t xml:space="preserve"> to children’s safety, </w:t>
      </w:r>
      <w:proofErr w:type="gramStart"/>
      <w:r w:rsidR="00EB0489">
        <w:rPr>
          <w:rFonts w:ascii="Calibri Light" w:hAnsi="Calibri Light" w:cs="Calibri Light"/>
          <w:sz w:val="24"/>
          <w:szCs w:val="24"/>
        </w:rPr>
        <w:t>protection</w:t>
      </w:r>
      <w:proofErr w:type="gramEnd"/>
      <w:r w:rsidR="00EB0489">
        <w:rPr>
          <w:rFonts w:ascii="Calibri Light" w:hAnsi="Calibri Light" w:cs="Calibri Light"/>
          <w:sz w:val="24"/>
          <w:szCs w:val="24"/>
        </w:rPr>
        <w:t xml:space="preserve"> and wellbeing needs.</w:t>
      </w:r>
      <w:r w:rsidR="005B4952">
        <w:rPr>
          <w:rFonts w:ascii="Calibri Light" w:hAnsi="Calibri Light" w:cs="Calibri Light"/>
          <w:sz w:val="24"/>
          <w:szCs w:val="24"/>
        </w:rPr>
        <w:t xml:space="preserve"> Service providers must refer</w:t>
      </w:r>
      <w:r w:rsidR="005B4952" w:rsidRPr="005B4952">
        <w:rPr>
          <w:rFonts w:ascii="Calibri Light" w:hAnsi="Calibri Light" w:cs="Calibri Light"/>
          <w:sz w:val="24"/>
          <w:szCs w:val="24"/>
        </w:rPr>
        <w:t xml:space="preserve"> to the </w:t>
      </w:r>
      <w:r w:rsidR="005B4952" w:rsidRPr="005B4952">
        <w:rPr>
          <w:rFonts w:ascii="Calibri Light" w:hAnsi="Calibri Light" w:cs="Calibri Light"/>
          <w:i/>
          <w:iCs/>
          <w:sz w:val="24"/>
          <w:szCs w:val="24"/>
        </w:rPr>
        <w:t>Family Violence Information Sharing Scheme</w:t>
      </w:r>
      <w:r w:rsidR="005B4952" w:rsidRPr="00A13E11">
        <w:rPr>
          <w:rStyle w:val="FootnoteReference"/>
          <w:rFonts w:ascii="Calibri Light" w:hAnsi="Calibri Light" w:cs="Calibri Light"/>
          <w:sz w:val="24"/>
          <w:szCs w:val="24"/>
        </w:rPr>
        <w:footnoteReference w:id="105"/>
      </w:r>
      <w:r w:rsidR="00E225DE">
        <w:rPr>
          <w:rFonts w:ascii="Calibri Light" w:hAnsi="Calibri Light" w:cs="Calibri Light"/>
          <w:i/>
          <w:iCs/>
          <w:sz w:val="24"/>
          <w:szCs w:val="24"/>
        </w:rPr>
        <w:t xml:space="preserve">, </w:t>
      </w:r>
      <w:r w:rsidR="005B4952" w:rsidRPr="005B4952">
        <w:rPr>
          <w:rFonts w:ascii="Calibri Light" w:hAnsi="Calibri Light" w:cs="Calibri Light"/>
          <w:sz w:val="24"/>
          <w:szCs w:val="24"/>
        </w:rPr>
        <w:t xml:space="preserve">the </w:t>
      </w:r>
      <w:r w:rsidR="005B4952" w:rsidRPr="005B4952">
        <w:rPr>
          <w:rFonts w:ascii="Calibri Light" w:hAnsi="Calibri Light" w:cs="Calibri Light"/>
          <w:i/>
          <w:iCs/>
          <w:sz w:val="24"/>
          <w:szCs w:val="24"/>
        </w:rPr>
        <w:t>Child Information Sharing Scheme</w:t>
      </w:r>
      <w:r w:rsidR="005B4952" w:rsidRPr="00A13E11">
        <w:rPr>
          <w:rStyle w:val="FootnoteReference"/>
          <w:rFonts w:ascii="Calibri Light" w:hAnsi="Calibri Light" w:cs="Calibri Light"/>
          <w:sz w:val="24"/>
          <w:szCs w:val="24"/>
        </w:rPr>
        <w:footnoteReference w:id="106"/>
      </w:r>
      <w:r w:rsidR="005B4952" w:rsidRPr="005B4952">
        <w:rPr>
          <w:rFonts w:ascii="Calibri Light" w:hAnsi="Calibri Light" w:cs="Calibri Light"/>
          <w:sz w:val="24"/>
          <w:szCs w:val="24"/>
        </w:rPr>
        <w:t xml:space="preserve"> </w:t>
      </w:r>
      <w:r w:rsidR="00E225DE">
        <w:rPr>
          <w:rFonts w:ascii="Calibri Light" w:hAnsi="Calibri Light" w:cs="Calibri Light"/>
          <w:sz w:val="24"/>
          <w:szCs w:val="24"/>
        </w:rPr>
        <w:t>(</w:t>
      </w:r>
      <w:r w:rsidR="00E225DE" w:rsidRPr="00AF2F1E">
        <w:rPr>
          <w:rFonts w:ascii="Calibri Light" w:hAnsi="Calibri Light" w:cs="Calibri Light"/>
          <w:sz w:val="24"/>
          <w:szCs w:val="24"/>
        </w:rPr>
        <w:t xml:space="preserve">and </w:t>
      </w:r>
      <w:r w:rsidR="00E225DE">
        <w:rPr>
          <w:rFonts w:ascii="Calibri Light" w:hAnsi="Calibri Light" w:cs="Calibri Light"/>
          <w:sz w:val="24"/>
          <w:szCs w:val="24"/>
        </w:rPr>
        <w:t xml:space="preserve">other </w:t>
      </w:r>
      <w:r w:rsidR="00E225DE" w:rsidRPr="00AF2F1E">
        <w:rPr>
          <w:rFonts w:ascii="Calibri Light" w:hAnsi="Calibri Light" w:cs="Calibri Light"/>
          <w:sz w:val="24"/>
          <w:szCs w:val="24"/>
        </w:rPr>
        <w:t>state and federal privacy l</w:t>
      </w:r>
      <w:r w:rsidR="00E225DE">
        <w:rPr>
          <w:rFonts w:ascii="Calibri Light" w:hAnsi="Calibri Light" w:cs="Calibri Light"/>
          <w:sz w:val="24"/>
          <w:szCs w:val="24"/>
        </w:rPr>
        <w:t xml:space="preserve">aws), and the </w:t>
      </w:r>
      <w:r w:rsidR="00E225DE" w:rsidRPr="00E225DE">
        <w:rPr>
          <w:rFonts w:ascii="Calibri Light" w:hAnsi="Calibri Light" w:cs="Calibri Light"/>
          <w:i/>
          <w:iCs/>
          <w:sz w:val="24"/>
          <w:szCs w:val="24"/>
        </w:rPr>
        <w:t>MARAM Framework</w:t>
      </w:r>
      <w:r w:rsidR="00E225DE" w:rsidRPr="00A13E11">
        <w:rPr>
          <w:rStyle w:val="FootnoteReference"/>
          <w:rFonts w:ascii="Calibri Light" w:hAnsi="Calibri Light" w:cs="Calibri Light"/>
          <w:sz w:val="24"/>
          <w:szCs w:val="24"/>
        </w:rPr>
        <w:footnoteReference w:id="107"/>
      </w:r>
      <w:r w:rsidR="00E225DE">
        <w:rPr>
          <w:rFonts w:ascii="Calibri Light" w:hAnsi="Calibri Light" w:cs="Calibri Light"/>
          <w:sz w:val="24"/>
          <w:szCs w:val="24"/>
        </w:rPr>
        <w:t xml:space="preserve"> </w:t>
      </w:r>
      <w:r w:rsidR="005B4952">
        <w:rPr>
          <w:rFonts w:ascii="Calibri Light" w:hAnsi="Calibri Light" w:cs="Calibri Light"/>
          <w:sz w:val="24"/>
          <w:szCs w:val="24"/>
        </w:rPr>
        <w:t xml:space="preserve">to </w:t>
      </w:r>
      <w:r w:rsidR="00E225DE">
        <w:rPr>
          <w:rFonts w:ascii="Calibri Light" w:hAnsi="Calibri Light" w:cs="Calibri Light"/>
          <w:sz w:val="24"/>
          <w:szCs w:val="24"/>
        </w:rPr>
        <w:t xml:space="preserve">appropriately </w:t>
      </w:r>
      <w:r w:rsidR="005B4952">
        <w:rPr>
          <w:rFonts w:ascii="Calibri Light" w:hAnsi="Calibri Light" w:cs="Calibri Light"/>
          <w:sz w:val="24"/>
          <w:szCs w:val="24"/>
        </w:rPr>
        <w:t xml:space="preserve">meet their obligations for collecting, </w:t>
      </w:r>
      <w:proofErr w:type="gramStart"/>
      <w:r w:rsidR="005B4952">
        <w:rPr>
          <w:rFonts w:ascii="Calibri Light" w:hAnsi="Calibri Light" w:cs="Calibri Light"/>
          <w:sz w:val="24"/>
          <w:szCs w:val="24"/>
        </w:rPr>
        <w:t>storing</w:t>
      </w:r>
      <w:proofErr w:type="gramEnd"/>
      <w:r w:rsidR="005B4952">
        <w:rPr>
          <w:rFonts w:ascii="Calibri Light" w:hAnsi="Calibri Light" w:cs="Calibri Light"/>
          <w:sz w:val="24"/>
          <w:szCs w:val="24"/>
        </w:rPr>
        <w:t xml:space="preserve"> and sharing client information and ensure they have policies and procedures to</w:t>
      </w:r>
      <w:r w:rsidR="00E225DE">
        <w:rPr>
          <w:rFonts w:ascii="Calibri Light" w:hAnsi="Calibri Light" w:cs="Calibri Light"/>
          <w:sz w:val="24"/>
          <w:szCs w:val="24"/>
        </w:rPr>
        <w:t xml:space="preserve"> clearly explain to victim-survivors how their information will be managed and the </w:t>
      </w:r>
      <w:r w:rsidR="005B4952">
        <w:rPr>
          <w:rFonts w:ascii="Calibri Light" w:hAnsi="Calibri Light" w:cs="Calibri Light"/>
          <w:sz w:val="24"/>
          <w:szCs w:val="24"/>
        </w:rPr>
        <w:t xml:space="preserve">extent and limitations of consent. </w:t>
      </w:r>
      <w:r w:rsidR="00E225DE" w:rsidRPr="00646412">
        <w:rPr>
          <w:rFonts w:ascii="Calibri Light" w:hAnsi="Calibri Light" w:cs="Calibri Light"/>
          <w:sz w:val="24"/>
          <w:szCs w:val="24"/>
        </w:rPr>
        <w:t>Victim-survivors</w:t>
      </w:r>
      <w:r w:rsidR="00E225DE">
        <w:rPr>
          <w:rFonts w:ascii="Calibri Light" w:hAnsi="Calibri Light" w:cs="Calibri Light"/>
          <w:sz w:val="24"/>
          <w:szCs w:val="24"/>
        </w:rPr>
        <w:t xml:space="preserve"> must also be informed about </w:t>
      </w:r>
      <w:r w:rsidR="00E225DE" w:rsidRPr="00AF2F1E">
        <w:rPr>
          <w:rFonts w:ascii="Calibri Light" w:hAnsi="Calibri Light" w:cs="Calibri Light"/>
          <w:sz w:val="24"/>
          <w:szCs w:val="24"/>
        </w:rPr>
        <w:t xml:space="preserve">how to access their own </w:t>
      </w:r>
      <w:r w:rsidR="00E225DE">
        <w:rPr>
          <w:rFonts w:ascii="Calibri Light" w:hAnsi="Calibri Light" w:cs="Calibri Light"/>
          <w:sz w:val="24"/>
          <w:szCs w:val="24"/>
        </w:rPr>
        <w:t xml:space="preserve">client </w:t>
      </w:r>
      <w:r w:rsidR="00E225DE" w:rsidRPr="00AF2F1E">
        <w:rPr>
          <w:rFonts w:ascii="Calibri Light" w:hAnsi="Calibri Light" w:cs="Calibri Light"/>
          <w:sz w:val="24"/>
          <w:szCs w:val="24"/>
        </w:rPr>
        <w:t>records and make complaints if they have concerns about how their information is</w:t>
      </w:r>
      <w:r w:rsidR="00E225DE">
        <w:rPr>
          <w:rFonts w:ascii="Calibri Light" w:hAnsi="Calibri Light" w:cs="Calibri Light"/>
          <w:sz w:val="24"/>
          <w:szCs w:val="24"/>
        </w:rPr>
        <w:t xml:space="preserve"> handled.</w:t>
      </w:r>
    </w:p>
    <w:p w14:paraId="765A2ADA" w14:textId="7C2AD125" w:rsidR="005B4952" w:rsidRDefault="005B4952" w:rsidP="00226125">
      <w:pPr>
        <w:spacing w:after="0" w:line="23" w:lineRule="atLeast"/>
        <w:rPr>
          <w:rFonts w:ascii="Calibri Light" w:hAnsi="Calibri Light" w:cs="Calibri Light"/>
          <w:sz w:val="24"/>
          <w:szCs w:val="24"/>
        </w:rPr>
      </w:pPr>
    </w:p>
    <w:p w14:paraId="1A43F48F" w14:textId="735E8188" w:rsidR="00AF2F1E" w:rsidRPr="00AF2F1E" w:rsidRDefault="00B34F88" w:rsidP="00226125">
      <w:pPr>
        <w:spacing w:after="0" w:line="23" w:lineRule="atLeast"/>
        <w:rPr>
          <w:rFonts w:ascii="Calibri Light" w:hAnsi="Calibri Light" w:cs="Calibri Light"/>
          <w:sz w:val="24"/>
          <w:szCs w:val="24"/>
        </w:rPr>
      </w:pPr>
      <w:r>
        <w:rPr>
          <w:rFonts w:ascii="Calibri Light" w:hAnsi="Calibri Light" w:cs="Calibri Light"/>
          <w:sz w:val="24"/>
          <w:szCs w:val="24"/>
        </w:rPr>
        <w:t>Additionally, a</w:t>
      </w:r>
      <w:r w:rsidRPr="00AF2F1E">
        <w:rPr>
          <w:rFonts w:ascii="Calibri Light" w:hAnsi="Calibri Light" w:cs="Calibri Light"/>
          <w:sz w:val="24"/>
          <w:szCs w:val="24"/>
        </w:rPr>
        <w:t xml:space="preserve">n important part of </w:t>
      </w:r>
      <w:r>
        <w:rPr>
          <w:rFonts w:ascii="Calibri Light" w:hAnsi="Calibri Light" w:cs="Calibri Light"/>
          <w:sz w:val="24"/>
          <w:szCs w:val="24"/>
        </w:rPr>
        <w:t>information sharing</w:t>
      </w:r>
      <w:r w:rsidRPr="00AF2F1E">
        <w:rPr>
          <w:rFonts w:ascii="Calibri Light" w:hAnsi="Calibri Light" w:cs="Calibri Light"/>
          <w:sz w:val="24"/>
          <w:szCs w:val="24"/>
        </w:rPr>
        <w:t xml:space="preserve"> is taking a trauma-informed approach to reduce the burden on </w:t>
      </w:r>
      <w:r>
        <w:rPr>
          <w:rFonts w:ascii="Calibri Light" w:hAnsi="Calibri Light" w:cs="Calibri Light"/>
          <w:sz w:val="24"/>
          <w:szCs w:val="24"/>
        </w:rPr>
        <w:t>victim-survivor</w:t>
      </w:r>
      <w:r w:rsidRPr="00AF2F1E">
        <w:rPr>
          <w:rFonts w:ascii="Calibri Light" w:hAnsi="Calibri Light" w:cs="Calibri Light"/>
          <w:sz w:val="24"/>
          <w:szCs w:val="24"/>
        </w:rPr>
        <w:t>s to retell their stories</w:t>
      </w:r>
      <w:r>
        <w:rPr>
          <w:rFonts w:ascii="Calibri Light" w:hAnsi="Calibri Light" w:cs="Calibri Light"/>
          <w:sz w:val="24"/>
          <w:szCs w:val="24"/>
        </w:rPr>
        <w:t xml:space="preserve"> and</w:t>
      </w:r>
      <w:r w:rsidRPr="00AF2F1E">
        <w:rPr>
          <w:rFonts w:ascii="Calibri Light" w:hAnsi="Calibri Light" w:cs="Calibri Light"/>
          <w:sz w:val="24"/>
          <w:szCs w:val="24"/>
        </w:rPr>
        <w:t xml:space="preserve"> chase</w:t>
      </w:r>
      <w:r>
        <w:rPr>
          <w:rFonts w:ascii="Calibri Light" w:hAnsi="Calibri Light" w:cs="Calibri Light"/>
          <w:sz w:val="24"/>
          <w:szCs w:val="24"/>
        </w:rPr>
        <w:t>-</w:t>
      </w:r>
      <w:r w:rsidRPr="00AF2F1E">
        <w:rPr>
          <w:rFonts w:ascii="Calibri Light" w:hAnsi="Calibri Light" w:cs="Calibri Light"/>
          <w:sz w:val="24"/>
          <w:szCs w:val="24"/>
        </w:rPr>
        <w:t>up service</w:t>
      </w:r>
      <w:r>
        <w:rPr>
          <w:rFonts w:ascii="Calibri Light" w:hAnsi="Calibri Light" w:cs="Calibri Light"/>
          <w:sz w:val="24"/>
          <w:szCs w:val="24"/>
        </w:rPr>
        <w:t xml:space="preserve"> responses</w:t>
      </w:r>
      <w:r w:rsidRPr="00AF2F1E">
        <w:rPr>
          <w:rFonts w:ascii="Calibri Light" w:hAnsi="Calibri Light" w:cs="Calibri Light"/>
          <w:sz w:val="24"/>
          <w:szCs w:val="24"/>
        </w:rPr>
        <w:t xml:space="preserve">. </w:t>
      </w:r>
      <w:r>
        <w:rPr>
          <w:rFonts w:ascii="Calibri Light" w:hAnsi="Calibri Light" w:cs="Calibri Light"/>
          <w:sz w:val="24"/>
          <w:szCs w:val="24"/>
        </w:rPr>
        <w:t xml:space="preserve">This </w:t>
      </w:r>
      <w:r>
        <w:rPr>
          <w:rFonts w:ascii="Calibri Light" w:hAnsi="Calibri Light" w:cs="Calibri Light"/>
          <w:sz w:val="24"/>
          <w:szCs w:val="24"/>
        </w:rPr>
        <w:lastRenderedPageBreak/>
        <w:t>involves seeking consent (</w:t>
      </w:r>
      <w:r w:rsidR="005B4952">
        <w:rPr>
          <w:rFonts w:ascii="Calibri Light" w:hAnsi="Calibri Light" w:cs="Calibri Light"/>
          <w:sz w:val="24"/>
          <w:szCs w:val="24"/>
        </w:rPr>
        <w:t>as per privacy and information sharing guidelines</w:t>
      </w:r>
      <w:r>
        <w:rPr>
          <w:rFonts w:ascii="Calibri Light" w:hAnsi="Calibri Light" w:cs="Calibri Light"/>
          <w:sz w:val="24"/>
          <w:szCs w:val="24"/>
        </w:rPr>
        <w:t>) to securely transfer case information, including current risk assessments, safety plans and other risk management actions, to other agencies involved in coordinated responses.</w:t>
      </w:r>
      <w:r w:rsidR="00BA2C5C" w:rsidRPr="00646412">
        <w:rPr>
          <w:rFonts w:ascii="Calibri Light" w:hAnsi="Calibri Light" w:cs="Calibri Light"/>
          <w:sz w:val="24"/>
          <w:szCs w:val="24"/>
        </w:rPr>
        <w:t xml:space="preserve"> </w:t>
      </w:r>
    </w:p>
    <w:p w14:paraId="595C2C69" w14:textId="77777777" w:rsidR="00C92E37" w:rsidRDefault="00C92E37" w:rsidP="00226125">
      <w:pPr>
        <w:spacing w:after="0" w:line="23" w:lineRule="atLeast"/>
        <w:rPr>
          <w:rFonts w:ascii="Calibri Light" w:hAnsi="Calibri Light" w:cs="Calibri Light"/>
          <w:sz w:val="24"/>
          <w:szCs w:val="24"/>
        </w:rPr>
      </w:pPr>
    </w:p>
    <w:p w14:paraId="51CF31D8" w14:textId="565FBDCF" w:rsidR="002D2D45" w:rsidRDefault="00C92E37" w:rsidP="00226125">
      <w:pPr>
        <w:spacing w:after="0" w:line="23" w:lineRule="atLeast"/>
        <w:rPr>
          <w:rFonts w:ascii="Calibri Light" w:hAnsi="Calibri Light" w:cs="Calibri Light"/>
          <w:sz w:val="24"/>
          <w:szCs w:val="24"/>
        </w:rPr>
      </w:pPr>
      <w:r>
        <w:rPr>
          <w:rFonts w:ascii="Calibri Light" w:hAnsi="Calibri Light" w:cs="Calibri Light"/>
          <w:sz w:val="24"/>
          <w:szCs w:val="24"/>
        </w:rPr>
        <w:t>Furthermore,</w:t>
      </w:r>
      <w:r w:rsidR="00BA2C5C">
        <w:rPr>
          <w:rFonts w:ascii="Calibri Light" w:hAnsi="Calibri Light" w:cs="Calibri Light"/>
          <w:sz w:val="24"/>
          <w:szCs w:val="24"/>
        </w:rPr>
        <w:t xml:space="preserve"> information sharing with other services is </w:t>
      </w:r>
      <w:r w:rsidR="00E225DE">
        <w:rPr>
          <w:rFonts w:ascii="Calibri Light" w:hAnsi="Calibri Light" w:cs="Calibri Light"/>
          <w:sz w:val="24"/>
          <w:szCs w:val="24"/>
        </w:rPr>
        <w:t xml:space="preserve">part of </w:t>
      </w:r>
      <w:r w:rsidR="00BD15E9">
        <w:rPr>
          <w:rFonts w:ascii="Calibri Light" w:hAnsi="Calibri Light" w:cs="Calibri Light"/>
          <w:sz w:val="24"/>
          <w:szCs w:val="24"/>
        </w:rPr>
        <w:t xml:space="preserve">addressing the risks that arise when </w:t>
      </w:r>
      <w:r w:rsidR="00BA2C5C">
        <w:rPr>
          <w:rFonts w:ascii="Calibri Light" w:hAnsi="Calibri Light" w:cs="Calibri Light"/>
          <w:sz w:val="24"/>
          <w:szCs w:val="24"/>
        </w:rPr>
        <w:t>a victim-survivor is wrongly identified</w:t>
      </w:r>
      <w:r w:rsidR="00BD15E9">
        <w:rPr>
          <w:rFonts w:ascii="Calibri Light" w:hAnsi="Calibri Light" w:cs="Calibri Light"/>
          <w:sz w:val="24"/>
          <w:szCs w:val="24"/>
        </w:rPr>
        <w:t xml:space="preserve"> (also known as ‘misidentification’)</w:t>
      </w:r>
      <w:r w:rsidR="00BA2C5C">
        <w:rPr>
          <w:rFonts w:ascii="Calibri Light" w:hAnsi="Calibri Light" w:cs="Calibri Light"/>
          <w:sz w:val="24"/>
          <w:szCs w:val="24"/>
        </w:rPr>
        <w:t xml:space="preserve"> as the perpetrator</w:t>
      </w:r>
      <w:r>
        <w:rPr>
          <w:rFonts w:ascii="Calibri Light" w:hAnsi="Calibri Light" w:cs="Calibri Light"/>
          <w:sz w:val="24"/>
          <w:szCs w:val="24"/>
        </w:rPr>
        <w:t xml:space="preserve">. This form of systemic </w:t>
      </w:r>
      <w:r w:rsidR="008A3BD9">
        <w:rPr>
          <w:rFonts w:ascii="Calibri Light" w:hAnsi="Calibri Light" w:cs="Calibri Light"/>
          <w:sz w:val="24"/>
          <w:szCs w:val="24"/>
        </w:rPr>
        <w:t>violence</w:t>
      </w:r>
      <w:r>
        <w:rPr>
          <w:rFonts w:ascii="Calibri Light" w:hAnsi="Calibri Light" w:cs="Calibri Light"/>
          <w:sz w:val="24"/>
          <w:szCs w:val="24"/>
        </w:rPr>
        <w:t xml:space="preserve"> often occurs in policing responses where the victim-survivor has used </w:t>
      </w:r>
      <w:r w:rsidR="001973D4">
        <w:rPr>
          <w:rFonts w:ascii="Calibri Light" w:hAnsi="Calibri Light" w:cs="Calibri Light"/>
          <w:sz w:val="24"/>
          <w:szCs w:val="24"/>
        </w:rPr>
        <w:t>violence as a protective respons</w:t>
      </w:r>
      <w:r>
        <w:rPr>
          <w:rFonts w:ascii="Calibri Light" w:hAnsi="Calibri Light" w:cs="Calibri Light"/>
          <w:sz w:val="24"/>
          <w:szCs w:val="24"/>
        </w:rPr>
        <w:t>e, or is accused of using violence by the perpetrator.</w:t>
      </w:r>
      <w:r w:rsidR="001973D4">
        <w:rPr>
          <w:rStyle w:val="FootnoteReference"/>
          <w:rFonts w:ascii="Calibri Light" w:hAnsi="Calibri Light" w:cs="Calibri Light"/>
          <w:sz w:val="24"/>
          <w:szCs w:val="24"/>
        </w:rPr>
        <w:footnoteReference w:id="108"/>
      </w:r>
      <w:r w:rsidR="0010135B">
        <w:rPr>
          <w:rFonts w:ascii="Calibri Light" w:hAnsi="Calibri Light" w:cs="Calibri Light"/>
          <w:sz w:val="24"/>
          <w:szCs w:val="24"/>
        </w:rPr>
        <w:t xml:space="preserve"> </w:t>
      </w:r>
      <w:r w:rsidR="001973D4">
        <w:rPr>
          <w:rFonts w:ascii="Calibri Light" w:hAnsi="Calibri Light" w:cs="Calibri Light"/>
          <w:sz w:val="24"/>
          <w:szCs w:val="24"/>
        </w:rPr>
        <w:t>Research has shown that t</w:t>
      </w:r>
      <w:r w:rsidR="00BA2C5C">
        <w:rPr>
          <w:rFonts w:ascii="Calibri Light" w:hAnsi="Calibri Light" w:cs="Calibri Light"/>
          <w:sz w:val="24"/>
          <w:szCs w:val="24"/>
        </w:rPr>
        <w:t>his is not an uncommon problem and</w:t>
      </w:r>
      <w:r w:rsidR="0010135B">
        <w:rPr>
          <w:rFonts w:ascii="Calibri Light" w:hAnsi="Calibri Light" w:cs="Calibri Light"/>
          <w:sz w:val="24"/>
          <w:szCs w:val="24"/>
        </w:rPr>
        <w:t xml:space="preserve"> is associated with stereotypical views about victims and perpetrators</w:t>
      </w:r>
      <w:r>
        <w:rPr>
          <w:rFonts w:ascii="Calibri Light" w:hAnsi="Calibri Light" w:cs="Calibri Light"/>
          <w:sz w:val="24"/>
          <w:szCs w:val="24"/>
        </w:rPr>
        <w:t xml:space="preserve">, a  lack of assessment of the history and patterns of family violence, </w:t>
      </w:r>
      <w:r w:rsidR="0010135B">
        <w:rPr>
          <w:rFonts w:ascii="Calibri Light" w:hAnsi="Calibri Light" w:cs="Calibri Light"/>
          <w:sz w:val="24"/>
          <w:szCs w:val="24"/>
        </w:rPr>
        <w:t>and an over-reliance on the justice system.</w:t>
      </w:r>
      <w:r w:rsidR="0010135B">
        <w:rPr>
          <w:rStyle w:val="FootnoteReference"/>
          <w:rFonts w:ascii="Calibri Light" w:hAnsi="Calibri Light" w:cs="Calibri Light"/>
          <w:sz w:val="24"/>
          <w:szCs w:val="24"/>
        </w:rPr>
        <w:footnoteReference w:id="109"/>
      </w:r>
      <w:r w:rsidR="00BA2C5C">
        <w:rPr>
          <w:rFonts w:ascii="Calibri Light" w:hAnsi="Calibri Light" w:cs="Calibri Light"/>
          <w:sz w:val="24"/>
          <w:szCs w:val="24"/>
        </w:rPr>
        <w:t xml:space="preserve"> </w:t>
      </w:r>
      <w:r w:rsidR="008B6FFA">
        <w:rPr>
          <w:rFonts w:ascii="Calibri Light" w:hAnsi="Calibri Light" w:cs="Calibri Light"/>
          <w:sz w:val="24"/>
          <w:szCs w:val="24"/>
        </w:rPr>
        <w:t xml:space="preserve">This </w:t>
      </w:r>
      <w:r w:rsidR="00BA2C5C">
        <w:rPr>
          <w:rFonts w:ascii="Calibri Light" w:hAnsi="Calibri Light" w:cs="Calibri Light"/>
          <w:sz w:val="24"/>
          <w:szCs w:val="24"/>
        </w:rPr>
        <w:t xml:space="preserve">has serious impacts and safety implications, particularly for </w:t>
      </w:r>
      <w:r w:rsidR="001973D4">
        <w:rPr>
          <w:rFonts w:ascii="Calibri Light" w:hAnsi="Calibri Light" w:cs="Calibri Light"/>
          <w:sz w:val="24"/>
          <w:szCs w:val="24"/>
        </w:rPr>
        <w:t xml:space="preserve">women with </w:t>
      </w:r>
      <w:r w:rsidR="00BA2C5C">
        <w:rPr>
          <w:rFonts w:ascii="Calibri Light" w:hAnsi="Calibri Light" w:cs="Calibri Light"/>
          <w:sz w:val="24"/>
          <w:szCs w:val="24"/>
        </w:rPr>
        <w:t xml:space="preserve">presumed or actual mental health concerns, </w:t>
      </w:r>
      <w:r w:rsidR="001973D4">
        <w:rPr>
          <w:rFonts w:ascii="Calibri Light" w:hAnsi="Calibri Light" w:cs="Calibri Light"/>
          <w:sz w:val="24"/>
          <w:szCs w:val="24"/>
        </w:rPr>
        <w:t>Aboriginal</w:t>
      </w:r>
      <w:r w:rsidR="001E11E2">
        <w:rPr>
          <w:rFonts w:ascii="Calibri Light" w:hAnsi="Calibri Light" w:cs="Calibri Light"/>
          <w:sz w:val="24"/>
          <w:szCs w:val="24"/>
        </w:rPr>
        <w:t xml:space="preserve"> </w:t>
      </w:r>
      <w:r w:rsidR="001973D4">
        <w:rPr>
          <w:rFonts w:ascii="Calibri Light" w:hAnsi="Calibri Light" w:cs="Calibri Light"/>
          <w:sz w:val="24"/>
          <w:szCs w:val="24"/>
        </w:rPr>
        <w:t>women, women with disabilit</w:t>
      </w:r>
      <w:r w:rsidR="00747118">
        <w:rPr>
          <w:rFonts w:ascii="Calibri Light" w:hAnsi="Calibri Light" w:cs="Calibri Light"/>
          <w:sz w:val="24"/>
          <w:szCs w:val="24"/>
        </w:rPr>
        <w:t>y</w:t>
      </w:r>
      <w:r w:rsidR="001973D4">
        <w:rPr>
          <w:rFonts w:ascii="Calibri Light" w:hAnsi="Calibri Light" w:cs="Calibri Light"/>
          <w:sz w:val="24"/>
          <w:szCs w:val="24"/>
        </w:rPr>
        <w:t>, women from refugee and migrant backgrounds</w:t>
      </w:r>
      <w:r w:rsidR="008B6FFA">
        <w:rPr>
          <w:rFonts w:ascii="Calibri Light" w:hAnsi="Calibri Light" w:cs="Calibri Light"/>
          <w:sz w:val="24"/>
          <w:szCs w:val="24"/>
        </w:rPr>
        <w:t>, and LGBT</w:t>
      </w:r>
      <w:r w:rsidR="003C67EF">
        <w:rPr>
          <w:rFonts w:ascii="Calibri Light" w:hAnsi="Calibri Light" w:cs="Calibri Light"/>
          <w:sz w:val="24"/>
          <w:szCs w:val="24"/>
        </w:rPr>
        <w:t>I</w:t>
      </w:r>
      <w:r w:rsidR="008B6FFA">
        <w:rPr>
          <w:rFonts w:ascii="Calibri Light" w:hAnsi="Calibri Light" w:cs="Calibri Light"/>
          <w:sz w:val="24"/>
          <w:szCs w:val="24"/>
        </w:rPr>
        <w:t>Q people</w:t>
      </w:r>
      <w:r w:rsidR="001973D4">
        <w:rPr>
          <w:rFonts w:ascii="Calibri Light" w:hAnsi="Calibri Light" w:cs="Calibri Light"/>
          <w:sz w:val="24"/>
          <w:szCs w:val="24"/>
        </w:rPr>
        <w:t>.</w:t>
      </w:r>
      <w:r w:rsidR="001E11E2">
        <w:rPr>
          <w:rStyle w:val="FootnoteReference"/>
          <w:rFonts w:ascii="Calibri Light" w:hAnsi="Calibri Light" w:cs="Calibri Light"/>
          <w:sz w:val="24"/>
          <w:szCs w:val="24"/>
        </w:rPr>
        <w:footnoteReference w:id="110"/>
      </w:r>
      <w:r w:rsidR="001973D4">
        <w:rPr>
          <w:rFonts w:ascii="Calibri Light" w:hAnsi="Calibri Light" w:cs="Calibri Light"/>
          <w:sz w:val="24"/>
          <w:szCs w:val="24"/>
        </w:rPr>
        <w:t xml:space="preserve"> </w:t>
      </w:r>
      <w:r w:rsidR="00BA2C5C">
        <w:rPr>
          <w:rFonts w:ascii="Calibri Light" w:hAnsi="Calibri Light" w:cs="Calibri Light"/>
          <w:sz w:val="24"/>
          <w:szCs w:val="24"/>
        </w:rPr>
        <w:t xml:space="preserve">Specialist family violence services have an important role to play in </w:t>
      </w:r>
      <w:r w:rsidR="002E6D09">
        <w:rPr>
          <w:rFonts w:ascii="Calibri Light" w:hAnsi="Calibri Light" w:cs="Calibri Light"/>
          <w:sz w:val="24"/>
          <w:szCs w:val="24"/>
        </w:rPr>
        <w:t>critically reflecting on the biases that perpetuate the misidentification of victim</w:t>
      </w:r>
      <w:r w:rsidR="00D31C78">
        <w:rPr>
          <w:rFonts w:ascii="Calibri Light" w:hAnsi="Calibri Light" w:cs="Calibri Light"/>
          <w:sz w:val="24"/>
          <w:szCs w:val="24"/>
        </w:rPr>
        <w:t>-</w:t>
      </w:r>
      <w:r w:rsidR="002E6D09">
        <w:rPr>
          <w:rFonts w:ascii="Calibri Light" w:hAnsi="Calibri Light" w:cs="Calibri Light"/>
          <w:sz w:val="24"/>
          <w:szCs w:val="24"/>
        </w:rPr>
        <w:t>survivors, ensuring that corrections are made within record</w:t>
      </w:r>
      <w:r w:rsidR="003653DB">
        <w:rPr>
          <w:rFonts w:ascii="Calibri Light" w:hAnsi="Calibri Light" w:cs="Calibri Light"/>
          <w:sz w:val="24"/>
          <w:szCs w:val="24"/>
        </w:rPr>
        <w:t>-</w:t>
      </w:r>
      <w:r w:rsidR="002E6D09">
        <w:rPr>
          <w:rFonts w:ascii="Calibri Light" w:hAnsi="Calibri Light" w:cs="Calibri Light"/>
          <w:sz w:val="24"/>
          <w:szCs w:val="24"/>
        </w:rPr>
        <w:t>keeping and information</w:t>
      </w:r>
      <w:r w:rsidR="003653DB">
        <w:rPr>
          <w:rFonts w:ascii="Calibri Light" w:hAnsi="Calibri Light" w:cs="Calibri Light"/>
          <w:sz w:val="24"/>
          <w:szCs w:val="24"/>
        </w:rPr>
        <w:t>-</w:t>
      </w:r>
      <w:r w:rsidR="002E6D09">
        <w:rPr>
          <w:rFonts w:ascii="Calibri Light" w:hAnsi="Calibri Light" w:cs="Calibri Light"/>
          <w:sz w:val="24"/>
          <w:szCs w:val="24"/>
        </w:rPr>
        <w:t>sharing processes</w:t>
      </w:r>
      <w:r w:rsidR="008A3BD9">
        <w:rPr>
          <w:rFonts w:ascii="Calibri Light" w:hAnsi="Calibri Light" w:cs="Calibri Light"/>
          <w:sz w:val="24"/>
          <w:szCs w:val="24"/>
        </w:rPr>
        <w:t xml:space="preserve"> (within the service</w:t>
      </w:r>
      <w:r w:rsidR="00E225DE">
        <w:rPr>
          <w:rFonts w:ascii="Calibri Light" w:hAnsi="Calibri Light" w:cs="Calibri Light"/>
          <w:sz w:val="24"/>
          <w:szCs w:val="24"/>
        </w:rPr>
        <w:t xml:space="preserve"> itself</w:t>
      </w:r>
      <w:r w:rsidR="008A3BD9">
        <w:rPr>
          <w:rFonts w:ascii="Calibri Light" w:hAnsi="Calibri Light" w:cs="Calibri Light"/>
          <w:sz w:val="24"/>
          <w:szCs w:val="24"/>
        </w:rPr>
        <w:t xml:space="preserve"> and through feedback to other services and systems that hold this information)</w:t>
      </w:r>
      <w:r w:rsidR="002E6D09">
        <w:rPr>
          <w:rFonts w:ascii="Calibri Light" w:hAnsi="Calibri Light" w:cs="Calibri Light"/>
          <w:sz w:val="24"/>
          <w:szCs w:val="24"/>
        </w:rPr>
        <w:t xml:space="preserve">, and </w:t>
      </w:r>
      <w:r w:rsidR="001973D4">
        <w:rPr>
          <w:rFonts w:ascii="Calibri Light" w:hAnsi="Calibri Light" w:cs="Calibri Light"/>
          <w:sz w:val="24"/>
          <w:szCs w:val="24"/>
        </w:rPr>
        <w:t xml:space="preserve">advocating for </w:t>
      </w:r>
      <w:r w:rsidR="00E225DE">
        <w:rPr>
          <w:rFonts w:ascii="Calibri Light" w:hAnsi="Calibri Light" w:cs="Calibri Light"/>
          <w:sz w:val="24"/>
          <w:szCs w:val="24"/>
        </w:rPr>
        <w:t xml:space="preserve">reforms to address the perpetuation of </w:t>
      </w:r>
      <w:r w:rsidR="001973D4">
        <w:rPr>
          <w:rFonts w:ascii="Calibri Light" w:hAnsi="Calibri Light" w:cs="Calibri Light"/>
          <w:sz w:val="24"/>
          <w:szCs w:val="24"/>
        </w:rPr>
        <w:t>this problem.</w:t>
      </w:r>
      <w:bookmarkStart w:id="73" w:name="_Hlk25669779"/>
    </w:p>
    <w:p w14:paraId="320183C5" w14:textId="440AB379" w:rsidR="00826EB3" w:rsidRDefault="00826EB3" w:rsidP="00226125">
      <w:pPr>
        <w:spacing w:after="0" w:line="23" w:lineRule="atLeast"/>
        <w:rPr>
          <w:rFonts w:ascii="Calibri Light" w:hAnsi="Calibri Light" w:cs="Calibri Light"/>
          <w:sz w:val="24"/>
          <w:szCs w:val="24"/>
        </w:rPr>
      </w:pPr>
    </w:p>
    <w:tbl>
      <w:tblPr>
        <w:tblStyle w:val="TableGridLight"/>
        <w:tblW w:w="9634" w:type="dxa"/>
        <w:tblLook w:val="0020" w:firstRow="1" w:lastRow="0" w:firstColumn="0" w:lastColumn="0" w:noHBand="0" w:noVBand="0"/>
      </w:tblPr>
      <w:tblGrid>
        <w:gridCol w:w="3686"/>
        <w:gridCol w:w="5948"/>
      </w:tblGrid>
      <w:tr w:rsidR="00826EB3" w:rsidRPr="0037743D" w14:paraId="32C5AFA1" w14:textId="77777777" w:rsidTr="00826EB3">
        <w:trPr>
          <w:trHeight w:val="685"/>
        </w:trPr>
        <w:tc>
          <w:tcPr>
            <w:tcW w:w="3686" w:type="dxa"/>
            <w:shd w:val="clear" w:color="auto" w:fill="F2F2F2" w:themeFill="background1" w:themeFillShade="F2"/>
          </w:tcPr>
          <w:p w14:paraId="530FC79D" w14:textId="77777777" w:rsidR="00826EB3" w:rsidRPr="0037743D" w:rsidRDefault="00826EB3" w:rsidP="00AA1401">
            <w:pPr>
              <w:spacing w:line="23" w:lineRule="atLeast"/>
              <w:rPr>
                <w:rFonts w:ascii="Calibri Light" w:hAnsi="Calibri Light" w:cs="Calibri Light"/>
                <w:b/>
                <w:bCs/>
                <w:sz w:val="24"/>
                <w:szCs w:val="24"/>
              </w:rPr>
            </w:pPr>
            <w:r w:rsidRPr="0037743D">
              <w:rPr>
                <w:rFonts w:ascii="Calibri Light" w:hAnsi="Calibri Light" w:cs="Calibri Light"/>
                <w:b/>
                <w:bCs/>
                <w:sz w:val="24"/>
                <w:szCs w:val="24"/>
              </w:rPr>
              <w:t>Standards</w:t>
            </w:r>
          </w:p>
        </w:tc>
        <w:tc>
          <w:tcPr>
            <w:tcW w:w="5948" w:type="dxa"/>
            <w:shd w:val="clear" w:color="auto" w:fill="F2F2F2" w:themeFill="background1" w:themeFillShade="F2"/>
          </w:tcPr>
          <w:p w14:paraId="1F69A402" w14:textId="77777777" w:rsidR="00826EB3" w:rsidRPr="0037743D" w:rsidRDefault="00826EB3" w:rsidP="00AA1401">
            <w:pPr>
              <w:spacing w:line="23" w:lineRule="atLeast"/>
              <w:rPr>
                <w:rFonts w:ascii="Calibri Light" w:hAnsi="Calibri Light" w:cs="Calibri Light"/>
                <w:b/>
                <w:bCs/>
                <w:sz w:val="24"/>
                <w:szCs w:val="24"/>
              </w:rPr>
            </w:pPr>
            <w:r w:rsidRPr="0037743D">
              <w:rPr>
                <w:rFonts w:ascii="Calibri Light" w:hAnsi="Calibri Light" w:cs="Calibri Light"/>
                <w:b/>
                <w:bCs/>
                <w:sz w:val="24"/>
                <w:szCs w:val="24"/>
              </w:rPr>
              <w:t>Indicators</w:t>
            </w:r>
          </w:p>
        </w:tc>
      </w:tr>
      <w:tr w:rsidR="00826EB3" w:rsidRPr="00646412" w14:paraId="4462B4B8" w14:textId="77777777" w:rsidTr="00826EB3">
        <w:trPr>
          <w:trHeight w:val="706"/>
        </w:trPr>
        <w:tc>
          <w:tcPr>
            <w:tcW w:w="3686" w:type="dxa"/>
          </w:tcPr>
          <w:p w14:paraId="64EF713A" w14:textId="77777777" w:rsidR="00826EB3" w:rsidRPr="0037743D" w:rsidRDefault="00826EB3" w:rsidP="00AA1401">
            <w:pPr>
              <w:spacing w:line="23" w:lineRule="atLeast"/>
              <w:rPr>
                <w:rFonts w:ascii="Calibri Light" w:hAnsi="Calibri Light" w:cs="Calibri Light"/>
                <w:sz w:val="24"/>
                <w:szCs w:val="24"/>
              </w:rPr>
            </w:pPr>
            <w:r w:rsidRPr="0037743D">
              <w:rPr>
                <w:rFonts w:ascii="Calibri Light" w:hAnsi="Calibri Light" w:cs="Calibri Light"/>
                <w:sz w:val="24"/>
                <w:szCs w:val="24"/>
              </w:rPr>
              <w:t xml:space="preserve">3.1 The service </w:t>
            </w:r>
            <w:r>
              <w:rPr>
                <w:rFonts w:ascii="Calibri Light" w:hAnsi="Calibri Light" w:cs="Calibri Light"/>
                <w:sz w:val="24"/>
                <w:szCs w:val="24"/>
              </w:rPr>
              <w:t xml:space="preserve">legally and ethically handles </w:t>
            </w:r>
            <w:r w:rsidRPr="0037743D">
              <w:rPr>
                <w:rFonts w:ascii="Calibri Light" w:hAnsi="Calibri Light" w:cs="Calibri Light"/>
                <w:sz w:val="24"/>
                <w:szCs w:val="24"/>
              </w:rPr>
              <w:t>victim-survivors</w:t>
            </w:r>
            <w:r>
              <w:rPr>
                <w:rFonts w:ascii="Calibri Light" w:hAnsi="Calibri Light" w:cs="Calibri Light"/>
                <w:sz w:val="24"/>
                <w:szCs w:val="24"/>
              </w:rPr>
              <w:t>’</w:t>
            </w:r>
            <w:r w:rsidRPr="0037743D">
              <w:rPr>
                <w:rFonts w:ascii="Calibri Light" w:hAnsi="Calibri Light" w:cs="Calibri Light"/>
                <w:sz w:val="24"/>
                <w:szCs w:val="24"/>
              </w:rPr>
              <w:t xml:space="preserve"> </w:t>
            </w:r>
            <w:r>
              <w:rPr>
                <w:rFonts w:ascii="Calibri Light" w:hAnsi="Calibri Light" w:cs="Calibri Light"/>
                <w:sz w:val="24"/>
                <w:szCs w:val="24"/>
              </w:rPr>
              <w:t>c</w:t>
            </w:r>
            <w:r w:rsidRPr="0037743D">
              <w:rPr>
                <w:rFonts w:ascii="Calibri Light" w:hAnsi="Calibri Light" w:cs="Calibri Light"/>
                <w:sz w:val="24"/>
                <w:szCs w:val="24"/>
              </w:rPr>
              <w:t>onfidential and personal information.</w:t>
            </w:r>
          </w:p>
          <w:p w14:paraId="50D7B1AF" w14:textId="77777777" w:rsidR="00826EB3" w:rsidRPr="0037743D" w:rsidRDefault="00826EB3" w:rsidP="00AA1401">
            <w:pPr>
              <w:spacing w:line="23" w:lineRule="atLeast"/>
              <w:rPr>
                <w:rFonts w:ascii="Calibri Light" w:hAnsi="Calibri Light" w:cs="Calibri Light"/>
                <w:sz w:val="24"/>
                <w:szCs w:val="24"/>
              </w:rPr>
            </w:pPr>
          </w:p>
        </w:tc>
        <w:tc>
          <w:tcPr>
            <w:tcW w:w="5948" w:type="dxa"/>
          </w:tcPr>
          <w:p w14:paraId="7DC86AD3" w14:textId="69164699" w:rsidR="00826EB3" w:rsidRPr="001C0DAC" w:rsidRDefault="001C0DAC" w:rsidP="00491549">
            <w:pPr>
              <w:pStyle w:val="ListParagraph"/>
              <w:numPr>
                <w:ilvl w:val="0"/>
                <w:numId w:val="12"/>
              </w:numPr>
              <w:spacing w:line="23" w:lineRule="atLeast"/>
              <w:rPr>
                <w:rFonts w:ascii="Calibri Light" w:hAnsi="Calibri Light" w:cs="Calibri Light"/>
                <w:sz w:val="24"/>
                <w:szCs w:val="24"/>
              </w:rPr>
            </w:pPr>
            <w:r w:rsidRPr="001C0DAC">
              <w:rPr>
                <w:rFonts w:ascii="Calibri Light" w:hAnsi="Calibri Light" w:cs="Calibri Light"/>
                <w:sz w:val="24"/>
                <w:szCs w:val="24"/>
              </w:rPr>
              <w:t>Obligations under privacy and information sharing legislation are integrated throughout</w:t>
            </w:r>
            <w:r>
              <w:rPr>
                <w:rFonts w:ascii="Calibri Light" w:hAnsi="Calibri Light" w:cs="Calibri Light"/>
                <w:sz w:val="24"/>
                <w:szCs w:val="24"/>
              </w:rPr>
              <w:t xml:space="preserve"> </w:t>
            </w:r>
            <w:r w:rsidRPr="001C0DAC">
              <w:rPr>
                <w:rFonts w:ascii="Calibri Light" w:hAnsi="Calibri Light" w:cs="Calibri Light"/>
                <w:sz w:val="24"/>
                <w:szCs w:val="24"/>
              </w:rPr>
              <w:t>organisational systems and service responses.</w:t>
            </w:r>
          </w:p>
          <w:p w14:paraId="0CB72235" w14:textId="77777777" w:rsidR="00826EB3" w:rsidRPr="0034021C" w:rsidRDefault="00826EB3" w:rsidP="00AA1401">
            <w:pPr>
              <w:pStyle w:val="ListParagraph"/>
              <w:spacing w:line="23" w:lineRule="atLeast"/>
              <w:ind w:left="360"/>
              <w:rPr>
                <w:rFonts w:ascii="Calibri Light" w:hAnsi="Calibri Light" w:cs="Calibri Light"/>
                <w:sz w:val="24"/>
                <w:szCs w:val="24"/>
              </w:rPr>
            </w:pPr>
          </w:p>
          <w:p w14:paraId="68A800FA" w14:textId="77777777" w:rsidR="00826EB3" w:rsidRDefault="00826EB3" w:rsidP="00AA1401">
            <w:pPr>
              <w:pStyle w:val="ListParagraph"/>
              <w:numPr>
                <w:ilvl w:val="0"/>
                <w:numId w:val="12"/>
              </w:numPr>
              <w:spacing w:line="23" w:lineRule="atLeast"/>
              <w:rPr>
                <w:rFonts w:ascii="Calibri Light" w:hAnsi="Calibri Light" w:cs="Calibri Light"/>
                <w:sz w:val="24"/>
                <w:szCs w:val="24"/>
              </w:rPr>
            </w:pPr>
            <w:r w:rsidRPr="0037743D">
              <w:rPr>
                <w:rFonts w:ascii="Calibri Light" w:hAnsi="Calibri Light" w:cs="Calibri Light"/>
                <w:sz w:val="24"/>
                <w:szCs w:val="24"/>
              </w:rPr>
              <w:t xml:space="preserve">Victim-survivors are informed about how their personal and sensitive information is collected, </w:t>
            </w:r>
            <w:proofErr w:type="gramStart"/>
            <w:r w:rsidRPr="0037743D">
              <w:rPr>
                <w:rFonts w:ascii="Calibri Light" w:hAnsi="Calibri Light" w:cs="Calibri Light"/>
                <w:sz w:val="24"/>
                <w:szCs w:val="24"/>
              </w:rPr>
              <w:t>stored</w:t>
            </w:r>
            <w:proofErr w:type="gramEnd"/>
            <w:r w:rsidRPr="0037743D">
              <w:rPr>
                <w:rFonts w:ascii="Calibri Light" w:hAnsi="Calibri Light" w:cs="Calibri Light"/>
                <w:sz w:val="24"/>
                <w:szCs w:val="24"/>
              </w:rPr>
              <w:t xml:space="preserve"> and shared, the extent and limitations of consent</w:t>
            </w:r>
            <w:r>
              <w:rPr>
                <w:rFonts w:ascii="Calibri Light" w:hAnsi="Calibri Light" w:cs="Calibri Light"/>
                <w:sz w:val="24"/>
                <w:szCs w:val="24"/>
              </w:rPr>
              <w:t xml:space="preserve"> (where safe, reasonable and appropriate) </w:t>
            </w:r>
            <w:r w:rsidRPr="0037743D">
              <w:rPr>
                <w:rFonts w:ascii="Calibri Light" w:hAnsi="Calibri Light" w:cs="Calibri Light"/>
                <w:sz w:val="24"/>
                <w:szCs w:val="24"/>
              </w:rPr>
              <w:t>and how they can request access and make amendments to their personal records</w:t>
            </w:r>
            <w:r>
              <w:rPr>
                <w:rFonts w:ascii="Calibri Light" w:hAnsi="Calibri Light" w:cs="Calibri Light"/>
                <w:sz w:val="24"/>
                <w:szCs w:val="24"/>
              </w:rPr>
              <w:t>.</w:t>
            </w:r>
          </w:p>
          <w:p w14:paraId="103A59BB" w14:textId="77777777" w:rsidR="00826EB3" w:rsidRPr="002A5479" w:rsidRDefault="00826EB3" w:rsidP="00AA1401">
            <w:pPr>
              <w:pStyle w:val="ListParagraph"/>
              <w:rPr>
                <w:rFonts w:ascii="Calibri Light" w:hAnsi="Calibri Light" w:cs="Calibri Light"/>
                <w:sz w:val="24"/>
                <w:szCs w:val="24"/>
              </w:rPr>
            </w:pPr>
          </w:p>
          <w:p w14:paraId="2991056B" w14:textId="77777777" w:rsidR="00826EB3" w:rsidRDefault="00826EB3" w:rsidP="00AA1401">
            <w:pPr>
              <w:pStyle w:val="ListParagraph"/>
              <w:numPr>
                <w:ilvl w:val="0"/>
                <w:numId w:val="12"/>
              </w:numPr>
              <w:spacing w:line="23" w:lineRule="atLeast"/>
              <w:rPr>
                <w:rFonts w:ascii="Calibri Light" w:hAnsi="Calibri Light" w:cs="Calibri Light"/>
                <w:sz w:val="24"/>
                <w:szCs w:val="24"/>
              </w:rPr>
            </w:pPr>
            <w:r>
              <w:rPr>
                <w:rFonts w:ascii="Calibri Light" w:hAnsi="Calibri Light" w:cs="Calibri Light"/>
                <w:sz w:val="24"/>
                <w:szCs w:val="24"/>
              </w:rPr>
              <w:t>Record keeping systems</w:t>
            </w:r>
            <w:r w:rsidRPr="008C25FA">
              <w:rPr>
                <w:rFonts w:ascii="Calibri Light" w:hAnsi="Calibri Light" w:cs="Calibri Light"/>
                <w:sz w:val="24"/>
                <w:szCs w:val="24"/>
              </w:rPr>
              <w:t xml:space="preserve"> are securely stored and managed, with</w:t>
            </w:r>
            <w:r>
              <w:rPr>
                <w:rFonts w:ascii="Calibri Light" w:hAnsi="Calibri Light" w:cs="Calibri Light"/>
                <w:sz w:val="24"/>
                <w:szCs w:val="24"/>
              </w:rPr>
              <w:t xml:space="preserve"> personal and</w:t>
            </w:r>
            <w:r w:rsidRPr="008C25FA">
              <w:rPr>
                <w:rFonts w:ascii="Calibri Light" w:hAnsi="Calibri Light" w:cs="Calibri Light"/>
                <w:sz w:val="24"/>
                <w:szCs w:val="24"/>
              </w:rPr>
              <w:t xml:space="preserve"> sensitive information recorded in keeping with the purposes of service provision.</w:t>
            </w:r>
          </w:p>
          <w:p w14:paraId="3B89B356" w14:textId="77777777" w:rsidR="00826EB3" w:rsidRPr="00A13E11" w:rsidRDefault="00826EB3" w:rsidP="00AA1401">
            <w:pPr>
              <w:spacing w:line="23" w:lineRule="atLeast"/>
              <w:rPr>
                <w:rFonts w:ascii="Calibri Light" w:hAnsi="Calibri Light" w:cs="Calibri Light"/>
                <w:sz w:val="24"/>
                <w:szCs w:val="24"/>
              </w:rPr>
            </w:pPr>
          </w:p>
          <w:p w14:paraId="2CB1BF70" w14:textId="77777777" w:rsidR="00826EB3" w:rsidRPr="0037743D" w:rsidRDefault="00826EB3" w:rsidP="00AA1401">
            <w:pPr>
              <w:pStyle w:val="ListParagraph"/>
              <w:numPr>
                <w:ilvl w:val="0"/>
                <w:numId w:val="12"/>
              </w:numPr>
              <w:spacing w:line="23" w:lineRule="atLeast"/>
              <w:rPr>
                <w:rFonts w:ascii="Calibri Light" w:hAnsi="Calibri Light" w:cs="Calibri Light"/>
                <w:sz w:val="24"/>
                <w:szCs w:val="24"/>
              </w:rPr>
            </w:pPr>
            <w:r>
              <w:rPr>
                <w:rFonts w:ascii="Calibri Light" w:hAnsi="Calibri Light" w:cs="Calibri Light"/>
                <w:sz w:val="24"/>
                <w:szCs w:val="24"/>
              </w:rPr>
              <w:t>W</w:t>
            </w:r>
            <w:r w:rsidRPr="0037743D">
              <w:rPr>
                <w:rFonts w:ascii="Calibri Light" w:hAnsi="Calibri Light" w:cs="Calibri Light"/>
                <w:sz w:val="24"/>
                <w:szCs w:val="24"/>
              </w:rPr>
              <w:t>he</w:t>
            </w:r>
            <w:r>
              <w:rPr>
                <w:rFonts w:ascii="Calibri Light" w:hAnsi="Calibri Light" w:cs="Calibri Light"/>
                <w:sz w:val="24"/>
                <w:szCs w:val="24"/>
              </w:rPr>
              <w:t>n</w:t>
            </w:r>
            <w:r w:rsidRPr="0037743D">
              <w:rPr>
                <w:rFonts w:ascii="Calibri Light" w:hAnsi="Calibri Light" w:cs="Calibri Light"/>
                <w:sz w:val="24"/>
                <w:szCs w:val="24"/>
              </w:rPr>
              <w:t xml:space="preserve"> a victim-survivor is misidentified as a perpetrator</w:t>
            </w:r>
            <w:r>
              <w:rPr>
                <w:rFonts w:ascii="Calibri Light" w:hAnsi="Calibri Light" w:cs="Calibri Light"/>
                <w:sz w:val="24"/>
                <w:szCs w:val="24"/>
              </w:rPr>
              <w:t xml:space="preserve">, the service’s client records are </w:t>
            </w:r>
            <w:proofErr w:type="gramStart"/>
            <w:r>
              <w:rPr>
                <w:rFonts w:ascii="Calibri Light" w:hAnsi="Calibri Light" w:cs="Calibri Light"/>
                <w:sz w:val="24"/>
                <w:szCs w:val="24"/>
              </w:rPr>
              <w:t>corrected</w:t>
            </w:r>
            <w:proofErr w:type="gramEnd"/>
            <w:r>
              <w:rPr>
                <w:rFonts w:ascii="Calibri Light" w:hAnsi="Calibri Light" w:cs="Calibri Light"/>
                <w:sz w:val="24"/>
                <w:szCs w:val="24"/>
              </w:rPr>
              <w:t xml:space="preserve"> and </w:t>
            </w:r>
            <w:r w:rsidRPr="0037743D">
              <w:rPr>
                <w:rFonts w:ascii="Calibri Light" w:hAnsi="Calibri Light" w:cs="Calibri Light"/>
                <w:sz w:val="24"/>
                <w:szCs w:val="24"/>
              </w:rPr>
              <w:t>appropriate risk assessment and risk management processes are applied</w:t>
            </w:r>
            <w:r>
              <w:rPr>
                <w:rFonts w:ascii="Calibri Light" w:hAnsi="Calibri Light" w:cs="Calibri Light"/>
                <w:sz w:val="24"/>
                <w:szCs w:val="24"/>
              </w:rPr>
              <w:t xml:space="preserve"> to rectify the exacerbation of risk</w:t>
            </w:r>
            <w:r w:rsidRPr="0037743D">
              <w:rPr>
                <w:rFonts w:ascii="Calibri Light" w:hAnsi="Calibri Light" w:cs="Calibri Light"/>
                <w:sz w:val="24"/>
                <w:szCs w:val="24"/>
              </w:rPr>
              <w:t>.</w:t>
            </w:r>
          </w:p>
          <w:p w14:paraId="3A09F352" w14:textId="77777777" w:rsidR="00826EB3" w:rsidRPr="0037743D" w:rsidRDefault="00826EB3" w:rsidP="00AA1401">
            <w:pPr>
              <w:pStyle w:val="ListParagraph"/>
              <w:spacing w:line="23" w:lineRule="atLeast"/>
              <w:ind w:left="360"/>
              <w:rPr>
                <w:rFonts w:ascii="Calibri Light" w:hAnsi="Calibri Light" w:cs="Calibri Light"/>
                <w:sz w:val="24"/>
                <w:szCs w:val="24"/>
              </w:rPr>
            </w:pPr>
          </w:p>
          <w:p w14:paraId="2AC85D25" w14:textId="77777777" w:rsidR="00826EB3" w:rsidRPr="0037743D" w:rsidRDefault="00826EB3" w:rsidP="00AA1401">
            <w:pPr>
              <w:pStyle w:val="ListParagraph"/>
              <w:numPr>
                <w:ilvl w:val="0"/>
                <w:numId w:val="12"/>
              </w:numPr>
              <w:spacing w:line="23" w:lineRule="atLeast"/>
              <w:rPr>
                <w:rFonts w:ascii="Calibri Light" w:hAnsi="Calibri Light" w:cs="Calibri Light"/>
                <w:sz w:val="24"/>
                <w:szCs w:val="24"/>
              </w:rPr>
            </w:pPr>
            <w:r w:rsidRPr="0037743D">
              <w:rPr>
                <w:rFonts w:ascii="Calibri Light" w:hAnsi="Calibri Light" w:cs="Calibri Light"/>
                <w:sz w:val="24"/>
                <w:szCs w:val="24"/>
              </w:rPr>
              <w:t>Precautions are taken to prioritise victim-survivors</w:t>
            </w:r>
            <w:r>
              <w:rPr>
                <w:rFonts w:ascii="Calibri Light" w:hAnsi="Calibri Light" w:cs="Calibri Light"/>
                <w:sz w:val="24"/>
                <w:szCs w:val="24"/>
              </w:rPr>
              <w:t>’</w:t>
            </w:r>
            <w:r w:rsidRPr="0037743D">
              <w:rPr>
                <w:rFonts w:ascii="Calibri Light" w:hAnsi="Calibri Light" w:cs="Calibri Light"/>
                <w:sz w:val="24"/>
                <w:szCs w:val="24"/>
              </w:rPr>
              <w:t xml:space="preserve"> confidentiality when providing services in rural/regional </w:t>
            </w:r>
            <w:r w:rsidRPr="0037743D">
              <w:rPr>
                <w:rFonts w:ascii="Calibri Light" w:hAnsi="Calibri Light" w:cs="Calibri Light"/>
                <w:sz w:val="24"/>
                <w:szCs w:val="24"/>
              </w:rPr>
              <w:lastRenderedPageBreak/>
              <w:t>locations or within close-knit social/cultural communities.</w:t>
            </w:r>
          </w:p>
          <w:p w14:paraId="63AA0B70" w14:textId="77777777" w:rsidR="00826EB3" w:rsidRPr="0037743D" w:rsidRDefault="00826EB3" w:rsidP="00AA1401">
            <w:pPr>
              <w:pStyle w:val="ListParagraph"/>
              <w:spacing w:line="23" w:lineRule="atLeast"/>
              <w:ind w:left="360"/>
              <w:rPr>
                <w:rFonts w:ascii="Calibri Light" w:hAnsi="Calibri Light" w:cs="Calibri Light"/>
                <w:sz w:val="24"/>
                <w:szCs w:val="24"/>
              </w:rPr>
            </w:pPr>
          </w:p>
          <w:p w14:paraId="0D85ADF8" w14:textId="77777777" w:rsidR="00826EB3" w:rsidRDefault="00826EB3" w:rsidP="00AA1401">
            <w:pPr>
              <w:pStyle w:val="ListParagraph"/>
              <w:numPr>
                <w:ilvl w:val="0"/>
                <w:numId w:val="12"/>
              </w:numPr>
              <w:spacing w:line="23" w:lineRule="atLeast"/>
              <w:rPr>
                <w:rFonts w:ascii="Calibri Light" w:hAnsi="Calibri Light" w:cs="Calibri Light"/>
                <w:sz w:val="24"/>
                <w:szCs w:val="24"/>
              </w:rPr>
            </w:pPr>
            <w:r w:rsidRPr="0037743D">
              <w:rPr>
                <w:rFonts w:ascii="Calibri Light" w:hAnsi="Calibri Light" w:cs="Calibri Light"/>
                <w:sz w:val="24"/>
                <w:szCs w:val="24"/>
              </w:rPr>
              <w:t xml:space="preserve">The use of client data for reporting, systemic advocacy or continuous improvement is de-identified and not traceable to any </w:t>
            </w:r>
            <w:proofErr w:type="gramStart"/>
            <w:r w:rsidRPr="0037743D">
              <w:rPr>
                <w:rFonts w:ascii="Calibri Light" w:hAnsi="Calibri Light" w:cs="Calibri Light"/>
                <w:sz w:val="24"/>
                <w:szCs w:val="24"/>
              </w:rPr>
              <w:t>particular individual</w:t>
            </w:r>
            <w:proofErr w:type="gramEnd"/>
            <w:r w:rsidRPr="0037743D">
              <w:rPr>
                <w:rFonts w:ascii="Calibri Light" w:hAnsi="Calibri Light" w:cs="Calibri Light"/>
                <w:sz w:val="24"/>
                <w:szCs w:val="24"/>
              </w:rPr>
              <w:t xml:space="preserve"> or family.</w:t>
            </w:r>
            <w:r>
              <w:rPr>
                <w:rFonts w:ascii="Calibri Light" w:hAnsi="Calibri Light" w:cs="Calibri Light"/>
                <w:sz w:val="24"/>
                <w:szCs w:val="24"/>
              </w:rPr>
              <w:t xml:space="preserve"> </w:t>
            </w:r>
          </w:p>
          <w:p w14:paraId="5C6FB43F" w14:textId="77777777" w:rsidR="00826EB3" w:rsidRPr="00646412" w:rsidRDefault="00826EB3" w:rsidP="00AA1401">
            <w:pPr>
              <w:pStyle w:val="ListParagraph"/>
              <w:spacing w:line="23" w:lineRule="atLeast"/>
              <w:ind w:left="360"/>
              <w:rPr>
                <w:rFonts w:ascii="Calibri Light" w:hAnsi="Calibri Light" w:cs="Calibri Light"/>
                <w:sz w:val="24"/>
                <w:szCs w:val="24"/>
              </w:rPr>
            </w:pPr>
          </w:p>
        </w:tc>
      </w:tr>
    </w:tbl>
    <w:p w14:paraId="699413CD" w14:textId="77777777" w:rsidR="00826EB3" w:rsidRDefault="00826EB3" w:rsidP="00226125">
      <w:pPr>
        <w:spacing w:after="0" w:line="23" w:lineRule="atLeast"/>
        <w:rPr>
          <w:rFonts w:ascii="Calibri Light" w:hAnsi="Calibri Light" w:cs="Calibri Light"/>
          <w:sz w:val="24"/>
          <w:szCs w:val="24"/>
        </w:rPr>
      </w:pPr>
    </w:p>
    <w:p w14:paraId="42E3D2D0" w14:textId="3BA0A243" w:rsidR="00AF2F1E" w:rsidRPr="00AF2F1E" w:rsidRDefault="008229FF" w:rsidP="00226125">
      <w:pPr>
        <w:pStyle w:val="Heading2"/>
        <w:spacing w:before="0" w:after="0" w:line="23" w:lineRule="atLeast"/>
      </w:pPr>
      <w:bookmarkStart w:id="74" w:name="_Toc44615734"/>
      <w:r>
        <w:t xml:space="preserve">Principle 4: </w:t>
      </w:r>
      <w:r w:rsidR="00AF2F1E" w:rsidRPr="00AF2F1E">
        <w:t>Collaborat</w:t>
      </w:r>
      <w:r w:rsidR="00C95449">
        <w:t>ion and Advocacy</w:t>
      </w:r>
      <w:bookmarkEnd w:id="74"/>
    </w:p>
    <w:p w14:paraId="681DEFF3" w14:textId="5F473272" w:rsidR="00AF2F1E" w:rsidRPr="00AF2F1E" w:rsidRDefault="00AF2F1E" w:rsidP="00226125">
      <w:pPr>
        <w:spacing w:after="0" w:line="23" w:lineRule="atLeast"/>
        <w:rPr>
          <w:rFonts w:ascii="Calibri Light" w:hAnsi="Calibri Light" w:cs="Calibri Light"/>
          <w:b/>
          <w:bCs/>
          <w:i/>
          <w:iCs/>
          <w:sz w:val="24"/>
          <w:szCs w:val="24"/>
        </w:rPr>
      </w:pPr>
      <w:r w:rsidRPr="00AF2F1E">
        <w:rPr>
          <w:rFonts w:ascii="Calibri Light" w:hAnsi="Calibri Light" w:cs="Calibri Light"/>
          <w:b/>
          <w:bCs/>
          <w:i/>
          <w:iCs/>
          <w:sz w:val="24"/>
          <w:szCs w:val="24"/>
        </w:rPr>
        <w:t xml:space="preserve">Services </w:t>
      </w:r>
      <w:r w:rsidR="00157F1A">
        <w:rPr>
          <w:rFonts w:ascii="Calibri Light" w:hAnsi="Calibri Light" w:cs="Calibri Light"/>
          <w:b/>
          <w:bCs/>
          <w:i/>
          <w:iCs/>
          <w:sz w:val="24"/>
          <w:szCs w:val="24"/>
        </w:rPr>
        <w:t xml:space="preserve">use collaboration and advocacy within </w:t>
      </w:r>
      <w:r w:rsidR="009644FD">
        <w:rPr>
          <w:rFonts w:ascii="Calibri Light" w:hAnsi="Calibri Light" w:cs="Calibri Light"/>
          <w:b/>
          <w:bCs/>
          <w:i/>
          <w:iCs/>
          <w:sz w:val="24"/>
          <w:szCs w:val="24"/>
        </w:rPr>
        <w:t xml:space="preserve">coordinated multi-agency responses to benefit victim-survivors. </w:t>
      </w:r>
    </w:p>
    <w:bookmarkEnd w:id="73"/>
    <w:p w14:paraId="5F8B2C3F" w14:textId="77777777" w:rsidR="00AF2F1E" w:rsidRPr="00AF2F1E" w:rsidRDefault="00AF2F1E" w:rsidP="00226125">
      <w:pPr>
        <w:spacing w:after="0" w:line="23" w:lineRule="atLeast"/>
        <w:rPr>
          <w:rFonts w:ascii="Calibri Light" w:hAnsi="Calibri Light" w:cs="Calibri Light"/>
          <w:b/>
          <w:bCs/>
          <w:i/>
          <w:iCs/>
          <w:sz w:val="24"/>
          <w:szCs w:val="24"/>
        </w:rPr>
      </w:pPr>
    </w:p>
    <w:p w14:paraId="19407038" w14:textId="49DD08E1" w:rsidR="003C775E" w:rsidRDefault="00BE47F9" w:rsidP="00226125">
      <w:pPr>
        <w:spacing w:after="0" w:line="23" w:lineRule="atLeast"/>
        <w:rPr>
          <w:rFonts w:ascii="Calibri Light" w:hAnsi="Calibri Light" w:cs="Calibri Light"/>
          <w:sz w:val="24"/>
          <w:szCs w:val="24"/>
        </w:rPr>
      </w:pPr>
      <w:r>
        <w:rPr>
          <w:rFonts w:ascii="Calibri Light" w:hAnsi="Calibri Light" w:cs="Calibri Light"/>
          <w:sz w:val="24"/>
          <w:szCs w:val="24"/>
        </w:rPr>
        <w:t>Victim-survivor</w:t>
      </w:r>
      <w:r w:rsidR="00AF2F1E" w:rsidRPr="00AF2F1E">
        <w:rPr>
          <w:rFonts w:ascii="Calibri Light" w:hAnsi="Calibri Light" w:cs="Calibri Light"/>
          <w:sz w:val="24"/>
          <w:szCs w:val="24"/>
        </w:rPr>
        <w:t xml:space="preserve">s </w:t>
      </w:r>
      <w:r w:rsidR="004D6DA6">
        <w:rPr>
          <w:rFonts w:ascii="Calibri Light" w:hAnsi="Calibri Light" w:cs="Calibri Light"/>
          <w:sz w:val="24"/>
          <w:szCs w:val="24"/>
        </w:rPr>
        <w:t>often</w:t>
      </w:r>
      <w:r w:rsidR="00AF2F1E" w:rsidRPr="00AF2F1E">
        <w:rPr>
          <w:rFonts w:ascii="Calibri Light" w:hAnsi="Calibri Light" w:cs="Calibri Light"/>
          <w:sz w:val="24"/>
          <w:szCs w:val="24"/>
        </w:rPr>
        <w:t xml:space="preserve"> find themselves in a tangled web of services and systems when they seek help for family violence</w:t>
      </w:r>
      <w:r w:rsidR="0018224D">
        <w:rPr>
          <w:rFonts w:ascii="Calibri Light" w:hAnsi="Calibri Light" w:cs="Calibri Light"/>
          <w:sz w:val="24"/>
          <w:szCs w:val="24"/>
        </w:rPr>
        <w:t xml:space="preserve">. In response to this, specialist family violence services have a central role in </w:t>
      </w:r>
      <w:r w:rsidR="003C775E">
        <w:rPr>
          <w:rFonts w:ascii="Calibri Light" w:hAnsi="Calibri Light" w:cs="Calibri Light"/>
          <w:sz w:val="24"/>
          <w:szCs w:val="24"/>
        </w:rPr>
        <w:t>l</w:t>
      </w:r>
      <w:r w:rsidR="003C775E" w:rsidRPr="00AF2F1E">
        <w:rPr>
          <w:rFonts w:ascii="Calibri Light" w:hAnsi="Calibri Light" w:cs="Calibri Light"/>
          <w:sz w:val="24"/>
          <w:szCs w:val="24"/>
        </w:rPr>
        <w:t>eading coordinated response</w:t>
      </w:r>
      <w:r w:rsidR="0018224D">
        <w:rPr>
          <w:rFonts w:ascii="Calibri Light" w:hAnsi="Calibri Light" w:cs="Calibri Light"/>
          <w:sz w:val="24"/>
          <w:szCs w:val="24"/>
        </w:rPr>
        <w:t xml:space="preserve">s </w:t>
      </w:r>
      <w:r w:rsidR="00212E53">
        <w:rPr>
          <w:rFonts w:ascii="Calibri Light" w:hAnsi="Calibri Light" w:cs="Calibri Light"/>
          <w:sz w:val="24"/>
          <w:szCs w:val="24"/>
        </w:rPr>
        <w:t xml:space="preserve">with other agencies </w:t>
      </w:r>
      <w:r w:rsidR="0018224D">
        <w:rPr>
          <w:rFonts w:ascii="Calibri Light" w:hAnsi="Calibri Light" w:cs="Calibri Light"/>
          <w:sz w:val="24"/>
          <w:szCs w:val="24"/>
        </w:rPr>
        <w:t>to promote victim-survivor safety and perpetrator accountability.</w:t>
      </w:r>
      <w:r w:rsidR="00CE6632">
        <w:rPr>
          <w:rFonts w:ascii="Calibri Light" w:hAnsi="Calibri Light" w:cs="Calibri Light"/>
          <w:sz w:val="24"/>
          <w:szCs w:val="24"/>
        </w:rPr>
        <w:t xml:space="preserve"> </w:t>
      </w:r>
    </w:p>
    <w:p w14:paraId="095DC89A" w14:textId="77777777" w:rsidR="00011986" w:rsidRDefault="00011986" w:rsidP="00226125">
      <w:pPr>
        <w:spacing w:after="0" w:line="23" w:lineRule="atLeast"/>
        <w:rPr>
          <w:rFonts w:ascii="Calibri Light" w:hAnsi="Calibri Light" w:cs="Calibri Light"/>
          <w:sz w:val="24"/>
          <w:szCs w:val="24"/>
        </w:rPr>
      </w:pPr>
    </w:p>
    <w:p w14:paraId="5D86BE67" w14:textId="26BEEFA4" w:rsidR="008C1F3A" w:rsidRDefault="00AF2F1E" w:rsidP="00226125">
      <w:pPr>
        <w:spacing w:after="0" w:line="23" w:lineRule="atLeast"/>
        <w:rPr>
          <w:rFonts w:ascii="Calibri Light" w:hAnsi="Calibri Light" w:cs="Calibri Light"/>
          <w:sz w:val="24"/>
          <w:szCs w:val="24"/>
        </w:rPr>
      </w:pPr>
      <w:r w:rsidRPr="00AF2F1E">
        <w:rPr>
          <w:rFonts w:ascii="Calibri Light" w:hAnsi="Calibri Light" w:cs="Calibri Light"/>
          <w:sz w:val="24"/>
          <w:szCs w:val="24"/>
        </w:rPr>
        <w:t>The purpose of coordinated responses is to reduc</w:t>
      </w:r>
      <w:r w:rsidR="003C775E">
        <w:rPr>
          <w:rFonts w:ascii="Calibri Light" w:hAnsi="Calibri Light" w:cs="Calibri Light"/>
          <w:sz w:val="24"/>
          <w:szCs w:val="24"/>
        </w:rPr>
        <w:t>e</w:t>
      </w:r>
      <w:r w:rsidRPr="00AF2F1E">
        <w:rPr>
          <w:rFonts w:ascii="Calibri Light" w:hAnsi="Calibri Light" w:cs="Calibri Light"/>
          <w:sz w:val="24"/>
          <w:szCs w:val="24"/>
        </w:rPr>
        <w:t xml:space="preserve"> silos </w:t>
      </w:r>
      <w:r w:rsidR="009644FD">
        <w:rPr>
          <w:rFonts w:ascii="Calibri Light" w:hAnsi="Calibri Light" w:cs="Calibri Light"/>
          <w:sz w:val="24"/>
          <w:szCs w:val="24"/>
        </w:rPr>
        <w:t xml:space="preserve">and minimise duplication </w:t>
      </w:r>
      <w:r w:rsidRPr="00AF2F1E">
        <w:rPr>
          <w:rFonts w:ascii="Calibri Light" w:hAnsi="Calibri Light" w:cs="Calibri Light"/>
          <w:sz w:val="24"/>
          <w:szCs w:val="24"/>
        </w:rPr>
        <w:t>between services</w:t>
      </w:r>
      <w:r w:rsidR="003C775E">
        <w:rPr>
          <w:rFonts w:ascii="Calibri Light" w:hAnsi="Calibri Light" w:cs="Calibri Light"/>
          <w:sz w:val="24"/>
          <w:szCs w:val="24"/>
        </w:rPr>
        <w:t xml:space="preserve"> in the family violence response system</w:t>
      </w:r>
      <w:r w:rsidR="008C1F3A">
        <w:rPr>
          <w:rFonts w:ascii="Calibri Light" w:hAnsi="Calibri Light" w:cs="Calibri Light"/>
          <w:sz w:val="24"/>
          <w:szCs w:val="24"/>
        </w:rPr>
        <w:t xml:space="preserve">; </w:t>
      </w:r>
      <w:r w:rsidRPr="00AF2F1E">
        <w:rPr>
          <w:rFonts w:ascii="Calibri Light" w:hAnsi="Calibri Light" w:cs="Calibri Light"/>
          <w:sz w:val="24"/>
          <w:szCs w:val="24"/>
        </w:rPr>
        <w:t>provid</w:t>
      </w:r>
      <w:r w:rsidR="003C775E">
        <w:rPr>
          <w:rFonts w:ascii="Calibri Light" w:hAnsi="Calibri Light" w:cs="Calibri Light"/>
          <w:sz w:val="24"/>
          <w:szCs w:val="24"/>
        </w:rPr>
        <w:t>e</w:t>
      </w:r>
      <w:r w:rsidR="009644FD">
        <w:rPr>
          <w:rFonts w:ascii="Calibri Light" w:hAnsi="Calibri Light" w:cs="Calibri Light"/>
          <w:sz w:val="24"/>
          <w:szCs w:val="24"/>
        </w:rPr>
        <w:t xml:space="preserve"> seamless, connected and integrated </w:t>
      </w:r>
      <w:r w:rsidRPr="00AF2F1E">
        <w:rPr>
          <w:rFonts w:ascii="Calibri Light" w:hAnsi="Calibri Light" w:cs="Calibri Light"/>
          <w:sz w:val="24"/>
          <w:szCs w:val="24"/>
        </w:rPr>
        <w:t xml:space="preserve">support for </w:t>
      </w:r>
      <w:r w:rsidR="00BE47F9">
        <w:rPr>
          <w:rFonts w:ascii="Calibri Light" w:hAnsi="Calibri Light" w:cs="Calibri Light"/>
          <w:sz w:val="24"/>
          <w:szCs w:val="24"/>
        </w:rPr>
        <w:t>victim-survivor</w:t>
      </w:r>
      <w:r w:rsidRPr="00AF2F1E">
        <w:rPr>
          <w:rFonts w:ascii="Calibri Light" w:hAnsi="Calibri Light" w:cs="Calibri Light"/>
          <w:sz w:val="24"/>
          <w:szCs w:val="24"/>
        </w:rPr>
        <w:t>s</w:t>
      </w:r>
      <w:r w:rsidR="00296224">
        <w:rPr>
          <w:rFonts w:ascii="Calibri Light" w:hAnsi="Calibri Light" w:cs="Calibri Light"/>
          <w:sz w:val="24"/>
          <w:szCs w:val="24"/>
        </w:rPr>
        <w:t>; address the specific needs of infants, children and young people;</w:t>
      </w:r>
      <w:r w:rsidRPr="00AF2F1E">
        <w:rPr>
          <w:rFonts w:ascii="Calibri Light" w:hAnsi="Calibri Light" w:cs="Calibri Light"/>
          <w:sz w:val="24"/>
          <w:szCs w:val="24"/>
        </w:rPr>
        <w:t xml:space="preserve"> </w:t>
      </w:r>
      <w:r w:rsidR="000718F3">
        <w:rPr>
          <w:rFonts w:ascii="Calibri Light" w:hAnsi="Calibri Light" w:cs="Calibri Light"/>
          <w:sz w:val="24"/>
          <w:szCs w:val="24"/>
        </w:rPr>
        <w:t>provide inclusive responses for people from diverse backgrounds</w:t>
      </w:r>
      <w:r w:rsidR="00E225DE">
        <w:rPr>
          <w:rFonts w:ascii="Calibri Light" w:hAnsi="Calibri Light" w:cs="Calibri Light"/>
          <w:sz w:val="24"/>
          <w:szCs w:val="24"/>
        </w:rPr>
        <w:t xml:space="preserve"> and age groups</w:t>
      </w:r>
      <w:r w:rsidR="000718F3">
        <w:rPr>
          <w:rFonts w:ascii="Calibri Light" w:hAnsi="Calibri Light" w:cs="Calibri Light"/>
          <w:sz w:val="24"/>
          <w:szCs w:val="24"/>
        </w:rPr>
        <w:t xml:space="preserve">; </w:t>
      </w:r>
      <w:r w:rsidR="003C775E">
        <w:rPr>
          <w:rFonts w:ascii="Calibri Light" w:hAnsi="Calibri Light" w:cs="Calibri Light"/>
          <w:sz w:val="24"/>
          <w:szCs w:val="24"/>
        </w:rPr>
        <w:t xml:space="preserve">and </w:t>
      </w:r>
      <w:r w:rsidRPr="00AF2F1E">
        <w:rPr>
          <w:rFonts w:ascii="Calibri Light" w:hAnsi="Calibri Light" w:cs="Calibri Light"/>
          <w:sz w:val="24"/>
          <w:szCs w:val="24"/>
        </w:rPr>
        <w:t>activate system</w:t>
      </w:r>
      <w:r w:rsidR="003C775E">
        <w:rPr>
          <w:rFonts w:ascii="Calibri Light" w:hAnsi="Calibri Light" w:cs="Calibri Light"/>
          <w:sz w:val="24"/>
          <w:szCs w:val="24"/>
        </w:rPr>
        <w:t xml:space="preserve">s that address and monitor perpetrator behaviours and </w:t>
      </w:r>
      <w:r w:rsidR="003C775E" w:rsidRPr="007E3B5D">
        <w:rPr>
          <w:rFonts w:ascii="Calibri Light" w:hAnsi="Calibri Light" w:cs="Calibri Light"/>
          <w:sz w:val="24"/>
          <w:szCs w:val="24"/>
        </w:rPr>
        <w:t>risks.</w:t>
      </w:r>
      <w:r w:rsidR="004E68F9" w:rsidRPr="007E3B5D">
        <w:rPr>
          <w:rStyle w:val="FootnoteReference"/>
          <w:rFonts w:ascii="Calibri Light" w:hAnsi="Calibri Light" w:cs="Calibri Light"/>
          <w:sz w:val="24"/>
          <w:szCs w:val="24"/>
        </w:rPr>
        <w:footnoteReference w:id="111"/>
      </w:r>
      <w:r w:rsidR="00296224" w:rsidRPr="007E3B5D">
        <w:rPr>
          <w:rFonts w:ascii="Calibri Light" w:hAnsi="Calibri Light" w:cs="Calibri Light"/>
          <w:sz w:val="24"/>
          <w:szCs w:val="24"/>
        </w:rPr>
        <w:t xml:space="preserve"> </w:t>
      </w:r>
      <w:r w:rsidR="00212E53">
        <w:rPr>
          <w:rFonts w:ascii="Calibri Light" w:hAnsi="Calibri Light" w:cs="Calibri Light"/>
          <w:sz w:val="24"/>
          <w:szCs w:val="24"/>
        </w:rPr>
        <w:t>Coordination</w:t>
      </w:r>
      <w:r w:rsidR="008C1F3A" w:rsidRPr="00AF2F1E">
        <w:rPr>
          <w:rFonts w:ascii="Calibri Light" w:hAnsi="Calibri Light" w:cs="Calibri Light"/>
          <w:sz w:val="24"/>
          <w:szCs w:val="24"/>
        </w:rPr>
        <w:t xml:space="preserve"> with other services involves different function</w:t>
      </w:r>
      <w:r w:rsidR="008C1F3A">
        <w:rPr>
          <w:rFonts w:ascii="Calibri Light" w:hAnsi="Calibri Light" w:cs="Calibri Light"/>
          <w:sz w:val="24"/>
          <w:szCs w:val="24"/>
        </w:rPr>
        <w:t xml:space="preserve">s such as facilitated </w:t>
      </w:r>
      <w:r w:rsidR="008C1F3A" w:rsidRPr="00AF2F1E">
        <w:rPr>
          <w:rFonts w:ascii="Calibri Light" w:hAnsi="Calibri Light" w:cs="Calibri Light"/>
          <w:sz w:val="24"/>
          <w:szCs w:val="24"/>
        </w:rPr>
        <w:t xml:space="preserve">referral pathways, secondary consultations, co-case management, </w:t>
      </w:r>
      <w:r w:rsidR="008C1F3A">
        <w:rPr>
          <w:rFonts w:ascii="Calibri Light" w:hAnsi="Calibri Light" w:cs="Calibri Light"/>
          <w:sz w:val="24"/>
          <w:szCs w:val="24"/>
        </w:rPr>
        <w:t xml:space="preserve">and </w:t>
      </w:r>
      <w:r w:rsidR="008C1F3A" w:rsidRPr="00AF2F1E">
        <w:rPr>
          <w:rFonts w:ascii="Calibri Light" w:hAnsi="Calibri Light" w:cs="Calibri Light"/>
          <w:sz w:val="24"/>
          <w:szCs w:val="24"/>
        </w:rPr>
        <w:t>multi-</w:t>
      </w:r>
      <w:r w:rsidR="00201F63">
        <w:rPr>
          <w:rFonts w:ascii="Calibri Light" w:hAnsi="Calibri Light" w:cs="Calibri Light"/>
          <w:sz w:val="24"/>
          <w:szCs w:val="24"/>
        </w:rPr>
        <w:t>agency</w:t>
      </w:r>
      <w:r w:rsidR="008C1F3A">
        <w:rPr>
          <w:rFonts w:ascii="Calibri Light" w:hAnsi="Calibri Light" w:cs="Calibri Light"/>
          <w:sz w:val="24"/>
          <w:szCs w:val="24"/>
        </w:rPr>
        <w:t xml:space="preserve"> programs or </w:t>
      </w:r>
      <w:r w:rsidR="008C1F3A" w:rsidRPr="00AF2F1E">
        <w:rPr>
          <w:rFonts w:ascii="Calibri Light" w:hAnsi="Calibri Light" w:cs="Calibri Light"/>
          <w:sz w:val="24"/>
          <w:szCs w:val="24"/>
        </w:rPr>
        <w:t xml:space="preserve">co-location </w:t>
      </w:r>
      <w:r w:rsidR="008C1F3A">
        <w:rPr>
          <w:rFonts w:ascii="Calibri Light" w:hAnsi="Calibri Light" w:cs="Calibri Light"/>
          <w:sz w:val="24"/>
          <w:szCs w:val="24"/>
        </w:rPr>
        <w:t xml:space="preserve">responses. </w:t>
      </w:r>
      <w:r w:rsidR="00212E53">
        <w:rPr>
          <w:rFonts w:ascii="Calibri Light" w:hAnsi="Calibri Light" w:cs="Calibri Light"/>
          <w:sz w:val="24"/>
          <w:szCs w:val="24"/>
        </w:rPr>
        <w:t>Mobilising c</w:t>
      </w:r>
      <w:r w:rsidR="008C1F3A" w:rsidRPr="00AF2F1E">
        <w:rPr>
          <w:rFonts w:ascii="Calibri Light" w:hAnsi="Calibri Light" w:cs="Calibri Light"/>
          <w:sz w:val="24"/>
          <w:szCs w:val="24"/>
        </w:rPr>
        <w:t xml:space="preserve">oordinated responses can serve the purpose of </w:t>
      </w:r>
      <w:r w:rsidR="008C1F3A">
        <w:rPr>
          <w:rFonts w:ascii="Calibri Light" w:hAnsi="Calibri Light" w:cs="Calibri Light"/>
          <w:sz w:val="24"/>
          <w:szCs w:val="24"/>
        </w:rPr>
        <w:t xml:space="preserve">both </w:t>
      </w:r>
      <w:r w:rsidR="008C1F3A" w:rsidRPr="00AF2F1E">
        <w:rPr>
          <w:rFonts w:ascii="Calibri Light" w:hAnsi="Calibri Light" w:cs="Calibri Light"/>
          <w:sz w:val="24"/>
          <w:szCs w:val="24"/>
        </w:rPr>
        <w:t xml:space="preserve">family violence risk management </w:t>
      </w:r>
      <w:r w:rsidR="008C1F3A">
        <w:rPr>
          <w:rFonts w:ascii="Calibri Light" w:hAnsi="Calibri Light" w:cs="Calibri Light"/>
          <w:sz w:val="24"/>
          <w:szCs w:val="24"/>
        </w:rPr>
        <w:t xml:space="preserve">and </w:t>
      </w:r>
      <w:r w:rsidR="008C1F3A" w:rsidRPr="00AF2F1E">
        <w:rPr>
          <w:rFonts w:ascii="Calibri Light" w:hAnsi="Calibri Light" w:cs="Calibri Light"/>
          <w:sz w:val="24"/>
          <w:szCs w:val="24"/>
        </w:rPr>
        <w:t xml:space="preserve">supporting </w:t>
      </w:r>
      <w:r w:rsidR="00240ADB">
        <w:rPr>
          <w:rFonts w:ascii="Calibri Light" w:hAnsi="Calibri Light" w:cs="Calibri Light"/>
          <w:sz w:val="24"/>
          <w:szCs w:val="24"/>
        </w:rPr>
        <w:t xml:space="preserve">the </w:t>
      </w:r>
      <w:r w:rsidR="00BE47F9">
        <w:rPr>
          <w:rFonts w:ascii="Calibri Light" w:hAnsi="Calibri Light" w:cs="Calibri Light"/>
          <w:sz w:val="24"/>
          <w:szCs w:val="24"/>
        </w:rPr>
        <w:t>victim-survivor</w:t>
      </w:r>
      <w:r w:rsidR="008C1F3A" w:rsidRPr="00AF2F1E">
        <w:rPr>
          <w:rFonts w:ascii="Calibri Light" w:hAnsi="Calibri Light" w:cs="Calibri Light"/>
          <w:sz w:val="24"/>
          <w:szCs w:val="24"/>
        </w:rPr>
        <w:t>’s broader case plan goals.</w:t>
      </w:r>
    </w:p>
    <w:p w14:paraId="2BFFBAFE" w14:textId="296FAE78" w:rsidR="004D6DA6" w:rsidRDefault="004D6DA6" w:rsidP="00226125">
      <w:pPr>
        <w:spacing w:after="0" w:line="23" w:lineRule="atLeast"/>
        <w:rPr>
          <w:rFonts w:ascii="Calibri Light" w:hAnsi="Calibri Light" w:cs="Calibri Light"/>
          <w:sz w:val="24"/>
          <w:szCs w:val="24"/>
        </w:rPr>
      </w:pPr>
    </w:p>
    <w:p w14:paraId="0C7ED6F6" w14:textId="301F2375" w:rsidR="002A5479" w:rsidRDefault="00555B79" w:rsidP="00226125">
      <w:pPr>
        <w:spacing w:after="0" w:line="23" w:lineRule="atLeast"/>
        <w:rPr>
          <w:rFonts w:ascii="Calibri Light" w:hAnsi="Calibri Light" w:cs="Calibri Light"/>
          <w:sz w:val="24"/>
          <w:szCs w:val="24"/>
        </w:rPr>
      </w:pPr>
      <w:r>
        <w:rPr>
          <w:rFonts w:ascii="Calibri Light" w:hAnsi="Calibri Light" w:cs="Calibri Light"/>
          <w:sz w:val="24"/>
          <w:szCs w:val="24"/>
        </w:rPr>
        <w:t>W</w:t>
      </w:r>
      <w:r w:rsidRPr="00AF2F1E">
        <w:rPr>
          <w:rFonts w:ascii="Calibri Light" w:hAnsi="Calibri Light" w:cs="Calibri Light"/>
          <w:sz w:val="24"/>
          <w:szCs w:val="24"/>
        </w:rPr>
        <w:t xml:space="preserve">orking </w:t>
      </w:r>
      <w:r>
        <w:rPr>
          <w:rFonts w:ascii="Calibri Light" w:hAnsi="Calibri Light" w:cs="Calibri Light"/>
          <w:sz w:val="24"/>
          <w:szCs w:val="24"/>
        </w:rPr>
        <w:t xml:space="preserve">collaboratively in a </w:t>
      </w:r>
      <w:r w:rsidRPr="00AF2F1E">
        <w:rPr>
          <w:rFonts w:ascii="Calibri Light" w:hAnsi="Calibri Light" w:cs="Calibri Light"/>
          <w:sz w:val="24"/>
          <w:szCs w:val="24"/>
        </w:rPr>
        <w:t>coordinated multi-</w:t>
      </w:r>
      <w:r>
        <w:rPr>
          <w:rFonts w:ascii="Calibri Light" w:hAnsi="Calibri Light" w:cs="Calibri Light"/>
          <w:sz w:val="24"/>
          <w:szCs w:val="24"/>
        </w:rPr>
        <w:t>agency</w:t>
      </w:r>
      <w:r w:rsidRPr="00AF2F1E">
        <w:rPr>
          <w:rFonts w:ascii="Calibri Light" w:hAnsi="Calibri Light" w:cs="Calibri Light"/>
          <w:sz w:val="24"/>
          <w:szCs w:val="24"/>
        </w:rPr>
        <w:t xml:space="preserve"> system</w:t>
      </w:r>
      <w:r>
        <w:rPr>
          <w:rFonts w:ascii="Calibri Light" w:hAnsi="Calibri Light" w:cs="Calibri Light"/>
          <w:sz w:val="24"/>
          <w:szCs w:val="24"/>
        </w:rPr>
        <w:t xml:space="preserve"> requires </w:t>
      </w:r>
      <w:r w:rsidRPr="00AF2F1E">
        <w:rPr>
          <w:rFonts w:ascii="Calibri Light" w:hAnsi="Calibri Light" w:cs="Calibri Light"/>
          <w:sz w:val="24"/>
          <w:szCs w:val="24"/>
        </w:rPr>
        <w:t xml:space="preserve">that all professionals </w:t>
      </w:r>
      <w:r>
        <w:rPr>
          <w:rFonts w:ascii="Calibri Light" w:hAnsi="Calibri Light" w:cs="Calibri Light"/>
          <w:sz w:val="24"/>
          <w:szCs w:val="24"/>
        </w:rPr>
        <w:t xml:space="preserve">have a </w:t>
      </w:r>
      <w:r w:rsidRPr="00AF2F1E">
        <w:rPr>
          <w:rFonts w:ascii="Calibri Light" w:hAnsi="Calibri Light" w:cs="Calibri Light"/>
          <w:sz w:val="24"/>
          <w:szCs w:val="24"/>
        </w:rPr>
        <w:t>shared understanding of family violence</w:t>
      </w:r>
      <w:r>
        <w:rPr>
          <w:rFonts w:ascii="Calibri Light" w:hAnsi="Calibri Light" w:cs="Calibri Light"/>
          <w:sz w:val="24"/>
          <w:szCs w:val="24"/>
        </w:rPr>
        <w:t xml:space="preserve"> and a commitment to work together for </w:t>
      </w:r>
      <w:r w:rsidRPr="00AF2F1E">
        <w:rPr>
          <w:rFonts w:ascii="Calibri Light" w:hAnsi="Calibri Light" w:cs="Calibri Light"/>
          <w:sz w:val="24"/>
          <w:szCs w:val="24"/>
        </w:rPr>
        <w:t xml:space="preserve">the benefit of adult and child </w:t>
      </w:r>
      <w:r>
        <w:rPr>
          <w:rFonts w:ascii="Calibri Light" w:hAnsi="Calibri Light" w:cs="Calibri Light"/>
          <w:sz w:val="24"/>
          <w:szCs w:val="24"/>
        </w:rPr>
        <w:t>victim-survivor</w:t>
      </w:r>
      <w:r w:rsidRPr="00AF2F1E">
        <w:rPr>
          <w:rFonts w:ascii="Calibri Light" w:hAnsi="Calibri Light" w:cs="Calibri Light"/>
          <w:sz w:val="24"/>
          <w:szCs w:val="24"/>
        </w:rPr>
        <w:t xml:space="preserve">s. </w:t>
      </w:r>
      <w:r>
        <w:rPr>
          <w:rFonts w:ascii="Calibri Light" w:hAnsi="Calibri Light" w:cs="Calibri Light"/>
          <w:sz w:val="24"/>
          <w:szCs w:val="24"/>
        </w:rPr>
        <w:t>It also requires r</w:t>
      </w:r>
      <w:r w:rsidRPr="00AF2F1E">
        <w:rPr>
          <w:rFonts w:ascii="Calibri Light" w:hAnsi="Calibri Light" w:cs="Calibri Light"/>
          <w:sz w:val="24"/>
          <w:szCs w:val="24"/>
        </w:rPr>
        <w:t>espect</w:t>
      </w:r>
      <w:r>
        <w:rPr>
          <w:rFonts w:ascii="Calibri Light" w:hAnsi="Calibri Light" w:cs="Calibri Light"/>
          <w:sz w:val="24"/>
          <w:szCs w:val="24"/>
        </w:rPr>
        <w:t>ing</w:t>
      </w:r>
      <w:r w:rsidRPr="00AF2F1E">
        <w:rPr>
          <w:rFonts w:ascii="Calibri Light" w:hAnsi="Calibri Light" w:cs="Calibri Light"/>
          <w:sz w:val="24"/>
          <w:szCs w:val="24"/>
        </w:rPr>
        <w:t xml:space="preserve"> each other’s </w:t>
      </w:r>
      <w:r>
        <w:rPr>
          <w:rFonts w:ascii="Calibri Light" w:hAnsi="Calibri Light" w:cs="Calibri Light"/>
          <w:sz w:val="24"/>
          <w:szCs w:val="24"/>
        </w:rPr>
        <w:t xml:space="preserve">professional </w:t>
      </w:r>
      <w:r w:rsidRPr="00AF2F1E">
        <w:rPr>
          <w:rFonts w:ascii="Calibri Light" w:hAnsi="Calibri Light" w:cs="Calibri Light"/>
          <w:sz w:val="24"/>
          <w:szCs w:val="24"/>
        </w:rPr>
        <w:t>disciplines</w:t>
      </w:r>
      <w:r>
        <w:rPr>
          <w:rFonts w:ascii="Calibri Light" w:hAnsi="Calibri Light" w:cs="Calibri Light"/>
          <w:sz w:val="24"/>
          <w:szCs w:val="24"/>
        </w:rPr>
        <w:t xml:space="preserve"> </w:t>
      </w:r>
      <w:r w:rsidRPr="00AF2F1E">
        <w:rPr>
          <w:rFonts w:ascii="Calibri Light" w:hAnsi="Calibri Light" w:cs="Calibri Light"/>
          <w:sz w:val="24"/>
          <w:szCs w:val="24"/>
        </w:rPr>
        <w:t xml:space="preserve">and specific roles and responsibilities. </w:t>
      </w:r>
      <w:r>
        <w:rPr>
          <w:rFonts w:ascii="Calibri Light" w:hAnsi="Calibri Light" w:cs="Calibri Light"/>
          <w:sz w:val="24"/>
          <w:szCs w:val="24"/>
        </w:rPr>
        <w:t>For example, s</w:t>
      </w:r>
      <w:r w:rsidR="004D6DA6">
        <w:rPr>
          <w:rFonts w:ascii="Calibri Light" w:hAnsi="Calibri Light" w:cs="Calibri Light"/>
          <w:sz w:val="24"/>
          <w:szCs w:val="24"/>
        </w:rPr>
        <w:t>pecialist family violence services</w:t>
      </w:r>
      <w:r w:rsidR="00475C52">
        <w:rPr>
          <w:rFonts w:ascii="Calibri Light" w:hAnsi="Calibri Light" w:cs="Calibri Light"/>
          <w:sz w:val="24"/>
          <w:szCs w:val="24"/>
        </w:rPr>
        <w:t>’</w:t>
      </w:r>
      <w:r w:rsidR="004D6DA6">
        <w:rPr>
          <w:rFonts w:ascii="Calibri Light" w:hAnsi="Calibri Light" w:cs="Calibri Light"/>
          <w:sz w:val="24"/>
          <w:szCs w:val="24"/>
        </w:rPr>
        <w:t xml:space="preserve"> leadership role in coordinated responses</w:t>
      </w:r>
      <w:r w:rsidR="00B34F88">
        <w:rPr>
          <w:rFonts w:ascii="Calibri Light" w:hAnsi="Calibri Light" w:cs="Calibri Light"/>
          <w:sz w:val="24"/>
          <w:szCs w:val="24"/>
        </w:rPr>
        <w:t xml:space="preserve"> includes</w:t>
      </w:r>
      <w:r w:rsidR="004D6DA6">
        <w:rPr>
          <w:rFonts w:ascii="Calibri Light" w:hAnsi="Calibri Light" w:cs="Calibri Light"/>
          <w:sz w:val="24"/>
          <w:szCs w:val="24"/>
        </w:rPr>
        <w:t xml:space="preserve"> lead</w:t>
      </w:r>
      <w:r w:rsidR="00B34F88">
        <w:rPr>
          <w:rFonts w:ascii="Calibri Light" w:hAnsi="Calibri Light" w:cs="Calibri Light"/>
          <w:sz w:val="24"/>
          <w:szCs w:val="24"/>
        </w:rPr>
        <w:t>ing</w:t>
      </w:r>
      <w:r w:rsidR="004D6DA6">
        <w:rPr>
          <w:rFonts w:ascii="Calibri Light" w:hAnsi="Calibri Light" w:cs="Calibri Light"/>
          <w:sz w:val="24"/>
          <w:szCs w:val="24"/>
        </w:rPr>
        <w:t xml:space="preserve"> case management </w:t>
      </w:r>
      <w:r>
        <w:rPr>
          <w:rFonts w:ascii="Calibri Light" w:hAnsi="Calibri Light" w:cs="Calibri Light"/>
          <w:sz w:val="24"/>
          <w:szCs w:val="24"/>
        </w:rPr>
        <w:t>with other services</w:t>
      </w:r>
      <w:r w:rsidR="004D6DA6">
        <w:rPr>
          <w:rFonts w:ascii="Calibri Light" w:hAnsi="Calibri Light" w:cs="Calibri Light"/>
          <w:sz w:val="24"/>
          <w:szCs w:val="24"/>
        </w:rPr>
        <w:t xml:space="preserve">, as per their responsibilities under the </w:t>
      </w:r>
      <w:r w:rsidR="004D6DA6" w:rsidRPr="00E3060C">
        <w:rPr>
          <w:rFonts w:ascii="Calibri Light" w:hAnsi="Calibri Light" w:cs="Calibri Light"/>
          <w:i/>
          <w:sz w:val="24"/>
          <w:szCs w:val="24"/>
        </w:rPr>
        <w:t>MARAM Framework</w:t>
      </w:r>
      <w:r w:rsidR="004D6DA6">
        <w:rPr>
          <w:rFonts w:ascii="Calibri Light" w:hAnsi="Calibri Light" w:cs="Calibri Light"/>
          <w:sz w:val="24"/>
          <w:szCs w:val="24"/>
        </w:rPr>
        <w:t>.</w:t>
      </w:r>
      <w:r w:rsidR="004D6DA6" w:rsidRPr="004E68F9">
        <w:rPr>
          <w:rStyle w:val="FootnoteReference"/>
          <w:rFonts w:ascii="Calibri Light" w:hAnsi="Calibri Light" w:cs="Calibri Light"/>
          <w:sz w:val="24"/>
          <w:szCs w:val="24"/>
        </w:rPr>
        <w:t xml:space="preserve"> </w:t>
      </w:r>
      <w:r w:rsidR="004D6DA6" w:rsidRPr="00AF2F1E">
        <w:rPr>
          <w:rStyle w:val="FootnoteReference"/>
          <w:rFonts w:ascii="Calibri Light" w:hAnsi="Calibri Light" w:cs="Calibri Light"/>
          <w:sz w:val="24"/>
          <w:szCs w:val="24"/>
        </w:rPr>
        <w:footnoteReference w:id="112"/>
      </w:r>
      <w:r w:rsidR="004D6DA6">
        <w:rPr>
          <w:rFonts w:ascii="Calibri Light" w:hAnsi="Calibri Light" w:cs="Calibri Light"/>
          <w:sz w:val="24"/>
          <w:szCs w:val="24"/>
        </w:rPr>
        <w:t xml:space="preserve"> This is important for ensuring that victim-survivors receive dedicated support and advocacy and a primary contact for ongoing risk assessment, safety planning and tracking the outcomes of coordinated action plans with other agencies.</w:t>
      </w:r>
      <w:r w:rsidR="00EC592C">
        <w:rPr>
          <w:rFonts w:ascii="Calibri Light" w:hAnsi="Calibri Light" w:cs="Calibri Light"/>
          <w:sz w:val="24"/>
          <w:szCs w:val="24"/>
        </w:rPr>
        <w:t xml:space="preserve"> Additionally, specialist family violence services provide secondary consultation to other services across the family violence response system </w:t>
      </w:r>
      <w:r w:rsidR="007D6DF0">
        <w:rPr>
          <w:rFonts w:ascii="Calibri Light" w:hAnsi="Calibri Light" w:cs="Calibri Light"/>
          <w:sz w:val="24"/>
          <w:szCs w:val="24"/>
        </w:rPr>
        <w:t>to increase understanding of family violence issues, assist with assessing and managing risk, and provide advice for safety planning, referral options and coordinating responses.</w:t>
      </w:r>
      <w:r w:rsidR="007D6DF0">
        <w:rPr>
          <w:rStyle w:val="FootnoteReference"/>
          <w:rFonts w:ascii="Calibri Light" w:hAnsi="Calibri Light" w:cs="Calibri Light"/>
          <w:sz w:val="24"/>
          <w:szCs w:val="24"/>
        </w:rPr>
        <w:footnoteReference w:id="113"/>
      </w:r>
      <w:r w:rsidR="007D6DF0">
        <w:rPr>
          <w:rFonts w:ascii="Calibri Light" w:hAnsi="Calibri Light" w:cs="Calibri Light"/>
          <w:sz w:val="24"/>
          <w:szCs w:val="24"/>
        </w:rPr>
        <w:t xml:space="preserve"> </w:t>
      </w:r>
    </w:p>
    <w:p w14:paraId="7582D1CE" w14:textId="77777777" w:rsidR="002A5479" w:rsidRDefault="002A5479" w:rsidP="00226125">
      <w:pPr>
        <w:spacing w:after="0" w:line="23" w:lineRule="atLeast"/>
        <w:rPr>
          <w:rFonts w:ascii="Calibri Light" w:hAnsi="Calibri Light" w:cs="Calibri Light"/>
          <w:sz w:val="24"/>
          <w:szCs w:val="24"/>
        </w:rPr>
      </w:pPr>
    </w:p>
    <w:p w14:paraId="55FDA362" w14:textId="7DB7F5C8" w:rsidR="004D6DA6" w:rsidRDefault="004D6DA6" w:rsidP="00226125">
      <w:pPr>
        <w:spacing w:after="0" w:line="23" w:lineRule="atLeast"/>
        <w:rPr>
          <w:rFonts w:ascii="Calibri Light" w:hAnsi="Calibri Light" w:cs="Calibri Light"/>
          <w:sz w:val="24"/>
          <w:szCs w:val="24"/>
        </w:rPr>
      </w:pPr>
      <w:r>
        <w:rPr>
          <w:rFonts w:ascii="Calibri Light" w:hAnsi="Calibri Light" w:cs="Calibri Light"/>
          <w:sz w:val="24"/>
          <w:szCs w:val="24"/>
        </w:rPr>
        <w:t>Coordinated responses are particularly important for supporting victim-survivors</w:t>
      </w:r>
      <w:r w:rsidR="00301822">
        <w:rPr>
          <w:rFonts w:ascii="Calibri Light" w:hAnsi="Calibri Light" w:cs="Calibri Light"/>
          <w:sz w:val="24"/>
          <w:szCs w:val="24"/>
        </w:rPr>
        <w:t xml:space="preserve"> </w:t>
      </w:r>
      <w:r w:rsidR="00555B79">
        <w:rPr>
          <w:rFonts w:ascii="Calibri Light" w:hAnsi="Calibri Light" w:cs="Calibri Light"/>
          <w:sz w:val="24"/>
          <w:szCs w:val="24"/>
        </w:rPr>
        <w:t xml:space="preserve">from diverse communities and age groups (see </w:t>
      </w:r>
      <w:r w:rsidR="00172BF7">
        <w:rPr>
          <w:rFonts w:ascii="Calibri Light" w:hAnsi="Calibri Light" w:cs="Calibri Light"/>
          <w:sz w:val="24"/>
          <w:szCs w:val="24"/>
        </w:rPr>
        <w:t>Appendix B Glossary</w:t>
      </w:r>
      <w:r w:rsidR="00555B79">
        <w:rPr>
          <w:rFonts w:ascii="Calibri Light" w:hAnsi="Calibri Light" w:cs="Calibri Light"/>
          <w:sz w:val="24"/>
          <w:szCs w:val="24"/>
        </w:rPr>
        <w:t xml:space="preserve">) </w:t>
      </w:r>
      <w:r w:rsidR="00301822">
        <w:rPr>
          <w:rFonts w:ascii="Calibri Light" w:hAnsi="Calibri Light" w:cs="Calibri Light"/>
          <w:sz w:val="24"/>
          <w:szCs w:val="24"/>
        </w:rPr>
        <w:t>who face intersectional oppression</w:t>
      </w:r>
      <w:r w:rsidR="008F4882">
        <w:rPr>
          <w:rFonts w:ascii="Calibri Light" w:hAnsi="Calibri Light" w:cs="Calibri Light"/>
          <w:sz w:val="24"/>
          <w:szCs w:val="24"/>
        </w:rPr>
        <w:t>s. This involves</w:t>
      </w:r>
      <w:r w:rsidR="00301822">
        <w:rPr>
          <w:rFonts w:ascii="Calibri Light" w:hAnsi="Calibri Light" w:cs="Calibri Light"/>
          <w:sz w:val="24"/>
          <w:szCs w:val="24"/>
        </w:rPr>
        <w:t xml:space="preserve"> remov</w:t>
      </w:r>
      <w:r w:rsidR="008F4882">
        <w:rPr>
          <w:rFonts w:ascii="Calibri Light" w:hAnsi="Calibri Light" w:cs="Calibri Light"/>
          <w:sz w:val="24"/>
          <w:szCs w:val="24"/>
        </w:rPr>
        <w:t>ing</w:t>
      </w:r>
      <w:r w:rsidR="00301822">
        <w:rPr>
          <w:rFonts w:ascii="Calibri Light" w:hAnsi="Calibri Light" w:cs="Calibri Light"/>
          <w:sz w:val="24"/>
          <w:szCs w:val="24"/>
        </w:rPr>
        <w:t xml:space="preserve"> barriers that may be obstructing an inclusive and equitable service response</w:t>
      </w:r>
      <w:r w:rsidR="008A3D58">
        <w:rPr>
          <w:rFonts w:ascii="Calibri Light" w:hAnsi="Calibri Light" w:cs="Calibri Light"/>
          <w:sz w:val="24"/>
          <w:szCs w:val="24"/>
        </w:rPr>
        <w:t xml:space="preserve"> and </w:t>
      </w:r>
      <w:r w:rsidR="00301822">
        <w:rPr>
          <w:rFonts w:ascii="Calibri Light" w:hAnsi="Calibri Light" w:cs="Calibri Light"/>
          <w:sz w:val="24"/>
          <w:szCs w:val="24"/>
        </w:rPr>
        <w:t>ensur</w:t>
      </w:r>
      <w:r w:rsidR="008F4882">
        <w:rPr>
          <w:rFonts w:ascii="Calibri Light" w:hAnsi="Calibri Light" w:cs="Calibri Light"/>
          <w:sz w:val="24"/>
          <w:szCs w:val="24"/>
        </w:rPr>
        <w:t>ing</w:t>
      </w:r>
      <w:r w:rsidR="00301822">
        <w:rPr>
          <w:rFonts w:ascii="Calibri Light" w:hAnsi="Calibri Light" w:cs="Calibri Light"/>
          <w:sz w:val="24"/>
          <w:szCs w:val="24"/>
        </w:rPr>
        <w:t xml:space="preserve"> that service provision is tailored to the </w:t>
      </w:r>
      <w:r w:rsidR="008A3D58">
        <w:rPr>
          <w:rFonts w:ascii="Calibri Light" w:hAnsi="Calibri Light" w:cs="Calibri Light"/>
          <w:sz w:val="24"/>
          <w:szCs w:val="24"/>
        </w:rPr>
        <w:t>victim-survivors’ support and safety needs</w:t>
      </w:r>
      <w:r w:rsidR="00E225DE">
        <w:rPr>
          <w:rFonts w:ascii="Calibri Light" w:hAnsi="Calibri Light" w:cs="Calibri Light"/>
          <w:sz w:val="24"/>
          <w:szCs w:val="24"/>
        </w:rPr>
        <w:t xml:space="preserve"> (see </w:t>
      </w:r>
      <w:r w:rsidR="00E225DE">
        <w:rPr>
          <w:rFonts w:ascii="Calibri Light" w:hAnsi="Calibri Light" w:cs="Calibri Light"/>
          <w:sz w:val="24"/>
          <w:szCs w:val="24"/>
        </w:rPr>
        <w:lastRenderedPageBreak/>
        <w:t>Principle 8 Inclusion and Equity</w:t>
      </w:r>
      <w:r w:rsidR="00A13E11">
        <w:rPr>
          <w:rFonts w:ascii="Calibri Light" w:hAnsi="Calibri Light" w:cs="Calibri Light"/>
          <w:sz w:val="24"/>
          <w:szCs w:val="24"/>
        </w:rPr>
        <w:t>).</w:t>
      </w:r>
      <w:r w:rsidR="008A3D58">
        <w:rPr>
          <w:rStyle w:val="FootnoteReference"/>
          <w:rFonts w:ascii="Calibri Light" w:hAnsi="Calibri Light" w:cs="Calibri Light"/>
          <w:sz w:val="24"/>
          <w:szCs w:val="24"/>
        </w:rPr>
        <w:footnoteReference w:id="114"/>
      </w:r>
      <w:r w:rsidR="008A3D58">
        <w:rPr>
          <w:rFonts w:ascii="Calibri Light" w:hAnsi="Calibri Light" w:cs="Calibri Light"/>
          <w:sz w:val="24"/>
          <w:szCs w:val="24"/>
        </w:rPr>
        <w:t xml:space="preserve"> This may involve secondary consultations, referral pathways, partnership arrangements and coordinated co-case management with services that specialise in working with </w:t>
      </w:r>
      <w:r w:rsidR="00E225DE">
        <w:rPr>
          <w:rFonts w:ascii="Calibri Light" w:hAnsi="Calibri Light" w:cs="Calibri Light"/>
          <w:sz w:val="24"/>
          <w:szCs w:val="24"/>
        </w:rPr>
        <w:t>specific and</w:t>
      </w:r>
      <w:r w:rsidR="008A3D58">
        <w:rPr>
          <w:rFonts w:ascii="Calibri Light" w:hAnsi="Calibri Light" w:cs="Calibri Light"/>
          <w:sz w:val="24"/>
          <w:szCs w:val="24"/>
        </w:rPr>
        <w:t xml:space="preserve"> diverse communities and age groups. Additionally, victim-survivors </w:t>
      </w:r>
      <w:proofErr w:type="gramStart"/>
      <w:r w:rsidR="008A3D58">
        <w:rPr>
          <w:rFonts w:ascii="Calibri Light" w:hAnsi="Calibri Light" w:cs="Calibri Light"/>
          <w:sz w:val="24"/>
          <w:szCs w:val="24"/>
        </w:rPr>
        <w:t xml:space="preserve">who </w:t>
      </w:r>
      <w:r>
        <w:rPr>
          <w:rFonts w:ascii="Calibri Light" w:hAnsi="Calibri Light" w:cs="Calibri Light"/>
          <w:sz w:val="24"/>
          <w:szCs w:val="24"/>
        </w:rPr>
        <w:t xml:space="preserve"> experienc</w:t>
      </w:r>
      <w:r w:rsidR="008A3D58">
        <w:rPr>
          <w:rFonts w:ascii="Calibri Light" w:hAnsi="Calibri Light" w:cs="Calibri Light"/>
          <w:sz w:val="24"/>
          <w:szCs w:val="24"/>
        </w:rPr>
        <w:t>e</w:t>
      </w:r>
      <w:proofErr w:type="gramEnd"/>
      <w:r>
        <w:rPr>
          <w:rFonts w:ascii="Calibri Light" w:hAnsi="Calibri Light" w:cs="Calibri Light"/>
          <w:sz w:val="24"/>
          <w:szCs w:val="24"/>
        </w:rPr>
        <w:t xml:space="preserve"> family violence alongside other</w:t>
      </w:r>
      <w:r w:rsidR="00475A60">
        <w:rPr>
          <w:rFonts w:ascii="Calibri Light" w:hAnsi="Calibri Light" w:cs="Calibri Light"/>
          <w:sz w:val="24"/>
          <w:szCs w:val="24"/>
        </w:rPr>
        <w:t xml:space="preserve"> complex needs</w:t>
      </w:r>
      <w:r w:rsidR="008A3D58">
        <w:rPr>
          <w:rFonts w:ascii="Calibri Light" w:hAnsi="Calibri Light" w:cs="Calibri Light"/>
          <w:sz w:val="24"/>
          <w:szCs w:val="24"/>
        </w:rPr>
        <w:t xml:space="preserve"> (see </w:t>
      </w:r>
      <w:r w:rsidR="00172BF7">
        <w:rPr>
          <w:rFonts w:ascii="Calibri Light" w:hAnsi="Calibri Light" w:cs="Calibri Light"/>
          <w:sz w:val="24"/>
          <w:szCs w:val="24"/>
        </w:rPr>
        <w:t>Appendix B Glossary</w:t>
      </w:r>
      <w:r w:rsidR="008A3D58">
        <w:rPr>
          <w:rFonts w:ascii="Calibri Light" w:hAnsi="Calibri Light" w:cs="Calibri Light"/>
          <w:sz w:val="24"/>
          <w:szCs w:val="24"/>
        </w:rPr>
        <w:t>)</w:t>
      </w:r>
      <w:r w:rsidR="005765FC">
        <w:rPr>
          <w:rFonts w:ascii="Calibri Light" w:hAnsi="Calibri Light" w:cs="Calibri Light"/>
          <w:sz w:val="24"/>
          <w:szCs w:val="24"/>
        </w:rPr>
        <w:t xml:space="preserve"> </w:t>
      </w:r>
      <w:r w:rsidR="008A3D58">
        <w:rPr>
          <w:rFonts w:ascii="Calibri Light" w:hAnsi="Calibri Light" w:cs="Calibri Light"/>
          <w:sz w:val="24"/>
          <w:szCs w:val="24"/>
        </w:rPr>
        <w:t xml:space="preserve">may require coordinated responses </w:t>
      </w:r>
      <w:r>
        <w:rPr>
          <w:rFonts w:ascii="Calibri Light" w:hAnsi="Calibri Light" w:cs="Calibri Light"/>
          <w:sz w:val="24"/>
          <w:szCs w:val="24"/>
        </w:rPr>
        <w:t>to ensure that they</w:t>
      </w:r>
      <w:r w:rsidR="003B220F">
        <w:rPr>
          <w:rFonts w:ascii="Calibri Light" w:hAnsi="Calibri Light" w:cs="Calibri Light"/>
          <w:sz w:val="24"/>
          <w:szCs w:val="24"/>
        </w:rPr>
        <w:t xml:space="preserve"> do not fall through systemic gaps and</w:t>
      </w:r>
      <w:r>
        <w:rPr>
          <w:rFonts w:ascii="Calibri Light" w:hAnsi="Calibri Light" w:cs="Calibri Light"/>
          <w:sz w:val="24"/>
          <w:szCs w:val="24"/>
        </w:rPr>
        <w:t xml:space="preserve"> </w:t>
      </w:r>
      <w:r w:rsidR="0009479C">
        <w:rPr>
          <w:rFonts w:ascii="Calibri Light" w:hAnsi="Calibri Light" w:cs="Calibri Light"/>
          <w:sz w:val="24"/>
          <w:szCs w:val="24"/>
        </w:rPr>
        <w:t xml:space="preserve">receive holistic, integrated support from specialist family violence services working together with </w:t>
      </w:r>
      <w:r w:rsidR="008A3D58">
        <w:rPr>
          <w:rFonts w:ascii="Calibri Light" w:hAnsi="Calibri Light" w:cs="Calibri Light"/>
          <w:sz w:val="24"/>
          <w:szCs w:val="24"/>
        </w:rPr>
        <w:t xml:space="preserve">agencies </w:t>
      </w:r>
      <w:r w:rsidR="00E225DE">
        <w:rPr>
          <w:rFonts w:ascii="Calibri Light" w:hAnsi="Calibri Light" w:cs="Calibri Light"/>
          <w:sz w:val="24"/>
          <w:szCs w:val="24"/>
        </w:rPr>
        <w:t xml:space="preserve">such as </w:t>
      </w:r>
      <w:r w:rsidR="0009479C">
        <w:rPr>
          <w:rFonts w:ascii="Calibri Light" w:hAnsi="Calibri Light" w:cs="Calibri Light"/>
          <w:sz w:val="24"/>
          <w:szCs w:val="24"/>
        </w:rPr>
        <w:t xml:space="preserve">mental health </w:t>
      </w:r>
      <w:r w:rsidR="00E225DE">
        <w:rPr>
          <w:rFonts w:ascii="Calibri Light" w:hAnsi="Calibri Light" w:cs="Calibri Light"/>
          <w:sz w:val="24"/>
          <w:szCs w:val="24"/>
        </w:rPr>
        <w:t>services</w:t>
      </w:r>
      <w:r w:rsidR="0009479C">
        <w:rPr>
          <w:rFonts w:ascii="Calibri Light" w:hAnsi="Calibri Light" w:cs="Calibri Light"/>
          <w:sz w:val="24"/>
          <w:szCs w:val="24"/>
        </w:rPr>
        <w:t xml:space="preserve">, drug and alcohol </w:t>
      </w:r>
      <w:r w:rsidR="00E225DE">
        <w:rPr>
          <w:rFonts w:ascii="Calibri Light" w:hAnsi="Calibri Light" w:cs="Calibri Light"/>
          <w:sz w:val="24"/>
          <w:szCs w:val="24"/>
        </w:rPr>
        <w:t>services</w:t>
      </w:r>
      <w:r w:rsidR="0009479C">
        <w:rPr>
          <w:rFonts w:ascii="Calibri Light" w:hAnsi="Calibri Light" w:cs="Calibri Light"/>
          <w:sz w:val="24"/>
          <w:szCs w:val="24"/>
        </w:rPr>
        <w:t xml:space="preserve">, </w:t>
      </w:r>
      <w:r w:rsidR="00E225DE">
        <w:rPr>
          <w:rFonts w:ascii="Calibri Light" w:hAnsi="Calibri Light" w:cs="Calibri Light"/>
          <w:sz w:val="24"/>
          <w:szCs w:val="24"/>
        </w:rPr>
        <w:t xml:space="preserve">and services that provide </w:t>
      </w:r>
      <w:r w:rsidR="0009479C">
        <w:rPr>
          <w:rFonts w:ascii="Calibri Light" w:hAnsi="Calibri Light" w:cs="Calibri Light"/>
          <w:sz w:val="24"/>
          <w:szCs w:val="24"/>
        </w:rPr>
        <w:t>disability support.</w:t>
      </w:r>
      <w:r>
        <w:rPr>
          <w:rStyle w:val="FootnoteReference"/>
          <w:rFonts w:ascii="Calibri Light" w:hAnsi="Calibri Light" w:cs="Calibri Light"/>
          <w:sz w:val="24"/>
          <w:szCs w:val="24"/>
        </w:rPr>
        <w:footnoteReference w:id="115"/>
      </w:r>
      <w:r>
        <w:rPr>
          <w:rFonts w:ascii="Calibri Light" w:hAnsi="Calibri Light" w:cs="Calibri Light"/>
          <w:sz w:val="24"/>
          <w:szCs w:val="24"/>
        </w:rPr>
        <w:t xml:space="preserve"> </w:t>
      </w:r>
    </w:p>
    <w:p w14:paraId="42323B41" w14:textId="77777777" w:rsidR="00475A60" w:rsidRDefault="00475A60" w:rsidP="00226125">
      <w:pPr>
        <w:spacing w:after="0" w:line="23" w:lineRule="atLeast"/>
        <w:rPr>
          <w:rFonts w:ascii="Calibri Light" w:hAnsi="Calibri Light" w:cs="Calibri Light"/>
          <w:sz w:val="24"/>
          <w:szCs w:val="24"/>
        </w:rPr>
      </w:pPr>
    </w:p>
    <w:p w14:paraId="6A7E1B1A" w14:textId="25A88041" w:rsidR="00475A60" w:rsidRDefault="00475A60" w:rsidP="00226125">
      <w:pPr>
        <w:spacing w:after="0" w:line="23" w:lineRule="atLeast"/>
        <w:rPr>
          <w:rFonts w:ascii="Calibri Light" w:hAnsi="Calibri Light" w:cs="Calibri Light"/>
          <w:sz w:val="24"/>
          <w:szCs w:val="24"/>
        </w:rPr>
      </w:pPr>
      <w:r>
        <w:rPr>
          <w:rFonts w:ascii="Calibri Light" w:hAnsi="Calibri Light" w:cs="Calibri Light"/>
          <w:sz w:val="24"/>
          <w:szCs w:val="24"/>
        </w:rPr>
        <w:t>Coordinated responses are also relevant for victim-survivors who are seeking ‘all-of-family’ case management or therapeutic responses</w:t>
      </w:r>
      <w:r w:rsidR="0009479C">
        <w:rPr>
          <w:rFonts w:ascii="Calibri Light" w:hAnsi="Calibri Light" w:cs="Calibri Light"/>
          <w:sz w:val="24"/>
          <w:szCs w:val="24"/>
        </w:rPr>
        <w:t xml:space="preserve"> for themselves, the </w:t>
      </w:r>
      <w:proofErr w:type="gramStart"/>
      <w:r w:rsidR="0009479C">
        <w:rPr>
          <w:rFonts w:ascii="Calibri Light" w:hAnsi="Calibri Light" w:cs="Calibri Light"/>
          <w:sz w:val="24"/>
          <w:szCs w:val="24"/>
        </w:rPr>
        <w:t>perpetrator</w:t>
      </w:r>
      <w:proofErr w:type="gramEnd"/>
      <w:r w:rsidR="0009479C">
        <w:rPr>
          <w:rFonts w:ascii="Calibri Light" w:hAnsi="Calibri Light" w:cs="Calibri Light"/>
          <w:sz w:val="24"/>
          <w:szCs w:val="24"/>
        </w:rPr>
        <w:t xml:space="preserve"> and their children</w:t>
      </w:r>
      <w:r>
        <w:rPr>
          <w:rFonts w:ascii="Calibri Light" w:hAnsi="Calibri Light" w:cs="Calibri Light"/>
          <w:sz w:val="24"/>
          <w:szCs w:val="24"/>
        </w:rPr>
        <w:t>.</w:t>
      </w:r>
      <w:r w:rsidR="00E225DE">
        <w:rPr>
          <w:rFonts w:ascii="Calibri Light" w:hAnsi="Calibri Light" w:cs="Calibri Light"/>
          <w:sz w:val="24"/>
          <w:szCs w:val="24"/>
        </w:rPr>
        <w:t xml:space="preserve"> This is related to victim-survivors’ rights to maintain connections to their family, culture and community</w:t>
      </w:r>
      <w:r w:rsidR="0001391B">
        <w:rPr>
          <w:rFonts w:ascii="Calibri Light" w:hAnsi="Calibri Light" w:cs="Calibri Light"/>
          <w:sz w:val="24"/>
          <w:szCs w:val="24"/>
        </w:rPr>
        <w:t xml:space="preserve"> (see Principle 2 Person-centred Empowerment)</w:t>
      </w:r>
      <w:r w:rsidR="00E225DE">
        <w:rPr>
          <w:rFonts w:ascii="Calibri Light" w:hAnsi="Calibri Light" w:cs="Calibri Light"/>
          <w:sz w:val="24"/>
          <w:szCs w:val="24"/>
        </w:rPr>
        <w:t>.</w:t>
      </w:r>
      <w:r>
        <w:rPr>
          <w:rFonts w:ascii="Calibri Light" w:hAnsi="Calibri Light" w:cs="Calibri Light"/>
          <w:sz w:val="24"/>
          <w:szCs w:val="24"/>
        </w:rPr>
        <w:t xml:space="preserve"> </w:t>
      </w:r>
      <w:r w:rsidR="0001391B">
        <w:rPr>
          <w:rFonts w:ascii="Calibri Light" w:hAnsi="Calibri Light" w:cs="Calibri Light"/>
          <w:sz w:val="24"/>
          <w:szCs w:val="24"/>
        </w:rPr>
        <w:t>The</w:t>
      </w:r>
      <w:r w:rsidR="00197612">
        <w:rPr>
          <w:rFonts w:ascii="Calibri Light" w:hAnsi="Calibri Light" w:cs="Calibri Light"/>
          <w:sz w:val="24"/>
          <w:szCs w:val="24"/>
        </w:rPr>
        <w:t xml:space="preserve"> controversies of such approaches are well-known, including the potential for obscuring power imbalances and perpetrator responsibility, exacerbating family violence risk, and giving false hope to victim-survivors that the perpetrator and/or family circumstances will change</w:t>
      </w:r>
      <w:r w:rsidR="004D6DA6">
        <w:rPr>
          <w:rFonts w:ascii="Calibri Light" w:hAnsi="Calibri Light" w:cs="Calibri Light"/>
          <w:sz w:val="24"/>
          <w:szCs w:val="24"/>
        </w:rPr>
        <w:t>.</w:t>
      </w:r>
      <w:r w:rsidR="00197612">
        <w:rPr>
          <w:rStyle w:val="FootnoteReference"/>
          <w:rFonts w:ascii="Calibri Light" w:hAnsi="Calibri Light" w:cs="Calibri Light"/>
          <w:sz w:val="24"/>
          <w:szCs w:val="24"/>
        </w:rPr>
        <w:footnoteReference w:id="116"/>
      </w:r>
      <w:r w:rsidR="00197612">
        <w:rPr>
          <w:rFonts w:ascii="Calibri Light" w:hAnsi="Calibri Light" w:cs="Calibri Light"/>
          <w:sz w:val="24"/>
          <w:szCs w:val="24"/>
        </w:rPr>
        <w:t xml:space="preserve"> Part of a person-centred empowerment approach</w:t>
      </w:r>
      <w:r>
        <w:rPr>
          <w:rFonts w:ascii="Calibri Light" w:hAnsi="Calibri Light" w:cs="Calibri Light"/>
          <w:sz w:val="24"/>
          <w:szCs w:val="24"/>
        </w:rPr>
        <w:t xml:space="preserve"> within the coordinated response</w:t>
      </w:r>
      <w:r w:rsidR="00197612">
        <w:rPr>
          <w:rFonts w:ascii="Calibri Light" w:hAnsi="Calibri Light" w:cs="Calibri Light"/>
          <w:sz w:val="24"/>
          <w:szCs w:val="24"/>
        </w:rPr>
        <w:t xml:space="preserve">, however, necessitates respecting victim-survivors’ personal agency and decision-making to explore these options in a way that maintains priority over the safety and wellbeing of adult and child victim-survivors, and is vigilant </w:t>
      </w:r>
      <w:r w:rsidR="002A5479">
        <w:rPr>
          <w:rFonts w:ascii="Calibri Light" w:hAnsi="Calibri Light" w:cs="Calibri Light"/>
          <w:sz w:val="24"/>
          <w:szCs w:val="24"/>
        </w:rPr>
        <w:t xml:space="preserve">with other service providers </w:t>
      </w:r>
      <w:r w:rsidR="00197612">
        <w:rPr>
          <w:rFonts w:ascii="Calibri Light" w:hAnsi="Calibri Light" w:cs="Calibri Light"/>
          <w:sz w:val="24"/>
          <w:szCs w:val="24"/>
        </w:rPr>
        <w:t>about pivoting responsibility for behaviour change to the perpetrator.</w:t>
      </w:r>
      <w:r w:rsidR="00197612">
        <w:rPr>
          <w:rStyle w:val="FootnoteReference"/>
          <w:rFonts w:ascii="Calibri Light" w:hAnsi="Calibri Light" w:cs="Calibri Light"/>
          <w:sz w:val="24"/>
          <w:szCs w:val="24"/>
        </w:rPr>
        <w:footnoteReference w:id="117"/>
      </w:r>
      <w:r w:rsidR="00197612">
        <w:rPr>
          <w:rFonts w:ascii="Calibri Light" w:hAnsi="Calibri Light" w:cs="Calibri Light"/>
          <w:sz w:val="24"/>
          <w:szCs w:val="24"/>
        </w:rPr>
        <w:t xml:space="preserve"> </w:t>
      </w:r>
    </w:p>
    <w:p w14:paraId="45D71C67" w14:textId="68103480" w:rsidR="002A5479" w:rsidRDefault="002A5479" w:rsidP="00226125">
      <w:pPr>
        <w:spacing w:after="0" w:line="23" w:lineRule="atLeast"/>
        <w:rPr>
          <w:rFonts w:ascii="Calibri Light" w:hAnsi="Calibri Light" w:cs="Calibri Light"/>
          <w:sz w:val="24"/>
          <w:szCs w:val="24"/>
        </w:rPr>
      </w:pPr>
    </w:p>
    <w:p w14:paraId="2F3A4992" w14:textId="2136EEAE" w:rsidR="002A5479" w:rsidRDefault="002A5479" w:rsidP="00226125">
      <w:pPr>
        <w:spacing w:after="0" w:line="23" w:lineRule="atLeast"/>
        <w:rPr>
          <w:rFonts w:ascii="Calibri Light" w:hAnsi="Calibri Light" w:cs="Calibri Light"/>
          <w:sz w:val="24"/>
          <w:szCs w:val="24"/>
        </w:rPr>
      </w:pPr>
      <w:r>
        <w:rPr>
          <w:rFonts w:ascii="Calibri Light" w:hAnsi="Calibri Light" w:cs="Calibri Light"/>
          <w:sz w:val="24"/>
          <w:szCs w:val="24"/>
        </w:rPr>
        <w:t>Ultimately, in any type of coordinated response, victim-survivor</w:t>
      </w:r>
      <w:r w:rsidRPr="000718F3">
        <w:rPr>
          <w:rFonts w:ascii="Calibri Light" w:hAnsi="Calibri Light" w:cs="Calibri Light"/>
          <w:sz w:val="24"/>
          <w:szCs w:val="24"/>
        </w:rPr>
        <w:t>s should</w:t>
      </w:r>
      <w:r>
        <w:rPr>
          <w:rFonts w:ascii="Calibri Light" w:hAnsi="Calibri Light" w:cs="Calibri Light"/>
          <w:sz w:val="24"/>
          <w:szCs w:val="24"/>
        </w:rPr>
        <w:t xml:space="preserve"> also</w:t>
      </w:r>
      <w:r w:rsidRPr="000718F3">
        <w:rPr>
          <w:rFonts w:ascii="Calibri Light" w:hAnsi="Calibri Light" w:cs="Calibri Light"/>
          <w:sz w:val="24"/>
          <w:szCs w:val="24"/>
        </w:rPr>
        <w:t xml:space="preserve"> </w:t>
      </w:r>
      <w:r>
        <w:rPr>
          <w:rFonts w:ascii="Calibri Light" w:hAnsi="Calibri Light" w:cs="Calibri Light"/>
          <w:sz w:val="24"/>
          <w:szCs w:val="24"/>
        </w:rPr>
        <w:t>be able to trust that</w:t>
      </w:r>
      <w:r w:rsidRPr="000718F3">
        <w:rPr>
          <w:rFonts w:ascii="Calibri Light" w:hAnsi="Calibri Light" w:cs="Calibri Light"/>
          <w:sz w:val="24"/>
          <w:szCs w:val="24"/>
        </w:rPr>
        <w:t xml:space="preserve"> specialist family violence services </w:t>
      </w:r>
      <w:r>
        <w:rPr>
          <w:rFonts w:ascii="Calibri Light" w:hAnsi="Calibri Light" w:cs="Calibri Light"/>
          <w:sz w:val="24"/>
          <w:szCs w:val="24"/>
        </w:rPr>
        <w:t>provide a distinct role in the system that is totally committed</w:t>
      </w:r>
      <w:r w:rsidRPr="000718F3">
        <w:rPr>
          <w:rFonts w:ascii="Calibri Light" w:hAnsi="Calibri Light" w:cs="Calibri Light"/>
          <w:sz w:val="24"/>
          <w:szCs w:val="24"/>
        </w:rPr>
        <w:t xml:space="preserve"> to their safety and support needs</w:t>
      </w:r>
      <w:r>
        <w:rPr>
          <w:rFonts w:ascii="Calibri Light" w:hAnsi="Calibri Light" w:cs="Calibri Light"/>
          <w:sz w:val="24"/>
          <w:szCs w:val="24"/>
        </w:rPr>
        <w:t xml:space="preserve">. This includes being able to </w:t>
      </w:r>
      <w:r w:rsidRPr="000718F3">
        <w:rPr>
          <w:rFonts w:ascii="Calibri Light" w:hAnsi="Calibri Light" w:cs="Calibri Light"/>
          <w:sz w:val="24"/>
          <w:szCs w:val="24"/>
        </w:rPr>
        <w:t xml:space="preserve">undertake advocacy with </w:t>
      </w:r>
      <w:r>
        <w:rPr>
          <w:rFonts w:ascii="Calibri Light" w:hAnsi="Calibri Light" w:cs="Calibri Light"/>
          <w:sz w:val="24"/>
          <w:szCs w:val="24"/>
        </w:rPr>
        <w:t>victim-survivors, or on their behalf with consent, particularly with other services and systems to secure their rights and access to resources. S</w:t>
      </w:r>
      <w:r w:rsidRPr="00AF2F1E">
        <w:rPr>
          <w:rFonts w:ascii="Calibri Light" w:hAnsi="Calibri Light" w:cs="Calibri Light"/>
          <w:sz w:val="24"/>
          <w:szCs w:val="24"/>
        </w:rPr>
        <w:t>ometimes specialist services may be on the receiving end of such advocacy and should</w:t>
      </w:r>
      <w:r>
        <w:rPr>
          <w:rFonts w:ascii="Calibri Light" w:hAnsi="Calibri Light" w:cs="Calibri Light"/>
          <w:sz w:val="24"/>
          <w:szCs w:val="24"/>
        </w:rPr>
        <w:t xml:space="preserve"> also</w:t>
      </w:r>
      <w:r w:rsidRPr="00AF2F1E">
        <w:rPr>
          <w:rFonts w:ascii="Calibri Light" w:hAnsi="Calibri Light" w:cs="Calibri Light"/>
          <w:sz w:val="24"/>
          <w:szCs w:val="24"/>
        </w:rPr>
        <w:t xml:space="preserve"> be critically reflective about </w:t>
      </w:r>
      <w:r>
        <w:rPr>
          <w:rFonts w:ascii="Calibri Light" w:hAnsi="Calibri Light" w:cs="Calibri Light"/>
          <w:sz w:val="24"/>
          <w:szCs w:val="24"/>
        </w:rPr>
        <w:t xml:space="preserve">their role in the system and </w:t>
      </w:r>
      <w:r w:rsidRPr="00AF2F1E">
        <w:rPr>
          <w:rFonts w:ascii="Calibri Light" w:hAnsi="Calibri Light" w:cs="Calibri Light"/>
          <w:sz w:val="24"/>
          <w:szCs w:val="24"/>
        </w:rPr>
        <w:t>fulfilling their own duties and obligations.</w:t>
      </w:r>
    </w:p>
    <w:p w14:paraId="536F4980" w14:textId="6F63877E" w:rsidR="00826EB3" w:rsidRDefault="00826EB3" w:rsidP="00226125">
      <w:pPr>
        <w:spacing w:after="0" w:line="23" w:lineRule="atLeast"/>
        <w:rPr>
          <w:rFonts w:ascii="Calibri Light" w:hAnsi="Calibri Light" w:cs="Calibri Light"/>
          <w:sz w:val="24"/>
          <w:szCs w:val="24"/>
        </w:rPr>
      </w:pPr>
    </w:p>
    <w:tbl>
      <w:tblPr>
        <w:tblStyle w:val="TableGridLight"/>
        <w:tblW w:w="9493" w:type="dxa"/>
        <w:tblLook w:val="0020" w:firstRow="1" w:lastRow="0" w:firstColumn="0" w:lastColumn="0" w:noHBand="0" w:noVBand="0"/>
      </w:tblPr>
      <w:tblGrid>
        <w:gridCol w:w="2689"/>
        <w:gridCol w:w="6804"/>
      </w:tblGrid>
      <w:tr w:rsidR="00826EB3" w:rsidRPr="0037743D" w14:paraId="17D714F2" w14:textId="77777777" w:rsidTr="00826EB3">
        <w:trPr>
          <w:trHeight w:val="568"/>
        </w:trPr>
        <w:tc>
          <w:tcPr>
            <w:tcW w:w="2689" w:type="dxa"/>
            <w:shd w:val="clear" w:color="auto" w:fill="F2F2F2" w:themeFill="background1" w:themeFillShade="F2"/>
          </w:tcPr>
          <w:p w14:paraId="57CC7DB6" w14:textId="77777777" w:rsidR="00826EB3" w:rsidRPr="0037743D" w:rsidRDefault="00826EB3" w:rsidP="00AA1401">
            <w:pPr>
              <w:spacing w:line="23" w:lineRule="atLeast"/>
              <w:rPr>
                <w:rFonts w:ascii="Calibri Light" w:hAnsi="Calibri Light" w:cs="Calibri Light"/>
                <w:b/>
                <w:bCs/>
                <w:sz w:val="24"/>
                <w:szCs w:val="24"/>
              </w:rPr>
            </w:pPr>
            <w:r w:rsidRPr="0037743D">
              <w:rPr>
                <w:rFonts w:ascii="Calibri Light" w:hAnsi="Calibri Light" w:cs="Calibri Light"/>
                <w:b/>
                <w:bCs/>
                <w:sz w:val="24"/>
                <w:szCs w:val="24"/>
              </w:rPr>
              <w:t>Standards</w:t>
            </w:r>
          </w:p>
        </w:tc>
        <w:tc>
          <w:tcPr>
            <w:tcW w:w="6804" w:type="dxa"/>
            <w:shd w:val="clear" w:color="auto" w:fill="F2F2F2" w:themeFill="background1" w:themeFillShade="F2"/>
          </w:tcPr>
          <w:p w14:paraId="5AFF867B" w14:textId="77777777" w:rsidR="00826EB3" w:rsidRPr="0037743D" w:rsidRDefault="00826EB3" w:rsidP="00AA1401">
            <w:pPr>
              <w:spacing w:line="23" w:lineRule="atLeast"/>
              <w:rPr>
                <w:rFonts w:ascii="Calibri Light" w:hAnsi="Calibri Light" w:cs="Calibri Light"/>
                <w:b/>
                <w:bCs/>
                <w:sz w:val="24"/>
                <w:szCs w:val="24"/>
              </w:rPr>
            </w:pPr>
            <w:r w:rsidRPr="0037743D">
              <w:rPr>
                <w:rFonts w:ascii="Calibri Light" w:hAnsi="Calibri Light" w:cs="Calibri Light"/>
                <w:b/>
                <w:bCs/>
                <w:sz w:val="24"/>
                <w:szCs w:val="24"/>
              </w:rPr>
              <w:t>Indicators</w:t>
            </w:r>
          </w:p>
        </w:tc>
      </w:tr>
      <w:tr w:rsidR="00826EB3" w:rsidRPr="00A13E11" w14:paraId="2BED647E" w14:textId="77777777" w:rsidTr="00826EB3">
        <w:trPr>
          <w:trHeight w:val="706"/>
        </w:trPr>
        <w:tc>
          <w:tcPr>
            <w:tcW w:w="2689" w:type="dxa"/>
          </w:tcPr>
          <w:p w14:paraId="314B4FD9" w14:textId="77777777" w:rsidR="00826EB3" w:rsidRPr="0037743D" w:rsidRDefault="00826EB3" w:rsidP="00AA1401">
            <w:pPr>
              <w:spacing w:line="23" w:lineRule="atLeast"/>
              <w:rPr>
                <w:rFonts w:ascii="Calibri Light" w:hAnsi="Calibri Light" w:cs="Calibri Light"/>
                <w:sz w:val="24"/>
                <w:szCs w:val="24"/>
              </w:rPr>
            </w:pPr>
            <w:r w:rsidRPr="0037743D">
              <w:rPr>
                <w:rFonts w:ascii="Calibri Light" w:hAnsi="Calibri Light" w:cs="Calibri Light"/>
                <w:sz w:val="24"/>
                <w:szCs w:val="24"/>
              </w:rPr>
              <w:t>4.1 The service manages facilitated referrals and secondary consultations.</w:t>
            </w:r>
          </w:p>
        </w:tc>
        <w:tc>
          <w:tcPr>
            <w:tcW w:w="6804" w:type="dxa"/>
          </w:tcPr>
          <w:p w14:paraId="3142F9B2" w14:textId="77777777" w:rsidR="00826EB3" w:rsidRDefault="00826EB3" w:rsidP="00AA1401">
            <w:pPr>
              <w:pStyle w:val="ListParagraph"/>
              <w:numPr>
                <w:ilvl w:val="0"/>
                <w:numId w:val="13"/>
              </w:numPr>
              <w:spacing w:line="23" w:lineRule="atLeast"/>
              <w:rPr>
                <w:rFonts w:ascii="Calibri Light" w:hAnsi="Calibri Light" w:cs="Calibri Light"/>
                <w:sz w:val="24"/>
                <w:szCs w:val="24"/>
              </w:rPr>
            </w:pPr>
            <w:r>
              <w:rPr>
                <w:rFonts w:ascii="Calibri Light" w:hAnsi="Calibri Light" w:cs="Calibri Light"/>
                <w:sz w:val="24"/>
                <w:szCs w:val="24"/>
              </w:rPr>
              <w:t xml:space="preserve">Processes are in place to manage facilitated referrals and secondary consultations in accordance with the </w:t>
            </w:r>
            <w:r w:rsidRPr="002B57F0">
              <w:rPr>
                <w:rFonts w:ascii="Calibri Light" w:hAnsi="Calibri Light" w:cs="Calibri Light"/>
                <w:i/>
                <w:iCs/>
                <w:sz w:val="24"/>
                <w:szCs w:val="24"/>
              </w:rPr>
              <w:t>MARAM Framework</w:t>
            </w:r>
            <w:r>
              <w:rPr>
                <w:rFonts w:ascii="Calibri Light" w:hAnsi="Calibri Light" w:cs="Calibri Light"/>
                <w:sz w:val="24"/>
                <w:szCs w:val="24"/>
              </w:rPr>
              <w:t xml:space="preserve"> and privacy and information sharing legislation.</w:t>
            </w:r>
          </w:p>
          <w:p w14:paraId="7171EE8A" w14:textId="77777777" w:rsidR="00826EB3" w:rsidRPr="009073AD" w:rsidRDefault="00826EB3" w:rsidP="00AA1401">
            <w:pPr>
              <w:pStyle w:val="ListParagraph"/>
              <w:spacing w:line="23" w:lineRule="atLeast"/>
              <w:ind w:left="360"/>
              <w:rPr>
                <w:rFonts w:ascii="Calibri Light" w:hAnsi="Calibri Light" w:cs="Calibri Light"/>
                <w:sz w:val="24"/>
                <w:szCs w:val="24"/>
              </w:rPr>
            </w:pPr>
          </w:p>
          <w:p w14:paraId="3AD90BE9" w14:textId="35A00843" w:rsidR="00826EB3" w:rsidRPr="0037743D" w:rsidRDefault="00826EB3" w:rsidP="00AA1401">
            <w:pPr>
              <w:pStyle w:val="ListParagraph"/>
              <w:numPr>
                <w:ilvl w:val="0"/>
                <w:numId w:val="13"/>
              </w:numPr>
              <w:spacing w:line="23" w:lineRule="atLeast"/>
              <w:rPr>
                <w:rFonts w:ascii="Calibri Light" w:hAnsi="Calibri Light" w:cs="Calibri Light"/>
                <w:sz w:val="24"/>
                <w:szCs w:val="24"/>
              </w:rPr>
            </w:pPr>
            <w:r w:rsidRPr="0037743D">
              <w:rPr>
                <w:rFonts w:ascii="Calibri Light" w:hAnsi="Calibri Light" w:cs="Calibri Light"/>
                <w:sz w:val="24"/>
                <w:szCs w:val="24"/>
              </w:rPr>
              <w:t>Facilitated referrals are made with victim-survivors</w:t>
            </w:r>
            <w:r>
              <w:rPr>
                <w:rFonts w:ascii="Calibri Light" w:hAnsi="Calibri Light" w:cs="Calibri Light"/>
                <w:sz w:val="24"/>
                <w:szCs w:val="24"/>
              </w:rPr>
              <w:t>’</w:t>
            </w:r>
            <w:r w:rsidRPr="0037743D">
              <w:rPr>
                <w:rFonts w:ascii="Calibri Light" w:hAnsi="Calibri Light" w:cs="Calibri Light"/>
                <w:sz w:val="24"/>
                <w:szCs w:val="24"/>
              </w:rPr>
              <w:t xml:space="preserve"> informed consent </w:t>
            </w:r>
            <w:r>
              <w:rPr>
                <w:rFonts w:ascii="Calibri Light" w:hAnsi="Calibri Light" w:cs="Calibri Light"/>
                <w:sz w:val="24"/>
                <w:szCs w:val="24"/>
              </w:rPr>
              <w:t xml:space="preserve">(where safe and reasonable to do so) </w:t>
            </w:r>
            <w:r w:rsidRPr="0037743D">
              <w:rPr>
                <w:rFonts w:ascii="Calibri Light" w:hAnsi="Calibri Light" w:cs="Calibri Light"/>
                <w:sz w:val="24"/>
                <w:szCs w:val="24"/>
              </w:rPr>
              <w:t xml:space="preserve">and </w:t>
            </w:r>
            <w:r>
              <w:rPr>
                <w:rFonts w:ascii="Calibri Light" w:hAnsi="Calibri Light" w:cs="Calibri Light"/>
                <w:sz w:val="24"/>
                <w:szCs w:val="24"/>
              </w:rPr>
              <w:t>pro</w:t>
            </w:r>
            <w:r w:rsidRPr="0037743D">
              <w:rPr>
                <w:rFonts w:ascii="Calibri Light" w:hAnsi="Calibri Light" w:cs="Calibri Light"/>
                <w:sz w:val="24"/>
                <w:szCs w:val="24"/>
              </w:rPr>
              <w:t>actively address any barriers that may prevent engagement.</w:t>
            </w:r>
          </w:p>
          <w:p w14:paraId="33AAB326" w14:textId="77777777" w:rsidR="00826EB3" w:rsidRPr="0037743D" w:rsidRDefault="00826EB3" w:rsidP="00AA1401">
            <w:pPr>
              <w:pStyle w:val="ListParagraph"/>
              <w:spacing w:line="23" w:lineRule="atLeast"/>
              <w:ind w:left="360"/>
              <w:rPr>
                <w:rFonts w:ascii="Calibri Light" w:hAnsi="Calibri Light" w:cs="Calibri Light"/>
                <w:sz w:val="24"/>
                <w:szCs w:val="24"/>
              </w:rPr>
            </w:pPr>
          </w:p>
          <w:p w14:paraId="36A799EA" w14:textId="77777777" w:rsidR="00826EB3" w:rsidRPr="0037743D" w:rsidRDefault="00826EB3" w:rsidP="00AA1401">
            <w:pPr>
              <w:pStyle w:val="ListParagraph"/>
              <w:numPr>
                <w:ilvl w:val="0"/>
                <w:numId w:val="13"/>
              </w:numPr>
              <w:spacing w:line="23" w:lineRule="atLeast"/>
              <w:rPr>
                <w:rFonts w:ascii="Calibri Light" w:hAnsi="Calibri Light" w:cs="Calibri Light"/>
                <w:sz w:val="24"/>
                <w:szCs w:val="24"/>
              </w:rPr>
            </w:pPr>
            <w:r w:rsidRPr="0037743D">
              <w:rPr>
                <w:rFonts w:ascii="Calibri Light" w:hAnsi="Calibri Light" w:cs="Calibri Light"/>
                <w:sz w:val="24"/>
                <w:szCs w:val="24"/>
              </w:rPr>
              <w:t>Secondary consultations are sought from other services to plan for victim-survivors</w:t>
            </w:r>
            <w:r>
              <w:rPr>
                <w:rFonts w:ascii="Calibri Light" w:hAnsi="Calibri Light" w:cs="Calibri Light"/>
                <w:sz w:val="24"/>
                <w:szCs w:val="24"/>
              </w:rPr>
              <w:t>’</w:t>
            </w:r>
            <w:r w:rsidRPr="0037743D">
              <w:rPr>
                <w:rFonts w:ascii="Calibri Light" w:hAnsi="Calibri Light" w:cs="Calibri Light"/>
                <w:sz w:val="24"/>
                <w:szCs w:val="24"/>
              </w:rPr>
              <w:t xml:space="preserve"> safety and support needs and to enable inclusive and culturally safe responses.</w:t>
            </w:r>
          </w:p>
          <w:p w14:paraId="56C86911" w14:textId="77777777" w:rsidR="00826EB3" w:rsidRPr="0037743D" w:rsidRDefault="00826EB3" w:rsidP="00AA1401">
            <w:pPr>
              <w:pStyle w:val="ListParagraph"/>
              <w:spacing w:line="23" w:lineRule="atLeast"/>
              <w:ind w:left="360"/>
              <w:rPr>
                <w:rFonts w:ascii="Calibri Light" w:hAnsi="Calibri Light" w:cs="Calibri Light"/>
                <w:sz w:val="24"/>
                <w:szCs w:val="24"/>
              </w:rPr>
            </w:pPr>
          </w:p>
          <w:p w14:paraId="6173A0D1" w14:textId="77777777" w:rsidR="00826EB3" w:rsidRPr="00A13E11" w:rsidRDefault="00826EB3" w:rsidP="00AA1401">
            <w:pPr>
              <w:pStyle w:val="ListParagraph"/>
              <w:numPr>
                <w:ilvl w:val="0"/>
                <w:numId w:val="13"/>
              </w:numPr>
              <w:spacing w:line="23" w:lineRule="atLeast"/>
              <w:rPr>
                <w:rFonts w:ascii="Calibri Light" w:hAnsi="Calibri Light" w:cs="Calibri Light"/>
                <w:sz w:val="24"/>
                <w:szCs w:val="24"/>
              </w:rPr>
            </w:pPr>
            <w:r w:rsidRPr="0037743D">
              <w:rPr>
                <w:rFonts w:ascii="Calibri Light" w:hAnsi="Calibri Light" w:cs="Calibri Light"/>
                <w:sz w:val="24"/>
                <w:szCs w:val="24"/>
              </w:rPr>
              <w:t>Secondary consultations are provided to other agencies in a timely manner by suitably qualified and experience</w:t>
            </w:r>
            <w:r>
              <w:rPr>
                <w:rFonts w:ascii="Calibri Light" w:hAnsi="Calibri Light" w:cs="Calibri Light"/>
                <w:sz w:val="24"/>
                <w:szCs w:val="24"/>
              </w:rPr>
              <w:t>d</w:t>
            </w:r>
            <w:r w:rsidRPr="0037743D">
              <w:rPr>
                <w:rFonts w:ascii="Calibri Light" w:hAnsi="Calibri Light" w:cs="Calibri Light"/>
                <w:sz w:val="24"/>
                <w:szCs w:val="24"/>
              </w:rPr>
              <w:t xml:space="preserve"> specialist family violence practitioners.</w:t>
            </w:r>
          </w:p>
        </w:tc>
      </w:tr>
      <w:tr w:rsidR="00826EB3" w:rsidRPr="00F17DF4" w14:paraId="181E82BE" w14:textId="77777777" w:rsidTr="00826EB3">
        <w:trPr>
          <w:trHeight w:val="706"/>
        </w:trPr>
        <w:tc>
          <w:tcPr>
            <w:tcW w:w="2689" w:type="dxa"/>
          </w:tcPr>
          <w:p w14:paraId="4D350532" w14:textId="77777777" w:rsidR="00826EB3" w:rsidRPr="0037743D" w:rsidRDefault="00826EB3" w:rsidP="00AA1401">
            <w:pPr>
              <w:spacing w:line="23" w:lineRule="atLeast"/>
              <w:rPr>
                <w:rFonts w:ascii="Calibri Light" w:hAnsi="Calibri Light" w:cs="Calibri Light"/>
                <w:sz w:val="24"/>
                <w:szCs w:val="24"/>
              </w:rPr>
            </w:pPr>
            <w:r w:rsidRPr="0037743D">
              <w:rPr>
                <w:rFonts w:ascii="Calibri Light" w:hAnsi="Calibri Light" w:cs="Calibri Light"/>
                <w:sz w:val="24"/>
                <w:szCs w:val="24"/>
              </w:rPr>
              <w:lastRenderedPageBreak/>
              <w:t>4.2 The service mobilises coordinated responses to address family violence risk and case plan goals.</w:t>
            </w:r>
          </w:p>
          <w:p w14:paraId="06153DB0" w14:textId="77777777" w:rsidR="00826EB3" w:rsidRPr="0037743D" w:rsidRDefault="00826EB3" w:rsidP="00AA1401">
            <w:pPr>
              <w:spacing w:line="23" w:lineRule="atLeast"/>
              <w:rPr>
                <w:rFonts w:ascii="Calibri Light" w:hAnsi="Calibri Light" w:cs="Calibri Light"/>
                <w:sz w:val="24"/>
                <w:szCs w:val="24"/>
              </w:rPr>
            </w:pPr>
          </w:p>
          <w:p w14:paraId="77EC3957" w14:textId="77777777" w:rsidR="00826EB3" w:rsidRPr="0037743D" w:rsidRDefault="00826EB3" w:rsidP="00AA1401">
            <w:pPr>
              <w:spacing w:line="23" w:lineRule="atLeast"/>
              <w:rPr>
                <w:rFonts w:ascii="Calibri Light" w:hAnsi="Calibri Light" w:cs="Calibri Light"/>
                <w:sz w:val="24"/>
                <w:szCs w:val="24"/>
              </w:rPr>
            </w:pPr>
          </w:p>
          <w:p w14:paraId="3C60A57C" w14:textId="77777777" w:rsidR="00826EB3" w:rsidRPr="0037743D" w:rsidRDefault="00826EB3" w:rsidP="00AA1401">
            <w:pPr>
              <w:spacing w:line="23" w:lineRule="atLeast"/>
              <w:rPr>
                <w:rFonts w:ascii="Calibri Light" w:hAnsi="Calibri Light" w:cs="Calibri Light"/>
                <w:sz w:val="24"/>
                <w:szCs w:val="24"/>
              </w:rPr>
            </w:pPr>
          </w:p>
          <w:p w14:paraId="62B948A8" w14:textId="77777777" w:rsidR="00826EB3" w:rsidRPr="0037743D" w:rsidRDefault="00826EB3" w:rsidP="00AA1401">
            <w:pPr>
              <w:spacing w:line="23" w:lineRule="atLeast"/>
              <w:rPr>
                <w:rFonts w:ascii="Calibri Light" w:hAnsi="Calibri Light" w:cs="Calibri Light"/>
                <w:sz w:val="24"/>
                <w:szCs w:val="24"/>
              </w:rPr>
            </w:pPr>
          </w:p>
          <w:p w14:paraId="79254139" w14:textId="77777777" w:rsidR="00826EB3" w:rsidRPr="0037743D" w:rsidRDefault="00826EB3" w:rsidP="00AA1401">
            <w:pPr>
              <w:spacing w:line="23" w:lineRule="atLeast"/>
              <w:rPr>
                <w:rFonts w:ascii="Calibri Light" w:hAnsi="Calibri Light" w:cs="Calibri Light"/>
                <w:sz w:val="24"/>
                <w:szCs w:val="24"/>
              </w:rPr>
            </w:pPr>
          </w:p>
          <w:p w14:paraId="25443300" w14:textId="77777777" w:rsidR="00826EB3" w:rsidRPr="0037743D" w:rsidRDefault="00826EB3" w:rsidP="00AA1401">
            <w:pPr>
              <w:spacing w:line="23" w:lineRule="atLeast"/>
              <w:rPr>
                <w:rFonts w:ascii="Calibri Light" w:hAnsi="Calibri Light" w:cs="Calibri Light"/>
                <w:sz w:val="24"/>
                <w:szCs w:val="24"/>
              </w:rPr>
            </w:pPr>
          </w:p>
          <w:p w14:paraId="44655440" w14:textId="77777777" w:rsidR="00826EB3" w:rsidRPr="0037743D" w:rsidRDefault="00826EB3" w:rsidP="00AA1401">
            <w:pPr>
              <w:spacing w:line="23" w:lineRule="atLeast"/>
              <w:rPr>
                <w:rFonts w:ascii="Calibri Light" w:hAnsi="Calibri Light" w:cs="Calibri Light"/>
                <w:sz w:val="24"/>
                <w:szCs w:val="24"/>
              </w:rPr>
            </w:pPr>
          </w:p>
        </w:tc>
        <w:tc>
          <w:tcPr>
            <w:tcW w:w="6804" w:type="dxa"/>
          </w:tcPr>
          <w:p w14:paraId="7E5DFF80" w14:textId="155CF30B" w:rsidR="00826EB3" w:rsidRDefault="00826EB3" w:rsidP="00AA1401">
            <w:pPr>
              <w:pStyle w:val="ListParagraph"/>
              <w:numPr>
                <w:ilvl w:val="0"/>
                <w:numId w:val="14"/>
              </w:numPr>
              <w:spacing w:line="23" w:lineRule="atLeast"/>
              <w:rPr>
                <w:rFonts w:ascii="Calibri Light" w:hAnsi="Calibri Light" w:cs="Calibri Light"/>
                <w:sz w:val="24"/>
                <w:szCs w:val="24"/>
              </w:rPr>
            </w:pPr>
            <w:r w:rsidRPr="0037743D">
              <w:rPr>
                <w:rFonts w:ascii="Calibri Light" w:hAnsi="Calibri Light" w:cs="Calibri Light"/>
                <w:sz w:val="24"/>
                <w:szCs w:val="24"/>
              </w:rPr>
              <w:t xml:space="preserve">Coordinated responses </w:t>
            </w:r>
            <w:r>
              <w:rPr>
                <w:rFonts w:ascii="Calibri Light" w:hAnsi="Calibri Light" w:cs="Calibri Light"/>
                <w:sz w:val="24"/>
                <w:szCs w:val="24"/>
              </w:rPr>
              <w:t xml:space="preserve">and referral pathways </w:t>
            </w:r>
            <w:r w:rsidRPr="0037743D">
              <w:rPr>
                <w:rFonts w:ascii="Calibri Light" w:hAnsi="Calibri Light" w:cs="Calibri Light"/>
                <w:sz w:val="24"/>
                <w:szCs w:val="24"/>
              </w:rPr>
              <w:t>with other services are identified and tailored to address victim-survivors’ safety and support needs</w:t>
            </w:r>
            <w:r>
              <w:rPr>
                <w:rFonts w:ascii="Calibri Light" w:hAnsi="Calibri Light" w:cs="Calibri Light"/>
                <w:sz w:val="24"/>
                <w:szCs w:val="24"/>
              </w:rPr>
              <w:t xml:space="preserve">. </w:t>
            </w:r>
          </w:p>
          <w:p w14:paraId="771FD30C" w14:textId="77777777" w:rsidR="00826EB3" w:rsidRPr="0037743D" w:rsidRDefault="00826EB3" w:rsidP="00AA1401">
            <w:pPr>
              <w:pStyle w:val="ListParagraph"/>
              <w:spacing w:line="23" w:lineRule="atLeast"/>
              <w:ind w:left="360"/>
              <w:rPr>
                <w:rFonts w:ascii="Calibri Light" w:hAnsi="Calibri Light" w:cs="Calibri Light"/>
                <w:sz w:val="24"/>
                <w:szCs w:val="24"/>
              </w:rPr>
            </w:pPr>
          </w:p>
          <w:p w14:paraId="1AF075D0" w14:textId="77777777" w:rsidR="00826EB3" w:rsidRPr="00EA69A6" w:rsidRDefault="00826EB3" w:rsidP="00AA1401">
            <w:pPr>
              <w:pStyle w:val="ListParagraph"/>
              <w:numPr>
                <w:ilvl w:val="0"/>
                <w:numId w:val="14"/>
              </w:numPr>
              <w:spacing w:line="23" w:lineRule="atLeast"/>
              <w:rPr>
                <w:rFonts w:ascii="Calibri Light" w:hAnsi="Calibri Light" w:cs="Calibri Light"/>
                <w:sz w:val="24"/>
                <w:szCs w:val="24"/>
              </w:rPr>
            </w:pPr>
            <w:r>
              <w:rPr>
                <w:rFonts w:ascii="Calibri Light" w:eastAsia="Times" w:hAnsi="Calibri Light" w:cs="Calibri Light"/>
                <w:sz w:val="24"/>
                <w:szCs w:val="24"/>
                <w:lang w:val="en-US"/>
              </w:rPr>
              <w:t>The service takes a lead role to provide dedicated support and case coordination for victim-survivors when there is more than one service involved in a coordinated response (including in ‘all of family’ approaches)</w:t>
            </w:r>
            <w:r w:rsidRPr="0037743D">
              <w:rPr>
                <w:rFonts w:ascii="Calibri Light" w:eastAsia="Times" w:hAnsi="Calibri Light" w:cs="Calibri Light"/>
                <w:sz w:val="24"/>
                <w:szCs w:val="24"/>
                <w:lang w:val="en-US"/>
              </w:rPr>
              <w:t>.</w:t>
            </w:r>
          </w:p>
          <w:p w14:paraId="15E4692F" w14:textId="77777777" w:rsidR="00826EB3" w:rsidRPr="00EA69A6" w:rsidRDefault="00826EB3" w:rsidP="00AA1401">
            <w:pPr>
              <w:pStyle w:val="ListParagraph"/>
              <w:rPr>
                <w:rFonts w:ascii="Calibri Light" w:eastAsia="Times" w:hAnsi="Calibri Light" w:cs="Calibri Light"/>
                <w:sz w:val="24"/>
                <w:szCs w:val="24"/>
                <w:lang w:val="en-US"/>
              </w:rPr>
            </w:pPr>
          </w:p>
          <w:p w14:paraId="76A3E186" w14:textId="77777777" w:rsidR="00826EB3" w:rsidRPr="0037743D" w:rsidRDefault="00826EB3" w:rsidP="00AA1401">
            <w:pPr>
              <w:pStyle w:val="ListParagraph"/>
              <w:numPr>
                <w:ilvl w:val="0"/>
                <w:numId w:val="14"/>
              </w:numPr>
              <w:spacing w:line="23" w:lineRule="atLeast"/>
              <w:rPr>
                <w:rFonts w:ascii="Calibri Light" w:hAnsi="Calibri Light" w:cs="Calibri Light"/>
                <w:sz w:val="24"/>
                <w:szCs w:val="24"/>
              </w:rPr>
            </w:pPr>
            <w:r w:rsidRPr="0037743D">
              <w:rPr>
                <w:rFonts w:ascii="Calibri Light" w:eastAsia="Times" w:hAnsi="Calibri Light" w:cs="Calibri Light"/>
                <w:sz w:val="24"/>
                <w:szCs w:val="24"/>
                <w:lang w:val="en-US"/>
              </w:rPr>
              <w:t>Coordinated action plans</w:t>
            </w:r>
            <w:r>
              <w:rPr>
                <w:rFonts w:ascii="Calibri Light" w:eastAsia="Times" w:hAnsi="Calibri Light" w:cs="Calibri Light"/>
                <w:sz w:val="24"/>
                <w:szCs w:val="24"/>
                <w:lang w:val="en-US"/>
              </w:rPr>
              <w:t xml:space="preserve"> have clear roles and responsibilities for service providers and are </w:t>
            </w:r>
            <w:r w:rsidRPr="0037743D">
              <w:rPr>
                <w:rFonts w:ascii="Calibri Light" w:eastAsia="Times" w:hAnsi="Calibri Light" w:cs="Calibri Light"/>
                <w:sz w:val="24"/>
                <w:szCs w:val="24"/>
                <w:lang w:val="en-US"/>
              </w:rPr>
              <w:t>documented and reviewed to ensure outcomes respond appropriately to victim-survivors</w:t>
            </w:r>
            <w:r>
              <w:rPr>
                <w:rFonts w:ascii="Calibri Light" w:eastAsia="Times" w:hAnsi="Calibri Light" w:cs="Calibri Light"/>
                <w:sz w:val="24"/>
                <w:szCs w:val="24"/>
                <w:lang w:val="en-US"/>
              </w:rPr>
              <w:t>’</w:t>
            </w:r>
            <w:r w:rsidRPr="0037743D">
              <w:rPr>
                <w:rFonts w:ascii="Calibri Light" w:eastAsia="Times" w:hAnsi="Calibri Light" w:cs="Calibri Light"/>
                <w:sz w:val="24"/>
                <w:szCs w:val="24"/>
                <w:lang w:val="en-US"/>
              </w:rPr>
              <w:t xml:space="preserve"> safety and support needs.</w:t>
            </w:r>
          </w:p>
          <w:p w14:paraId="080FCD64" w14:textId="77777777" w:rsidR="00826EB3" w:rsidRPr="0037743D" w:rsidRDefault="00826EB3" w:rsidP="00AA1401">
            <w:pPr>
              <w:pStyle w:val="ListParagraph"/>
              <w:spacing w:line="23" w:lineRule="atLeast"/>
              <w:ind w:left="360"/>
              <w:rPr>
                <w:rFonts w:ascii="Calibri Light" w:hAnsi="Calibri Light" w:cs="Calibri Light"/>
                <w:sz w:val="24"/>
                <w:szCs w:val="24"/>
              </w:rPr>
            </w:pPr>
          </w:p>
          <w:p w14:paraId="6147249B" w14:textId="77777777" w:rsidR="00826EB3" w:rsidRDefault="00826EB3" w:rsidP="00AA1401">
            <w:pPr>
              <w:pStyle w:val="ListParagraph"/>
              <w:numPr>
                <w:ilvl w:val="0"/>
                <w:numId w:val="14"/>
              </w:numPr>
              <w:spacing w:line="23" w:lineRule="atLeast"/>
              <w:rPr>
                <w:rFonts w:ascii="Calibri Light" w:hAnsi="Calibri Light" w:cs="Calibri Light"/>
                <w:sz w:val="24"/>
                <w:szCs w:val="24"/>
              </w:rPr>
            </w:pPr>
            <w:r w:rsidRPr="0037743D">
              <w:rPr>
                <w:rFonts w:ascii="Calibri Light" w:hAnsi="Calibri Light" w:cs="Calibri Light"/>
                <w:sz w:val="24"/>
                <w:szCs w:val="24"/>
              </w:rPr>
              <w:t xml:space="preserve">Advocacy approaches are </w:t>
            </w:r>
            <w:r>
              <w:rPr>
                <w:rFonts w:ascii="Calibri Light" w:hAnsi="Calibri Light" w:cs="Calibri Light"/>
                <w:sz w:val="24"/>
                <w:szCs w:val="24"/>
              </w:rPr>
              <w:t>used</w:t>
            </w:r>
            <w:r w:rsidRPr="0037743D">
              <w:rPr>
                <w:rFonts w:ascii="Calibri Light" w:hAnsi="Calibri Light" w:cs="Calibri Light"/>
                <w:sz w:val="24"/>
                <w:szCs w:val="24"/>
              </w:rPr>
              <w:t xml:space="preserve"> whe</w:t>
            </w:r>
            <w:r>
              <w:rPr>
                <w:rFonts w:ascii="Calibri Light" w:hAnsi="Calibri Light" w:cs="Calibri Light"/>
                <w:sz w:val="24"/>
                <w:szCs w:val="24"/>
              </w:rPr>
              <w:t>n</w:t>
            </w:r>
            <w:r w:rsidRPr="0037743D">
              <w:rPr>
                <w:rFonts w:ascii="Calibri Light" w:hAnsi="Calibri Light" w:cs="Calibri Light"/>
                <w:sz w:val="24"/>
                <w:szCs w:val="24"/>
              </w:rPr>
              <w:t xml:space="preserve"> coordinated responses are not improving outcomes </w:t>
            </w:r>
            <w:r>
              <w:rPr>
                <w:rFonts w:ascii="Calibri Light" w:hAnsi="Calibri Light" w:cs="Calibri Light"/>
                <w:sz w:val="24"/>
                <w:szCs w:val="24"/>
              </w:rPr>
              <w:t xml:space="preserve">for victim-survivors </w:t>
            </w:r>
            <w:r w:rsidRPr="0037743D">
              <w:rPr>
                <w:rFonts w:ascii="Calibri Light" w:hAnsi="Calibri Light" w:cs="Calibri Light"/>
                <w:sz w:val="24"/>
                <w:szCs w:val="24"/>
              </w:rPr>
              <w:t>or whe</w:t>
            </w:r>
            <w:r>
              <w:rPr>
                <w:rFonts w:ascii="Calibri Light" w:hAnsi="Calibri Light" w:cs="Calibri Light"/>
                <w:sz w:val="24"/>
                <w:szCs w:val="24"/>
              </w:rPr>
              <w:t>n</w:t>
            </w:r>
            <w:r w:rsidRPr="0037743D">
              <w:rPr>
                <w:rFonts w:ascii="Calibri Light" w:hAnsi="Calibri Light" w:cs="Calibri Light"/>
                <w:sz w:val="24"/>
                <w:szCs w:val="24"/>
              </w:rPr>
              <w:t xml:space="preserve"> other services and systems are not fulfilling their responsibilities.</w:t>
            </w:r>
          </w:p>
          <w:p w14:paraId="01543FC1" w14:textId="77777777" w:rsidR="00826EB3" w:rsidRPr="00F17DF4" w:rsidRDefault="00826EB3" w:rsidP="00AA1401">
            <w:pPr>
              <w:spacing w:line="23" w:lineRule="atLeast"/>
              <w:rPr>
                <w:rFonts w:ascii="Calibri Light" w:hAnsi="Calibri Light" w:cs="Calibri Light"/>
                <w:sz w:val="24"/>
                <w:szCs w:val="24"/>
              </w:rPr>
            </w:pPr>
          </w:p>
        </w:tc>
      </w:tr>
    </w:tbl>
    <w:p w14:paraId="5851DE5D" w14:textId="77777777" w:rsidR="00826EB3" w:rsidRDefault="00826EB3" w:rsidP="00226125">
      <w:pPr>
        <w:spacing w:after="0" w:line="23" w:lineRule="atLeast"/>
        <w:rPr>
          <w:rFonts w:ascii="Calibri Light" w:hAnsi="Calibri Light" w:cs="Calibri Light"/>
          <w:sz w:val="24"/>
          <w:szCs w:val="24"/>
        </w:rPr>
      </w:pPr>
    </w:p>
    <w:p w14:paraId="503AC341" w14:textId="77777777" w:rsidR="00555B79" w:rsidRDefault="00555B79" w:rsidP="00226125">
      <w:pPr>
        <w:spacing w:after="0" w:line="23" w:lineRule="atLeast"/>
        <w:rPr>
          <w:rFonts w:ascii="Calibri Light" w:hAnsi="Calibri Light" w:cs="Calibri Light"/>
          <w:sz w:val="24"/>
          <w:szCs w:val="24"/>
        </w:rPr>
      </w:pPr>
    </w:p>
    <w:p w14:paraId="4ECBDD1E" w14:textId="599AEBBF" w:rsidR="00AF2F1E" w:rsidRDefault="00356891" w:rsidP="00226125">
      <w:pPr>
        <w:pStyle w:val="Heading2"/>
        <w:spacing w:before="0" w:after="0" w:line="23" w:lineRule="atLeast"/>
      </w:pPr>
      <w:bookmarkStart w:id="77" w:name="_Toc44615735"/>
      <w:bookmarkStart w:id="78" w:name="_Hlk25669797"/>
      <w:r>
        <w:t xml:space="preserve">Principle 5: </w:t>
      </w:r>
      <w:r w:rsidR="00AF2F1E" w:rsidRPr="00AF2F1E">
        <w:t>Perpetrator Accountability</w:t>
      </w:r>
      <w:bookmarkEnd w:id="77"/>
    </w:p>
    <w:p w14:paraId="488E6C83" w14:textId="2752F2C1" w:rsidR="00AF2F1E" w:rsidRPr="00AF2F1E" w:rsidRDefault="00AF2F1E" w:rsidP="00226125">
      <w:pPr>
        <w:spacing w:after="0" w:line="23" w:lineRule="atLeast"/>
        <w:rPr>
          <w:rFonts w:ascii="Calibri Light" w:hAnsi="Calibri Light" w:cs="Calibri Light"/>
          <w:b/>
          <w:bCs/>
          <w:i/>
          <w:iCs/>
          <w:sz w:val="24"/>
          <w:szCs w:val="24"/>
          <w:lang w:val="en-US"/>
        </w:rPr>
      </w:pPr>
      <w:r w:rsidRPr="00356891">
        <w:rPr>
          <w:rFonts w:ascii="Calibri Light" w:hAnsi="Calibri Light" w:cs="Calibri Light"/>
          <w:b/>
          <w:bCs/>
          <w:i/>
          <w:iCs/>
          <w:sz w:val="24"/>
          <w:szCs w:val="24"/>
        </w:rPr>
        <w:t>Perpetrators</w:t>
      </w:r>
      <w:r w:rsidRPr="00AF2F1E">
        <w:rPr>
          <w:rFonts w:ascii="Calibri Light" w:hAnsi="Calibri Light" w:cs="Calibri Light"/>
          <w:b/>
          <w:bCs/>
          <w:i/>
          <w:iCs/>
          <w:sz w:val="24"/>
          <w:szCs w:val="24"/>
          <w:lang w:val="en-US"/>
        </w:rPr>
        <w:t xml:space="preserve"> are responsible for </w:t>
      </w:r>
      <w:r w:rsidR="003C7555">
        <w:rPr>
          <w:rFonts w:ascii="Calibri Light" w:hAnsi="Calibri Light" w:cs="Calibri Light"/>
          <w:b/>
          <w:bCs/>
          <w:i/>
          <w:iCs/>
          <w:sz w:val="24"/>
          <w:szCs w:val="24"/>
          <w:lang w:val="en-US"/>
        </w:rPr>
        <w:t>using</w:t>
      </w:r>
      <w:r w:rsidRPr="00AF2F1E">
        <w:rPr>
          <w:rFonts w:ascii="Calibri Light" w:hAnsi="Calibri Light" w:cs="Calibri Light"/>
          <w:b/>
          <w:bCs/>
          <w:i/>
          <w:iCs/>
          <w:sz w:val="24"/>
          <w:szCs w:val="24"/>
          <w:lang w:val="en-US"/>
        </w:rPr>
        <w:t xml:space="preserve"> </w:t>
      </w:r>
      <w:r w:rsidR="003C7555">
        <w:rPr>
          <w:rFonts w:ascii="Calibri Light" w:hAnsi="Calibri Light" w:cs="Calibri Light"/>
          <w:b/>
          <w:bCs/>
          <w:i/>
          <w:iCs/>
          <w:sz w:val="24"/>
          <w:szCs w:val="24"/>
          <w:lang w:val="en-US"/>
        </w:rPr>
        <w:t xml:space="preserve">family </w:t>
      </w:r>
      <w:r w:rsidRPr="00AF2F1E">
        <w:rPr>
          <w:rFonts w:ascii="Calibri Light" w:hAnsi="Calibri Light" w:cs="Calibri Light"/>
          <w:b/>
          <w:bCs/>
          <w:i/>
          <w:iCs/>
          <w:sz w:val="24"/>
          <w:szCs w:val="24"/>
          <w:lang w:val="en-US"/>
        </w:rPr>
        <w:t xml:space="preserve">violence and </w:t>
      </w:r>
      <w:r w:rsidR="003C7555">
        <w:rPr>
          <w:rFonts w:ascii="Calibri Light" w:hAnsi="Calibri Light" w:cs="Calibri Light"/>
          <w:b/>
          <w:bCs/>
          <w:i/>
          <w:iCs/>
          <w:sz w:val="24"/>
          <w:szCs w:val="24"/>
          <w:lang w:val="en-US"/>
        </w:rPr>
        <w:t>are held</w:t>
      </w:r>
      <w:r w:rsidRPr="00AF2F1E">
        <w:rPr>
          <w:rFonts w:ascii="Calibri Light" w:hAnsi="Calibri Light" w:cs="Calibri Light"/>
          <w:b/>
          <w:bCs/>
          <w:i/>
          <w:iCs/>
          <w:sz w:val="24"/>
          <w:szCs w:val="24"/>
          <w:lang w:val="en-US"/>
        </w:rPr>
        <w:t xml:space="preserve"> accountable and monitored through a system-wide approach</w:t>
      </w:r>
      <w:r>
        <w:rPr>
          <w:rFonts w:ascii="Calibri Light" w:hAnsi="Calibri Light" w:cs="Calibri Light"/>
          <w:b/>
          <w:bCs/>
          <w:i/>
          <w:iCs/>
          <w:sz w:val="24"/>
          <w:szCs w:val="24"/>
          <w:lang w:val="en-US"/>
        </w:rPr>
        <w:t>.</w:t>
      </w:r>
    </w:p>
    <w:bookmarkEnd w:id="78"/>
    <w:p w14:paraId="1AE5ABBE" w14:textId="77777777" w:rsidR="00AF2F1E" w:rsidRPr="00AF2F1E" w:rsidRDefault="00AF2F1E" w:rsidP="00226125">
      <w:pPr>
        <w:spacing w:after="0" w:line="23" w:lineRule="atLeast"/>
        <w:rPr>
          <w:rFonts w:ascii="Calibri Light" w:hAnsi="Calibri Light" w:cs="Calibri Light"/>
          <w:sz w:val="24"/>
          <w:szCs w:val="24"/>
          <w:lang w:val="en-US"/>
        </w:rPr>
      </w:pPr>
    </w:p>
    <w:p w14:paraId="2920E132" w14:textId="6618A9EB" w:rsidR="00AF2F1E" w:rsidRPr="00AF2F1E" w:rsidRDefault="00AF2F1E" w:rsidP="00226125">
      <w:pPr>
        <w:spacing w:after="0" w:line="23" w:lineRule="atLeast"/>
        <w:rPr>
          <w:rFonts w:ascii="Calibri Light" w:hAnsi="Calibri Light" w:cs="Calibri Light"/>
          <w:sz w:val="24"/>
          <w:szCs w:val="24"/>
          <w:lang w:val="en-US"/>
        </w:rPr>
      </w:pPr>
      <w:r w:rsidRPr="00AF2F1E">
        <w:rPr>
          <w:rFonts w:ascii="Calibri Light" w:hAnsi="Calibri Light" w:cs="Calibri Light"/>
          <w:sz w:val="24"/>
          <w:szCs w:val="24"/>
          <w:lang w:val="en-US"/>
        </w:rPr>
        <w:t xml:space="preserve">Perpetrator accountability </w:t>
      </w:r>
      <w:r w:rsidR="00BB3BD3">
        <w:rPr>
          <w:rFonts w:ascii="Calibri Light" w:hAnsi="Calibri Light" w:cs="Calibri Light"/>
          <w:sz w:val="24"/>
          <w:szCs w:val="24"/>
          <w:lang w:val="en-US"/>
        </w:rPr>
        <w:t>is t</w:t>
      </w:r>
      <w:r w:rsidR="00BB3BD3" w:rsidRPr="003539EE">
        <w:rPr>
          <w:rFonts w:ascii="Calibri Light" w:hAnsi="Calibri Light" w:cs="Calibri Light"/>
          <w:sz w:val="24"/>
          <w:szCs w:val="24"/>
        </w:rPr>
        <w:t>he process by which the perpetrator acknowledges and takes responsibility for their choices to use family violence and work</w:t>
      </w:r>
      <w:r w:rsidR="00277411">
        <w:rPr>
          <w:rFonts w:ascii="Calibri Light" w:hAnsi="Calibri Light" w:cs="Calibri Light"/>
          <w:sz w:val="24"/>
          <w:szCs w:val="24"/>
        </w:rPr>
        <w:t>s</w:t>
      </w:r>
      <w:r w:rsidR="00BB3BD3" w:rsidRPr="003539EE">
        <w:rPr>
          <w:rFonts w:ascii="Calibri Light" w:hAnsi="Calibri Light" w:cs="Calibri Light"/>
          <w:sz w:val="24"/>
          <w:szCs w:val="24"/>
        </w:rPr>
        <w:t xml:space="preserve"> to change their behaviour.</w:t>
      </w:r>
      <w:r w:rsidR="00BB3BD3" w:rsidRPr="00BB3BD3">
        <w:rPr>
          <w:rStyle w:val="FootnoteReference"/>
          <w:rFonts w:ascii="Calibri Light" w:hAnsi="Calibri Light" w:cs="Calibri Light"/>
          <w:sz w:val="24"/>
          <w:szCs w:val="24"/>
        </w:rPr>
        <w:t xml:space="preserve"> </w:t>
      </w:r>
      <w:r w:rsidR="00BB3BD3" w:rsidRPr="003539EE">
        <w:rPr>
          <w:rStyle w:val="FootnoteReference"/>
          <w:rFonts w:ascii="Calibri Light" w:hAnsi="Calibri Light" w:cs="Calibri Light"/>
          <w:sz w:val="24"/>
          <w:szCs w:val="24"/>
        </w:rPr>
        <w:footnoteReference w:id="118"/>
      </w:r>
      <w:r w:rsidR="00BB3BD3">
        <w:rPr>
          <w:rFonts w:ascii="Calibri Light" w:hAnsi="Calibri Light" w:cs="Calibri Light"/>
          <w:sz w:val="24"/>
          <w:szCs w:val="24"/>
        </w:rPr>
        <w:t xml:space="preserve"> Promoting and advocating for consistent responses that enable perpetrator accountability requires a system-wide </w:t>
      </w:r>
      <w:proofErr w:type="gramStart"/>
      <w:r w:rsidR="00BB3BD3">
        <w:rPr>
          <w:rFonts w:ascii="Calibri Light" w:hAnsi="Calibri Light" w:cs="Calibri Light"/>
          <w:sz w:val="24"/>
          <w:szCs w:val="24"/>
        </w:rPr>
        <w:t>approach, and</w:t>
      </w:r>
      <w:proofErr w:type="gramEnd"/>
      <w:r w:rsidR="00BB3BD3">
        <w:rPr>
          <w:rFonts w:ascii="Calibri Light" w:hAnsi="Calibri Light" w:cs="Calibri Light"/>
          <w:sz w:val="24"/>
          <w:szCs w:val="24"/>
        </w:rPr>
        <w:t xml:space="preserve"> includes the efforts of all practitioners and services in the family violence response system, </w:t>
      </w:r>
      <w:r w:rsidRPr="00AF2F1E">
        <w:rPr>
          <w:rFonts w:ascii="Calibri Light" w:hAnsi="Calibri Light" w:cs="Calibri Light"/>
          <w:sz w:val="24"/>
          <w:szCs w:val="24"/>
          <w:lang w:val="en-US"/>
        </w:rPr>
        <w:t xml:space="preserve">even if they are not involved </w:t>
      </w:r>
      <w:r w:rsidR="006E68F4">
        <w:rPr>
          <w:rFonts w:ascii="Calibri Light" w:hAnsi="Calibri Light" w:cs="Calibri Light"/>
          <w:sz w:val="24"/>
          <w:szCs w:val="24"/>
          <w:lang w:val="en-US"/>
        </w:rPr>
        <w:t xml:space="preserve">in </w:t>
      </w:r>
      <w:r w:rsidRPr="00AF2F1E">
        <w:rPr>
          <w:rFonts w:ascii="Calibri Light" w:hAnsi="Calibri Light" w:cs="Calibri Light"/>
          <w:sz w:val="24"/>
          <w:szCs w:val="24"/>
          <w:lang w:val="en-US"/>
        </w:rPr>
        <w:t>working</w:t>
      </w:r>
      <w:r w:rsidR="006E68F4">
        <w:rPr>
          <w:rFonts w:ascii="Calibri Light" w:hAnsi="Calibri Light" w:cs="Calibri Light"/>
          <w:sz w:val="24"/>
          <w:szCs w:val="24"/>
          <w:lang w:val="en-US"/>
        </w:rPr>
        <w:t xml:space="preserve"> directly</w:t>
      </w:r>
      <w:r w:rsidRPr="00AF2F1E">
        <w:rPr>
          <w:rFonts w:ascii="Calibri Light" w:hAnsi="Calibri Light" w:cs="Calibri Light"/>
          <w:sz w:val="24"/>
          <w:szCs w:val="24"/>
          <w:lang w:val="en-US"/>
        </w:rPr>
        <w:t xml:space="preserve"> with perpetrators.</w:t>
      </w:r>
      <w:r w:rsidRPr="00AF2F1E">
        <w:rPr>
          <w:rStyle w:val="FootnoteReference"/>
          <w:rFonts w:ascii="Calibri Light" w:hAnsi="Calibri Light" w:cs="Calibri Light"/>
          <w:sz w:val="24"/>
          <w:szCs w:val="24"/>
          <w:lang w:val="en-US"/>
        </w:rPr>
        <w:footnoteReference w:id="119"/>
      </w:r>
    </w:p>
    <w:p w14:paraId="6D6BF3CF" w14:textId="77777777" w:rsidR="00AF2F1E" w:rsidRPr="00AF2F1E" w:rsidRDefault="00AF2F1E" w:rsidP="00226125">
      <w:pPr>
        <w:spacing w:after="0" w:line="23" w:lineRule="atLeast"/>
        <w:rPr>
          <w:rFonts w:ascii="Calibri Light" w:hAnsi="Calibri Light" w:cs="Calibri Light"/>
          <w:sz w:val="24"/>
          <w:szCs w:val="24"/>
          <w:lang w:val="en-US"/>
        </w:rPr>
      </w:pPr>
    </w:p>
    <w:p w14:paraId="6D425F16" w14:textId="77777777" w:rsidR="00A13E11" w:rsidRDefault="0018224D" w:rsidP="00226125">
      <w:pPr>
        <w:spacing w:after="0" w:line="23" w:lineRule="atLeast"/>
        <w:rPr>
          <w:rFonts w:ascii="Calibri Light" w:hAnsi="Calibri Light" w:cs="Calibri Light"/>
          <w:sz w:val="24"/>
          <w:szCs w:val="24"/>
          <w:lang w:val="en-US"/>
        </w:rPr>
      </w:pPr>
      <w:r>
        <w:rPr>
          <w:rFonts w:ascii="Calibri Light" w:hAnsi="Calibri Light" w:cs="Calibri Light"/>
          <w:sz w:val="24"/>
          <w:szCs w:val="24"/>
          <w:lang w:val="en-US"/>
        </w:rPr>
        <w:t>For s</w:t>
      </w:r>
      <w:r w:rsidR="00AF2F1E" w:rsidRPr="00AF2F1E">
        <w:rPr>
          <w:rFonts w:ascii="Calibri Light" w:hAnsi="Calibri Light" w:cs="Calibri Light"/>
          <w:sz w:val="24"/>
          <w:szCs w:val="24"/>
          <w:lang w:val="en-US"/>
        </w:rPr>
        <w:t>pecialist family violence services</w:t>
      </w:r>
      <w:r w:rsidR="006E68F4">
        <w:rPr>
          <w:rFonts w:ascii="Calibri Light" w:hAnsi="Calibri Light" w:cs="Calibri Light"/>
          <w:sz w:val="24"/>
          <w:szCs w:val="24"/>
          <w:lang w:val="en-US"/>
        </w:rPr>
        <w:t xml:space="preserve"> working with victim-survivors</w:t>
      </w:r>
      <w:r w:rsidR="005D5987">
        <w:rPr>
          <w:rFonts w:ascii="Calibri Light" w:hAnsi="Calibri Light" w:cs="Calibri Light"/>
          <w:sz w:val="24"/>
          <w:szCs w:val="24"/>
          <w:lang w:val="en-US"/>
        </w:rPr>
        <w:t xml:space="preserve">, their role in promoting perpetrator accountability </w:t>
      </w:r>
      <w:r w:rsidR="006E68F4">
        <w:rPr>
          <w:rFonts w:ascii="Calibri Light" w:hAnsi="Calibri Light" w:cs="Calibri Light"/>
          <w:sz w:val="24"/>
          <w:szCs w:val="24"/>
          <w:lang w:val="en-US"/>
        </w:rPr>
        <w:t>is informed by a person-</w:t>
      </w:r>
      <w:proofErr w:type="spellStart"/>
      <w:r w:rsidR="006E68F4">
        <w:rPr>
          <w:rFonts w:ascii="Calibri Light" w:hAnsi="Calibri Light" w:cs="Calibri Light"/>
          <w:sz w:val="24"/>
          <w:szCs w:val="24"/>
          <w:lang w:val="en-US"/>
        </w:rPr>
        <w:t>centred</w:t>
      </w:r>
      <w:proofErr w:type="spellEnd"/>
      <w:r w:rsidR="006E68F4">
        <w:rPr>
          <w:rFonts w:ascii="Calibri Light" w:hAnsi="Calibri Light" w:cs="Calibri Light"/>
          <w:sz w:val="24"/>
          <w:szCs w:val="24"/>
          <w:lang w:val="en-US"/>
        </w:rPr>
        <w:t xml:space="preserve"> empowerment approach (see Principle 2 Person-</w:t>
      </w:r>
      <w:proofErr w:type="spellStart"/>
      <w:r w:rsidR="0001391B">
        <w:rPr>
          <w:rFonts w:ascii="Calibri Light" w:hAnsi="Calibri Light" w:cs="Calibri Light"/>
          <w:sz w:val="24"/>
          <w:szCs w:val="24"/>
          <w:lang w:val="en-US"/>
        </w:rPr>
        <w:t>c</w:t>
      </w:r>
      <w:r w:rsidR="006E68F4">
        <w:rPr>
          <w:rFonts w:ascii="Calibri Light" w:hAnsi="Calibri Light" w:cs="Calibri Light"/>
          <w:sz w:val="24"/>
          <w:szCs w:val="24"/>
          <w:lang w:val="en-US"/>
        </w:rPr>
        <w:t>entred</w:t>
      </w:r>
      <w:proofErr w:type="spellEnd"/>
      <w:r w:rsidR="006E68F4">
        <w:rPr>
          <w:rFonts w:ascii="Calibri Light" w:hAnsi="Calibri Light" w:cs="Calibri Light"/>
          <w:sz w:val="24"/>
          <w:szCs w:val="24"/>
          <w:lang w:val="en-US"/>
        </w:rPr>
        <w:t xml:space="preserve"> Empowerment). This involves learning about victim-survivors’ </w:t>
      </w:r>
      <w:r w:rsidR="00AF2F1E" w:rsidRPr="00AF2F1E">
        <w:rPr>
          <w:rFonts w:ascii="Calibri Light" w:hAnsi="Calibri Light" w:cs="Calibri Light"/>
          <w:sz w:val="24"/>
          <w:szCs w:val="24"/>
          <w:lang w:val="en-US"/>
        </w:rPr>
        <w:t>experiences with the perpetrator, including the history and nature of their relationship</w:t>
      </w:r>
      <w:r w:rsidR="006E68F4">
        <w:rPr>
          <w:rFonts w:ascii="Calibri Light" w:hAnsi="Calibri Light" w:cs="Calibri Light"/>
          <w:sz w:val="24"/>
          <w:szCs w:val="24"/>
          <w:lang w:val="en-US"/>
        </w:rPr>
        <w:t xml:space="preserve">, </w:t>
      </w:r>
      <w:r w:rsidR="00AF2F1E" w:rsidRPr="00AF2F1E">
        <w:rPr>
          <w:rFonts w:ascii="Calibri Light" w:hAnsi="Calibri Light" w:cs="Calibri Light"/>
          <w:sz w:val="24"/>
          <w:szCs w:val="24"/>
          <w:lang w:val="en-US"/>
        </w:rPr>
        <w:t xml:space="preserve">assessment of the perpetrator’s risk factors and patterns of </w:t>
      </w:r>
      <w:proofErr w:type="spellStart"/>
      <w:r w:rsidR="00AF2F1E" w:rsidRPr="00AF2F1E">
        <w:rPr>
          <w:rFonts w:ascii="Calibri Light" w:hAnsi="Calibri Light" w:cs="Calibri Light"/>
          <w:sz w:val="24"/>
          <w:szCs w:val="24"/>
          <w:lang w:val="en-US"/>
        </w:rPr>
        <w:t>behaviour</w:t>
      </w:r>
      <w:proofErr w:type="spellEnd"/>
      <w:r w:rsidR="006E68F4">
        <w:rPr>
          <w:rFonts w:ascii="Calibri Light" w:hAnsi="Calibri Light" w:cs="Calibri Light"/>
          <w:sz w:val="24"/>
          <w:szCs w:val="24"/>
          <w:lang w:val="en-US"/>
        </w:rPr>
        <w:t xml:space="preserve">, and </w:t>
      </w:r>
      <w:r w:rsidR="00AF2F1E" w:rsidRPr="00AF2F1E">
        <w:rPr>
          <w:rFonts w:ascii="Calibri Light" w:hAnsi="Calibri Light" w:cs="Calibri Light"/>
          <w:sz w:val="24"/>
          <w:szCs w:val="24"/>
          <w:lang w:val="en-US"/>
        </w:rPr>
        <w:t xml:space="preserve">any interventions that may or may not have had a positive impact on accountability. </w:t>
      </w:r>
    </w:p>
    <w:p w14:paraId="31F47D6A" w14:textId="77777777" w:rsidR="00A13E11" w:rsidRDefault="00A13E11" w:rsidP="00226125">
      <w:pPr>
        <w:spacing w:after="0" w:line="23" w:lineRule="atLeast"/>
        <w:rPr>
          <w:rFonts w:ascii="Calibri Light" w:hAnsi="Calibri Light" w:cs="Calibri Light"/>
          <w:sz w:val="24"/>
          <w:szCs w:val="24"/>
          <w:lang w:val="en-US"/>
        </w:rPr>
      </w:pPr>
    </w:p>
    <w:p w14:paraId="45E49741" w14:textId="45CBE8F6" w:rsidR="00CC0F35" w:rsidRDefault="00CC0F35" w:rsidP="00D569A3">
      <w:pPr>
        <w:spacing w:after="0" w:line="23" w:lineRule="atLeast"/>
        <w:rPr>
          <w:rFonts w:ascii="Calibri Light" w:hAnsi="Calibri Light" w:cs="Calibri Light"/>
          <w:sz w:val="24"/>
          <w:szCs w:val="24"/>
          <w:lang w:val="en-US"/>
        </w:rPr>
      </w:pPr>
      <w:r>
        <w:rPr>
          <w:rFonts w:ascii="Calibri Light" w:hAnsi="Calibri Light" w:cs="Calibri Light"/>
          <w:sz w:val="24"/>
          <w:szCs w:val="24"/>
          <w:lang w:val="en-US"/>
        </w:rPr>
        <w:t xml:space="preserve">Specialist family violence services </w:t>
      </w:r>
      <w:r w:rsidR="00682D33">
        <w:rPr>
          <w:rFonts w:ascii="Calibri Light" w:hAnsi="Calibri Light" w:cs="Calibri Light"/>
          <w:sz w:val="24"/>
          <w:szCs w:val="24"/>
          <w:lang w:val="en-US"/>
        </w:rPr>
        <w:t xml:space="preserve">learn from </w:t>
      </w:r>
      <w:r>
        <w:rPr>
          <w:rFonts w:ascii="Calibri Light" w:hAnsi="Calibri Light" w:cs="Calibri Light"/>
          <w:sz w:val="24"/>
          <w:szCs w:val="24"/>
          <w:lang w:val="en-US"/>
        </w:rPr>
        <w:t xml:space="preserve">victim-survivors about how </w:t>
      </w:r>
      <w:r w:rsidR="00AF2F1E" w:rsidRPr="00AF2F1E">
        <w:rPr>
          <w:rFonts w:ascii="Calibri Light" w:hAnsi="Calibri Light" w:cs="Calibri Light"/>
          <w:sz w:val="24"/>
          <w:szCs w:val="24"/>
          <w:lang w:val="en-US"/>
        </w:rPr>
        <w:t xml:space="preserve">the perpetrator avoids accountability through </w:t>
      </w:r>
      <w:r>
        <w:rPr>
          <w:rFonts w:ascii="Calibri Light" w:hAnsi="Calibri Light" w:cs="Calibri Light"/>
          <w:sz w:val="24"/>
          <w:szCs w:val="24"/>
          <w:lang w:val="en-US"/>
        </w:rPr>
        <w:t xml:space="preserve">tactics such as </w:t>
      </w:r>
      <w:proofErr w:type="spellStart"/>
      <w:r w:rsidR="00AF2F1E" w:rsidRPr="00AF2F1E">
        <w:rPr>
          <w:rFonts w:ascii="Calibri Light" w:hAnsi="Calibri Light" w:cs="Calibri Light"/>
          <w:sz w:val="24"/>
          <w:szCs w:val="24"/>
          <w:lang w:val="en-US"/>
        </w:rPr>
        <w:t>minimising</w:t>
      </w:r>
      <w:proofErr w:type="spellEnd"/>
      <w:r w:rsidR="00AF2F1E" w:rsidRPr="00AF2F1E">
        <w:rPr>
          <w:rFonts w:ascii="Calibri Light" w:hAnsi="Calibri Light" w:cs="Calibri Light"/>
          <w:sz w:val="24"/>
          <w:szCs w:val="24"/>
          <w:lang w:val="en-US"/>
        </w:rPr>
        <w:t xml:space="preserve"> or denying their use of violence</w:t>
      </w:r>
      <w:r w:rsidR="0038696C">
        <w:rPr>
          <w:rFonts w:ascii="Calibri Light" w:hAnsi="Calibri Light" w:cs="Calibri Light"/>
          <w:sz w:val="24"/>
          <w:szCs w:val="24"/>
          <w:lang w:val="en-US"/>
        </w:rPr>
        <w:t xml:space="preserve">, </w:t>
      </w:r>
      <w:r w:rsidR="00AF2F1E" w:rsidRPr="00AF2F1E">
        <w:rPr>
          <w:rFonts w:ascii="Calibri Light" w:hAnsi="Calibri Light" w:cs="Calibri Light"/>
          <w:sz w:val="24"/>
          <w:szCs w:val="24"/>
          <w:lang w:val="en-US"/>
        </w:rPr>
        <w:t xml:space="preserve">blaming the </w:t>
      </w:r>
      <w:r w:rsidR="00BE47F9">
        <w:rPr>
          <w:rFonts w:ascii="Calibri Light" w:hAnsi="Calibri Light" w:cs="Calibri Light"/>
          <w:sz w:val="24"/>
          <w:szCs w:val="24"/>
          <w:lang w:val="en-US"/>
        </w:rPr>
        <w:t>victim-survivor</w:t>
      </w:r>
      <w:r w:rsidR="0038696C">
        <w:rPr>
          <w:rFonts w:ascii="Calibri Light" w:hAnsi="Calibri Light" w:cs="Calibri Light"/>
          <w:sz w:val="24"/>
          <w:szCs w:val="24"/>
          <w:lang w:val="en-US"/>
        </w:rPr>
        <w:t>,</w:t>
      </w:r>
      <w:r w:rsidR="00B26729">
        <w:rPr>
          <w:rFonts w:ascii="Calibri Light" w:hAnsi="Calibri Light" w:cs="Calibri Light"/>
          <w:sz w:val="24"/>
          <w:szCs w:val="24"/>
          <w:lang w:val="en-US"/>
        </w:rPr>
        <w:t xml:space="preserve"> attacking the victim-survivor’s credibility,</w:t>
      </w:r>
      <w:r w:rsidR="0038696C">
        <w:rPr>
          <w:rFonts w:ascii="Calibri Light" w:hAnsi="Calibri Light" w:cs="Calibri Light"/>
          <w:sz w:val="24"/>
          <w:szCs w:val="24"/>
          <w:lang w:val="en-US"/>
        </w:rPr>
        <w:t xml:space="preserve"> and </w:t>
      </w:r>
      <w:r w:rsidR="00682D33">
        <w:rPr>
          <w:rFonts w:ascii="Calibri Light" w:hAnsi="Calibri Light" w:cs="Calibri Light"/>
          <w:sz w:val="24"/>
          <w:szCs w:val="24"/>
          <w:lang w:val="en-US"/>
        </w:rPr>
        <w:t xml:space="preserve">using the system to </w:t>
      </w:r>
      <w:r w:rsidR="00AF2F1E" w:rsidRPr="00AF2F1E">
        <w:rPr>
          <w:rFonts w:ascii="Calibri Light" w:hAnsi="Calibri Light" w:cs="Calibri Light"/>
          <w:sz w:val="24"/>
          <w:szCs w:val="24"/>
          <w:lang w:val="en-US"/>
        </w:rPr>
        <w:t>position themselves as the victim</w:t>
      </w:r>
      <w:r w:rsidR="0038696C">
        <w:rPr>
          <w:rFonts w:ascii="Calibri Light" w:hAnsi="Calibri Light" w:cs="Calibri Light"/>
          <w:sz w:val="24"/>
          <w:szCs w:val="24"/>
          <w:lang w:val="en-US"/>
        </w:rPr>
        <w:t>.</w:t>
      </w:r>
      <w:r w:rsidR="00D569A3">
        <w:rPr>
          <w:rFonts w:ascii="Calibri Light" w:hAnsi="Calibri Light" w:cs="Calibri Light"/>
          <w:sz w:val="24"/>
          <w:szCs w:val="24"/>
          <w:lang w:val="en-US"/>
        </w:rPr>
        <w:t xml:space="preserve"> </w:t>
      </w:r>
      <w:r w:rsidR="00D569A3" w:rsidRPr="00D569A3">
        <w:rPr>
          <w:rFonts w:ascii="Calibri Light" w:hAnsi="Calibri Light" w:cs="Calibri Light"/>
          <w:sz w:val="24"/>
          <w:szCs w:val="24"/>
          <w:lang w:val="en-US"/>
        </w:rPr>
        <w:t>Specialist family violence services may also</w:t>
      </w:r>
      <w:r w:rsidR="00D569A3">
        <w:rPr>
          <w:rFonts w:ascii="Calibri Light" w:hAnsi="Calibri Light" w:cs="Calibri Light"/>
          <w:sz w:val="24"/>
          <w:szCs w:val="24"/>
          <w:lang w:val="en-US"/>
        </w:rPr>
        <w:t xml:space="preserve"> </w:t>
      </w:r>
      <w:r w:rsidR="00D569A3" w:rsidRPr="00D569A3">
        <w:rPr>
          <w:rFonts w:ascii="Calibri Light" w:hAnsi="Calibri Light" w:cs="Calibri Light"/>
          <w:sz w:val="24"/>
          <w:szCs w:val="24"/>
          <w:lang w:val="en-US"/>
        </w:rPr>
        <w:t>uncover a perpetrator’s constellation of abuse in the</w:t>
      </w:r>
      <w:r w:rsidR="00D569A3">
        <w:rPr>
          <w:rFonts w:ascii="Calibri Light" w:hAnsi="Calibri Light" w:cs="Calibri Light"/>
          <w:sz w:val="24"/>
          <w:szCs w:val="24"/>
          <w:lang w:val="en-US"/>
        </w:rPr>
        <w:t xml:space="preserve"> </w:t>
      </w:r>
      <w:r w:rsidR="00D569A3" w:rsidRPr="00D569A3">
        <w:rPr>
          <w:rFonts w:ascii="Calibri Light" w:hAnsi="Calibri Light" w:cs="Calibri Light"/>
          <w:sz w:val="24"/>
          <w:szCs w:val="24"/>
          <w:lang w:val="en-US"/>
        </w:rPr>
        <w:t>family, including the simultaneous perpetration of</w:t>
      </w:r>
      <w:r w:rsidR="00D569A3">
        <w:rPr>
          <w:rFonts w:ascii="Calibri Light" w:hAnsi="Calibri Light" w:cs="Calibri Light"/>
          <w:sz w:val="24"/>
          <w:szCs w:val="24"/>
          <w:lang w:val="en-US"/>
        </w:rPr>
        <w:t xml:space="preserve"> </w:t>
      </w:r>
      <w:r w:rsidR="00D569A3" w:rsidRPr="00D569A3">
        <w:rPr>
          <w:rFonts w:ascii="Calibri Light" w:hAnsi="Calibri Light" w:cs="Calibri Light"/>
          <w:sz w:val="24"/>
          <w:szCs w:val="24"/>
          <w:lang w:val="en-US"/>
        </w:rPr>
        <w:t xml:space="preserve">intimate partner violence, child abuse, elder </w:t>
      </w:r>
      <w:proofErr w:type="gramStart"/>
      <w:r w:rsidR="00D569A3" w:rsidRPr="00D569A3">
        <w:rPr>
          <w:rFonts w:ascii="Calibri Light" w:hAnsi="Calibri Light" w:cs="Calibri Light"/>
          <w:sz w:val="24"/>
          <w:szCs w:val="24"/>
          <w:lang w:val="en-US"/>
        </w:rPr>
        <w:t>abuse</w:t>
      </w:r>
      <w:proofErr w:type="gramEnd"/>
      <w:r w:rsidR="00D569A3">
        <w:rPr>
          <w:rFonts w:ascii="Calibri Light" w:hAnsi="Calibri Light" w:cs="Calibri Light"/>
          <w:sz w:val="24"/>
          <w:szCs w:val="24"/>
          <w:lang w:val="en-US"/>
        </w:rPr>
        <w:t xml:space="preserve"> </w:t>
      </w:r>
      <w:r w:rsidR="00D569A3" w:rsidRPr="00D569A3">
        <w:rPr>
          <w:rFonts w:ascii="Calibri Light" w:hAnsi="Calibri Light" w:cs="Calibri Light"/>
          <w:sz w:val="24"/>
          <w:szCs w:val="24"/>
          <w:lang w:val="en-US"/>
        </w:rPr>
        <w:t>or abuse against other family members.</w:t>
      </w:r>
      <w:r w:rsidR="0038696C">
        <w:rPr>
          <w:rFonts w:ascii="Calibri Light" w:hAnsi="Calibri Light" w:cs="Calibri Light"/>
          <w:sz w:val="24"/>
          <w:szCs w:val="24"/>
          <w:lang w:val="en-US"/>
        </w:rPr>
        <w:t xml:space="preserve"> </w:t>
      </w:r>
      <w:r>
        <w:rPr>
          <w:rFonts w:ascii="Calibri Light" w:hAnsi="Calibri Light" w:cs="Calibri Light"/>
          <w:sz w:val="24"/>
          <w:szCs w:val="24"/>
          <w:lang w:val="en-US"/>
        </w:rPr>
        <w:t>Importantly, practitioners should be trained to discuss</w:t>
      </w:r>
      <w:r w:rsidR="00682D33">
        <w:rPr>
          <w:rFonts w:ascii="Calibri Light" w:hAnsi="Calibri Light" w:cs="Calibri Light"/>
          <w:sz w:val="24"/>
          <w:szCs w:val="24"/>
          <w:lang w:val="en-US"/>
        </w:rPr>
        <w:t xml:space="preserve"> and assess</w:t>
      </w:r>
      <w:r>
        <w:rPr>
          <w:rFonts w:ascii="Calibri Light" w:hAnsi="Calibri Light" w:cs="Calibri Light"/>
          <w:sz w:val="24"/>
          <w:szCs w:val="24"/>
          <w:lang w:val="en-US"/>
        </w:rPr>
        <w:t xml:space="preserve"> the perpetrator’s </w:t>
      </w:r>
      <w:proofErr w:type="spellStart"/>
      <w:r>
        <w:rPr>
          <w:rFonts w:ascii="Calibri Light" w:hAnsi="Calibri Light" w:cs="Calibri Light"/>
          <w:sz w:val="24"/>
          <w:szCs w:val="24"/>
          <w:lang w:val="en-US"/>
        </w:rPr>
        <w:t>behaviour</w:t>
      </w:r>
      <w:proofErr w:type="spellEnd"/>
      <w:r>
        <w:rPr>
          <w:rFonts w:ascii="Calibri Light" w:hAnsi="Calibri Light" w:cs="Calibri Light"/>
          <w:sz w:val="24"/>
          <w:szCs w:val="24"/>
          <w:lang w:val="en-US"/>
        </w:rPr>
        <w:t xml:space="preserve"> </w:t>
      </w:r>
      <w:r w:rsidR="006E68F4">
        <w:rPr>
          <w:rFonts w:ascii="Calibri Light" w:hAnsi="Calibri Light" w:cs="Calibri Light"/>
          <w:sz w:val="24"/>
          <w:szCs w:val="24"/>
          <w:lang w:val="en-US"/>
        </w:rPr>
        <w:t xml:space="preserve">with the victim-survivor </w:t>
      </w:r>
      <w:r>
        <w:rPr>
          <w:rFonts w:ascii="Calibri Light" w:hAnsi="Calibri Light" w:cs="Calibri Light"/>
          <w:sz w:val="24"/>
          <w:szCs w:val="24"/>
          <w:lang w:val="en-US"/>
        </w:rPr>
        <w:t>in a respectful and understanding way that accounts for the complexities of the</w:t>
      </w:r>
      <w:r w:rsidR="006E68F4">
        <w:rPr>
          <w:rFonts w:ascii="Calibri Light" w:hAnsi="Calibri Light" w:cs="Calibri Light"/>
          <w:sz w:val="24"/>
          <w:szCs w:val="24"/>
          <w:lang w:val="en-US"/>
        </w:rPr>
        <w:t>ir relationship and personal agency to define the relationship into the future.</w:t>
      </w:r>
    </w:p>
    <w:p w14:paraId="7DD740F9" w14:textId="77777777" w:rsidR="00CC0F35" w:rsidRDefault="00CC0F35" w:rsidP="00226125">
      <w:pPr>
        <w:spacing w:after="0" w:line="23" w:lineRule="atLeast"/>
        <w:rPr>
          <w:rFonts w:ascii="Calibri Light" w:hAnsi="Calibri Light" w:cs="Calibri Light"/>
          <w:sz w:val="24"/>
          <w:szCs w:val="24"/>
          <w:lang w:val="en-US"/>
        </w:rPr>
      </w:pPr>
    </w:p>
    <w:p w14:paraId="4EA21A86" w14:textId="74AD02A7" w:rsidR="005D5987" w:rsidRDefault="008C6776" w:rsidP="00226125">
      <w:pPr>
        <w:spacing w:after="0" w:line="23" w:lineRule="atLeast"/>
        <w:rPr>
          <w:rFonts w:ascii="Calibri Light" w:hAnsi="Calibri Light" w:cs="Calibri Light"/>
          <w:sz w:val="24"/>
          <w:szCs w:val="24"/>
          <w:lang w:val="en-US"/>
        </w:rPr>
      </w:pPr>
      <w:r>
        <w:rPr>
          <w:rFonts w:ascii="Calibri Light" w:hAnsi="Calibri Light" w:cs="Calibri Light"/>
          <w:sz w:val="24"/>
          <w:szCs w:val="24"/>
          <w:lang w:val="en-US"/>
        </w:rPr>
        <w:t xml:space="preserve">Through undertaking </w:t>
      </w:r>
      <w:r w:rsidR="006E68F4">
        <w:rPr>
          <w:rFonts w:ascii="Calibri Light" w:hAnsi="Calibri Light" w:cs="Calibri Light"/>
          <w:sz w:val="24"/>
          <w:szCs w:val="24"/>
          <w:lang w:val="en-US"/>
        </w:rPr>
        <w:t xml:space="preserve">ongoing risk </w:t>
      </w:r>
      <w:r>
        <w:rPr>
          <w:rFonts w:ascii="Calibri Light" w:hAnsi="Calibri Light" w:cs="Calibri Light"/>
          <w:sz w:val="24"/>
          <w:szCs w:val="24"/>
          <w:lang w:val="en-US"/>
        </w:rPr>
        <w:t>assessments with victim-survivors, s</w:t>
      </w:r>
      <w:r w:rsidR="00AF2F1E" w:rsidRPr="00AF2F1E">
        <w:rPr>
          <w:rFonts w:ascii="Calibri Light" w:hAnsi="Calibri Light" w:cs="Calibri Light"/>
          <w:sz w:val="24"/>
          <w:szCs w:val="24"/>
          <w:lang w:val="en-US"/>
        </w:rPr>
        <w:t xml:space="preserve">pecialist family violence services document </w:t>
      </w:r>
      <w:r>
        <w:rPr>
          <w:rFonts w:ascii="Calibri Light" w:hAnsi="Calibri Light" w:cs="Calibri Light"/>
          <w:sz w:val="24"/>
          <w:szCs w:val="24"/>
          <w:lang w:val="en-US"/>
        </w:rPr>
        <w:t xml:space="preserve">a significant amount of </w:t>
      </w:r>
      <w:r w:rsidR="00AF2F1E" w:rsidRPr="00AF2F1E">
        <w:rPr>
          <w:rFonts w:ascii="Calibri Light" w:hAnsi="Calibri Light" w:cs="Calibri Light"/>
          <w:sz w:val="24"/>
          <w:szCs w:val="24"/>
          <w:lang w:val="en-US"/>
        </w:rPr>
        <w:t xml:space="preserve">information </w:t>
      </w:r>
      <w:r>
        <w:rPr>
          <w:rFonts w:ascii="Calibri Light" w:hAnsi="Calibri Light" w:cs="Calibri Light"/>
          <w:sz w:val="24"/>
          <w:szCs w:val="24"/>
          <w:lang w:val="en-US"/>
        </w:rPr>
        <w:t xml:space="preserve">about perpetrators that informs </w:t>
      </w:r>
      <w:r w:rsidR="00AF2F1E" w:rsidRPr="00AF2F1E">
        <w:rPr>
          <w:rFonts w:ascii="Calibri Light" w:hAnsi="Calibri Light" w:cs="Calibri Light"/>
          <w:sz w:val="24"/>
          <w:szCs w:val="24"/>
          <w:lang w:val="en-US"/>
        </w:rPr>
        <w:t>safety planning</w:t>
      </w:r>
      <w:r>
        <w:rPr>
          <w:rFonts w:ascii="Calibri Light" w:hAnsi="Calibri Light" w:cs="Calibri Light"/>
          <w:sz w:val="24"/>
          <w:szCs w:val="24"/>
          <w:lang w:val="en-US"/>
        </w:rPr>
        <w:t xml:space="preserve">, </w:t>
      </w:r>
      <w:r w:rsidR="00AF2F1E" w:rsidRPr="00AF2F1E">
        <w:rPr>
          <w:rFonts w:ascii="Calibri Light" w:hAnsi="Calibri Light" w:cs="Calibri Light"/>
          <w:sz w:val="24"/>
          <w:szCs w:val="24"/>
          <w:lang w:val="en-US"/>
        </w:rPr>
        <w:t xml:space="preserve">risk </w:t>
      </w:r>
      <w:r w:rsidR="00AF2F1E" w:rsidRPr="000A3DB1">
        <w:rPr>
          <w:rFonts w:ascii="Calibri Light" w:hAnsi="Calibri Light" w:cs="Calibri Light"/>
          <w:sz w:val="24"/>
          <w:szCs w:val="24"/>
          <w:lang w:val="en-US"/>
        </w:rPr>
        <w:t>managemen</w:t>
      </w:r>
      <w:r w:rsidRPr="000A3DB1">
        <w:rPr>
          <w:rFonts w:ascii="Calibri Light" w:hAnsi="Calibri Light" w:cs="Calibri Light"/>
          <w:sz w:val="24"/>
          <w:szCs w:val="24"/>
          <w:lang w:val="en-US"/>
        </w:rPr>
        <w:t xml:space="preserve">t, information sharing and </w:t>
      </w:r>
      <w:r w:rsidR="00AF2F1E" w:rsidRPr="000A3DB1">
        <w:rPr>
          <w:rFonts w:ascii="Calibri Light" w:hAnsi="Calibri Light" w:cs="Calibri Light"/>
          <w:sz w:val="24"/>
          <w:szCs w:val="24"/>
          <w:lang w:val="en-US"/>
        </w:rPr>
        <w:t xml:space="preserve">coordinated responses. </w:t>
      </w:r>
      <w:r w:rsidR="005D5987" w:rsidRPr="000A3DB1">
        <w:rPr>
          <w:rFonts w:ascii="Calibri Light" w:hAnsi="Calibri Light"/>
          <w:sz w:val="24"/>
          <w:lang w:val="en-US"/>
        </w:rPr>
        <w:t xml:space="preserve">This may involve advocating for interventions </w:t>
      </w:r>
      <w:r w:rsidR="00D97278" w:rsidRPr="000A3DB1">
        <w:rPr>
          <w:rFonts w:ascii="Calibri Light" w:hAnsi="Calibri Light"/>
          <w:sz w:val="24"/>
          <w:lang w:val="en-US"/>
        </w:rPr>
        <w:t xml:space="preserve">by </w:t>
      </w:r>
      <w:r w:rsidR="002E6D09" w:rsidRPr="000A3DB1">
        <w:rPr>
          <w:rFonts w:ascii="Calibri Light" w:hAnsi="Calibri Light"/>
          <w:sz w:val="24"/>
          <w:lang w:val="en-US"/>
        </w:rPr>
        <w:t xml:space="preserve">services that work </w:t>
      </w:r>
      <w:r w:rsidR="006E68F4">
        <w:rPr>
          <w:rFonts w:ascii="Calibri Light" w:hAnsi="Calibri Light"/>
          <w:sz w:val="24"/>
          <w:lang w:val="en-US"/>
        </w:rPr>
        <w:t xml:space="preserve">directly </w:t>
      </w:r>
      <w:r w:rsidR="008F2474">
        <w:rPr>
          <w:rFonts w:ascii="Calibri Light" w:hAnsi="Calibri Light"/>
          <w:sz w:val="24"/>
          <w:lang w:val="en-US"/>
        </w:rPr>
        <w:t xml:space="preserve">with </w:t>
      </w:r>
      <w:r w:rsidR="005D5987" w:rsidRPr="000A3DB1">
        <w:rPr>
          <w:rFonts w:ascii="Calibri Light" w:hAnsi="Calibri Light"/>
          <w:sz w:val="24"/>
          <w:lang w:val="en-US"/>
        </w:rPr>
        <w:t>perpetrator</w:t>
      </w:r>
      <w:r w:rsidR="002E6D09" w:rsidRPr="000A3DB1">
        <w:rPr>
          <w:rFonts w:ascii="Calibri Light" w:hAnsi="Calibri Light"/>
          <w:sz w:val="24"/>
          <w:lang w:val="en-US"/>
        </w:rPr>
        <w:t>s</w:t>
      </w:r>
      <w:r w:rsidR="005D5987" w:rsidRPr="000A3DB1">
        <w:rPr>
          <w:rFonts w:ascii="Calibri Light" w:hAnsi="Calibri Light"/>
          <w:sz w:val="24"/>
          <w:lang w:val="en-US"/>
        </w:rPr>
        <w:t xml:space="preserve"> </w:t>
      </w:r>
      <w:r w:rsidR="002E6D09" w:rsidRPr="000A3DB1">
        <w:rPr>
          <w:rFonts w:ascii="Calibri Light" w:hAnsi="Calibri Light"/>
          <w:sz w:val="24"/>
          <w:lang w:val="en-US"/>
        </w:rPr>
        <w:t xml:space="preserve">to </w:t>
      </w:r>
      <w:r w:rsidR="005D5987" w:rsidRPr="000A3DB1">
        <w:rPr>
          <w:rFonts w:ascii="Calibri Light" w:hAnsi="Calibri Light"/>
          <w:sz w:val="24"/>
          <w:lang w:val="en-US"/>
        </w:rPr>
        <w:t xml:space="preserve">lift the burden </w:t>
      </w:r>
      <w:r w:rsidR="002E6D09" w:rsidRPr="000A3DB1">
        <w:rPr>
          <w:rFonts w:ascii="Calibri Light" w:hAnsi="Calibri Light"/>
          <w:sz w:val="24"/>
          <w:lang w:val="en-US"/>
        </w:rPr>
        <w:t>of</w:t>
      </w:r>
      <w:r w:rsidR="005D5987" w:rsidRPr="000A3DB1">
        <w:rPr>
          <w:rFonts w:ascii="Calibri Light" w:hAnsi="Calibri Light"/>
          <w:sz w:val="24"/>
          <w:lang w:val="en-US"/>
        </w:rPr>
        <w:t xml:space="preserve"> managing risk from the victim-survivor</w:t>
      </w:r>
      <w:r w:rsidR="002A732A">
        <w:rPr>
          <w:rFonts w:ascii="Calibri Light" w:hAnsi="Calibri Light"/>
          <w:sz w:val="24"/>
          <w:lang w:val="en-US"/>
        </w:rPr>
        <w:t>,</w:t>
      </w:r>
      <w:r w:rsidR="005D5987" w:rsidRPr="00AF2F1E">
        <w:rPr>
          <w:rFonts w:ascii="Calibri Light" w:hAnsi="Calibri Light" w:cs="Calibri Light"/>
          <w:sz w:val="24"/>
          <w:szCs w:val="24"/>
          <w:lang w:val="en-US"/>
        </w:rPr>
        <w:t xml:space="preserve"> including police, courts, corrections, child protection, perpetrator case management and </w:t>
      </w:r>
      <w:proofErr w:type="spellStart"/>
      <w:r w:rsidR="005D5987" w:rsidRPr="00AF2F1E">
        <w:rPr>
          <w:rFonts w:ascii="Calibri Light" w:hAnsi="Calibri Light" w:cs="Calibri Light"/>
          <w:sz w:val="24"/>
          <w:szCs w:val="24"/>
          <w:lang w:val="en-US"/>
        </w:rPr>
        <w:t>behaviour</w:t>
      </w:r>
      <w:proofErr w:type="spellEnd"/>
      <w:r w:rsidR="005D5987" w:rsidRPr="00AF2F1E">
        <w:rPr>
          <w:rFonts w:ascii="Calibri Light" w:hAnsi="Calibri Light" w:cs="Calibri Light"/>
          <w:sz w:val="24"/>
          <w:szCs w:val="24"/>
          <w:lang w:val="en-US"/>
        </w:rPr>
        <w:t xml:space="preserve"> change programs.</w:t>
      </w:r>
      <w:r w:rsidR="005D5987">
        <w:rPr>
          <w:rFonts w:ascii="Calibri Light" w:hAnsi="Calibri Light" w:cs="Calibri Light"/>
          <w:sz w:val="24"/>
          <w:szCs w:val="24"/>
          <w:lang w:val="en-US"/>
        </w:rPr>
        <w:t xml:space="preserve"> </w:t>
      </w:r>
      <w:r w:rsidR="005D5987" w:rsidRPr="00AF2F1E">
        <w:rPr>
          <w:rFonts w:ascii="Calibri Light" w:hAnsi="Calibri Light" w:cs="Calibri Light"/>
          <w:sz w:val="24"/>
          <w:szCs w:val="24"/>
          <w:lang w:val="en-US"/>
        </w:rPr>
        <w:t>On a case</w:t>
      </w:r>
      <w:r w:rsidR="002A732A">
        <w:rPr>
          <w:rFonts w:ascii="Calibri Light" w:hAnsi="Calibri Light" w:cs="Calibri Light"/>
          <w:sz w:val="24"/>
          <w:szCs w:val="24"/>
          <w:lang w:val="en-US"/>
        </w:rPr>
        <w:t>-</w:t>
      </w:r>
      <w:r w:rsidR="005D5987" w:rsidRPr="00AF2F1E">
        <w:rPr>
          <w:rFonts w:ascii="Calibri Light" w:hAnsi="Calibri Light" w:cs="Calibri Light"/>
          <w:sz w:val="24"/>
          <w:szCs w:val="24"/>
          <w:lang w:val="en-US"/>
        </w:rPr>
        <w:t>by</w:t>
      </w:r>
      <w:r w:rsidR="002A732A">
        <w:rPr>
          <w:rFonts w:ascii="Calibri Light" w:hAnsi="Calibri Light" w:cs="Calibri Light"/>
          <w:sz w:val="24"/>
          <w:szCs w:val="24"/>
          <w:lang w:val="en-US"/>
        </w:rPr>
        <w:t>-</w:t>
      </w:r>
      <w:r w:rsidR="005D5987" w:rsidRPr="00AF2F1E">
        <w:rPr>
          <w:rFonts w:ascii="Calibri Light" w:hAnsi="Calibri Light" w:cs="Calibri Light"/>
          <w:sz w:val="24"/>
          <w:szCs w:val="24"/>
          <w:lang w:val="en-US"/>
        </w:rPr>
        <w:t xml:space="preserve">case basis, there may be other services involved with the perpetrator that </w:t>
      </w:r>
      <w:r w:rsidR="005D5987">
        <w:rPr>
          <w:rFonts w:ascii="Calibri Light" w:hAnsi="Calibri Light" w:cs="Calibri Light"/>
          <w:sz w:val="24"/>
          <w:szCs w:val="24"/>
          <w:lang w:val="en-US"/>
        </w:rPr>
        <w:t xml:space="preserve">need to </w:t>
      </w:r>
      <w:r w:rsidR="005D5987" w:rsidRPr="00AF2F1E">
        <w:rPr>
          <w:rFonts w:ascii="Calibri Light" w:hAnsi="Calibri Light" w:cs="Calibri Light"/>
          <w:sz w:val="24"/>
          <w:szCs w:val="24"/>
          <w:lang w:val="en-US"/>
        </w:rPr>
        <w:t xml:space="preserve">be </w:t>
      </w:r>
      <w:r w:rsidR="005D5987">
        <w:rPr>
          <w:rFonts w:ascii="Calibri Light" w:hAnsi="Calibri Light" w:cs="Calibri Light"/>
          <w:sz w:val="24"/>
          <w:szCs w:val="24"/>
          <w:lang w:val="en-US"/>
        </w:rPr>
        <w:t xml:space="preserve">a </w:t>
      </w:r>
      <w:r w:rsidR="005D5987" w:rsidRPr="00AF2F1E">
        <w:rPr>
          <w:rFonts w:ascii="Calibri Light" w:hAnsi="Calibri Light" w:cs="Calibri Light"/>
          <w:sz w:val="24"/>
          <w:szCs w:val="24"/>
          <w:lang w:val="en-US"/>
        </w:rPr>
        <w:t>part of coordinated action planning, such as mental health services, drug and alcohol services and housing services.</w:t>
      </w:r>
    </w:p>
    <w:p w14:paraId="107982AB" w14:textId="3BE06B29" w:rsidR="00AF2F1E" w:rsidRPr="00AF2F1E" w:rsidRDefault="00AF2F1E" w:rsidP="00226125">
      <w:pPr>
        <w:spacing w:after="0" w:line="23" w:lineRule="atLeast"/>
        <w:rPr>
          <w:rFonts w:ascii="Calibri Light" w:hAnsi="Calibri Light" w:cs="Calibri Light"/>
          <w:sz w:val="24"/>
          <w:szCs w:val="24"/>
          <w:lang w:val="en-US"/>
        </w:rPr>
      </w:pPr>
    </w:p>
    <w:p w14:paraId="478C42C6" w14:textId="63BBCCF9" w:rsidR="005D5987" w:rsidRDefault="005D5987" w:rsidP="00226125">
      <w:pPr>
        <w:spacing w:after="0" w:line="23" w:lineRule="atLeast"/>
        <w:rPr>
          <w:rFonts w:ascii="Calibri Light" w:hAnsi="Calibri Light" w:cs="Calibri Light"/>
          <w:sz w:val="24"/>
          <w:szCs w:val="24"/>
          <w:lang w:val="en-US"/>
        </w:rPr>
      </w:pPr>
      <w:r>
        <w:rPr>
          <w:rFonts w:ascii="Calibri Light" w:hAnsi="Calibri Light" w:cs="Calibri Light"/>
          <w:sz w:val="24"/>
          <w:szCs w:val="24"/>
          <w:lang w:val="en-US"/>
        </w:rPr>
        <w:t>Importantly, any action undertaken by specialist family violence services to promote perpetrator accountability</w:t>
      </w:r>
      <w:r w:rsidR="0001391B">
        <w:rPr>
          <w:rFonts w:ascii="Calibri Light" w:hAnsi="Calibri Light" w:cs="Calibri Light"/>
          <w:sz w:val="24"/>
          <w:szCs w:val="24"/>
          <w:lang w:val="en-US"/>
        </w:rPr>
        <w:t xml:space="preserve"> </w:t>
      </w:r>
      <w:r>
        <w:rPr>
          <w:rFonts w:ascii="Calibri Light" w:hAnsi="Calibri Light" w:cs="Calibri Light"/>
          <w:sz w:val="24"/>
          <w:szCs w:val="24"/>
          <w:lang w:val="en-US"/>
        </w:rPr>
        <w:t xml:space="preserve">must </w:t>
      </w:r>
      <w:proofErr w:type="spellStart"/>
      <w:r>
        <w:rPr>
          <w:rFonts w:ascii="Calibri Light" w:hAnsi="Calibri Light" w:cs="Calibri Light"/>
          <w:sz w:val="24"/>
          <w:szCs w:val="24"/>
          <w:lang w:val="en-US"/>
        </w:rPr>
        <w:t>prioritise</w:t>
      </w:r>
      <w:proofErr w:type="spellEnd"/>
      <w:r>
        <w:rPr>
          <w:rFonts w:ascii="Calibri Light" w:hAnsi="Calibri Light" w:cs="Calibri Light"/>
          <w:sz w:val="24"/>
          <w:szCs w:val="24"/>
          <w:lang w:val="en-US"/>
        </w:rPr>
        <w:t xml:space="preserve"> victim-survivor safety, </w:t>
      </w:r>
      <w:proofErr w:type="gramStart"/>
      <w:r>
        <w:rPr>
          <w:rFonts w:ascii="Calibri Light" w:hAnsi="Calibri Light" w:cs="Calibri Light"/>
          <w:sz w:val="24"/>
          <w:szCs w:val="24"/>
          <w:lang w:val="en-US"/>
        </w:rPr>
        <w:t>consent</w:t>
      </w:r>
      <w:proofErr w:type="gramEnd"/>
      <w:r>
        <w:rPr>
          <w:rFonts w:ascii="Calibri Light" w:hAnsi="Calibri Light" w:cs="Calibri Light"/>
          <w:sz w:val="24"/>
          <w:szCs w:val="24"/>
          <w:lang w:val="en-US"/>
        </w:rPr>
        <w:t xml:space="preserve"> and decision-making (</w:t>
      </w:r>
      <w:r w:rsidR="00555B79">
        <w:rPr>
          <w:rFonts w:ascii="Calibri Light" w:hAnsi="Calibri Light" w:cs="Calibri Light"/>
          <w:sz w:val="24"/>
          <w:szCs w:val="24"/>
          <w:lang w:val="en-US"/>
        </w:rPr>
        <w:t>in accordance with privacy and information sharing legislation</w:t>
      </w:r>
      <w:r>
        <w:rPr>
          <w:rFonts w:ascii="Calibri Light" w:hAnsi="Calibri Light" w:cs="Calibri Light"/>
          <w:sz w:val="24"/>
          <w:szCs w:val="24"/>
          <w:lang w:val="en-US"/>
        </w:rPr>
        <w:t>) to prevent the exacerbation of risk and further harm.</w:t>
      </w:r>
      <w:r w:rsidR="0001391B">
        <w:rPr>
          <w:rFonts w:ascii="Calibri Light" w:hAnsi="Calibri Light" w:cs="Calibri Light"/>
          <w:sz w:val="24"/>
          <w:szCs w:val="24"/>
          <w:lang w:val="en-US"/>
        </w:rPr>
        <w:t xml:space="preserve"> </w:t>
      </w:r>
    </w:p>
    <w:p w14:paraId="36B34985" w14:textId="17183DB9" w:rsidR="00826EB3" w:rsidRDefault="00826EB3" w:rsidP="00226125">
      <w:pPr>
        <w:spacing w:after="0" w:line="23" w:lineRule="atLeast"/>
        <w:rPr>
          <w:rFonts w:ascii="Calibri Light" w:hAnsi="Calibri Light" w:cs="Calibri Light"/>
          <w:sz w:val="24"/>
          <w:szCs w:val="24"/>
          <w:lang w:val="en-US"/>
        </w:rPr>
      </w:pPr>
    </w:p>
    <w:tbl>
      <w:tblPr>
        <w:tblStyle w:val="TableGridLight"/>
        <w:tblW w:w="9634" w:type="dxa"/>
        <w:tblLook w:val="0020" w:firstRow="1" w:lastRow="0" w:firstColumn="0" w:lastColumn="0" w:noHBand="0" w:noVBand="0"/>
      </w:tblPr>
      <w:tblGrid>
        <w:gridCol w:w="3686"/>
        <w:gridCol w:w="5948"/>
      </w:tblGrid>
      <w:tr w:rsidR="00826EB3" w:rsidRPr="0037743D" w14:paraId="65C91657" w14:textId="77777777" w:rsidTr="00826EB3">
        <w:trPr>
          <w:trHeight w:val="559"/>
        </w:trPr>
        <w:tc>
          <w:tcPr>
            <w:tcW w:w="3686" w:type="dxa"/>
            <w:shd w:val="clear" w:color="auto" w:fill="F2F2F2" w:themeFill="background1" w:themeFillShade="F2"/>
          </w:tcPr>
          <w:p w14:paraId="050E73CF" w14:textId="77777777" w:rsidR="00826EB3" w:rsidRPr="0037743D" w:rsidRDefault="00826EB3" w:rsidP="00AA1401">
            <w:pPr>
              <w:spacing w:line="23" w:lineRule="atLeast"/>
              <w:rPr>
                <w:rFonts w:ascii="Calibri Light" w:hAnsi="Calibri Light" w:cs="Calibri Light"/>
                <w:b/>
                <w:bCs/>
                <w:sz w:val="24"/>
                <w:szCs w:val="24"/>
              </w:rPr>
            </w:pPr>
            <w:r w:rsidRPr="0037743D">
              <w:rPr>
                <w:rFonts w:ascii="Calibri Light" w:hAnsi="Calibri Light" w:cs="Calibri Light"/>
                <w:b/>
                <w:bCs/>
                <w:sz w:val="24"/>
                <w:szCs w:val="24"/>
              </w:rPr>
              <w:t>Standards</w:t>
            </w:r>
          </w:p>
        </w:tc>
        <w:tc>
          <w:tcPr>
            <w:tcW w:w="5948" w:type="dxa"/>
            <w:shd w:val="clear" w:color="auto" w:fill="F2F2F2" w:themeFill="background1" w:themeFillShade="F2"/>
          </w:tcPr>
          <w:p w14:paraId="167D739D" w14:textId="77777777" w:rsidR="00826EB3" w:rsidRPr="0037743D" w:rsidRDefault="00826EB3" w:rsidP="00AA1401">
            <w:pPr>
              <w:spacing w:line="23" w:lineRule="atLeast"/>
              <w:rPr>
                <w:rFonts w:ascii="Calibri Light" w:hAnsi="Calibri Light" w:cs="Calibri Light"/>
                <w:b/>
                <w:bCs/>
                <w:sz w:val="24"/>
                <w:szCs w:val="24"/>
              </w:rPr>
            </w:pPr>
            <w:r w:rsidRPr="0037743D">
              <w:rPr>
                <w:rFonts w:ascii="Calibri Light" w:hAnsi="Calibri Light" w:cs="Calibri Light"/>
                <w:b/>
                <w:bCs/>
                <w:sz w:val="24"/>
                <w:szCs w:val="24"/>
              </w:rPr>
              <w:t>Indicators</w:t>
            </w:r>
          </w:p>
        </w:tc>
      </w:tr>
      <w:tr w:rsidR="00826EB3" w:rsidRPr="00A13E11" w14:paraId="538AABB1" w14:textId="77777777" w:rsidTr="00826EB3">
        <w:trPr>
          <w:trHeight w:val="990"/>
        </w:trPr>
        <w:tc>
          <w:tcPr>
            <w:tcW w:w="3686" w:type="dxa"/>
          </w:tcPr>
          <w:p w14:paraId="6E6AEC4E" w14:textId="77777777" w:rsidR="00826EB3" w:rsidRPr="0037743D" w:rsidRDefault="00826EB3" w:rsidP="00AA1401">
            <w:pPr>
              <w:spacing w:line="23" w:lineRule="atLeast"/>
              <w:rPr>
                <w:rFonts w:ascii="Calibri Light" w:hAnsi="Calibri Light" w:cs="Calibri Light"/>
                <w:sz w:val="24"/>
                <w:szCs w:val="24"/>
              </w:rPr>
            </w:pPr>
            <w:r w:rsidRPr="0037743D">
              <w:rPr>
                <w:rFonts w:ascii="Calibri Light" w:hAnsi="Calibri Light" w:cs="Calibri Light"/>
                <w:sz w:val="24"/>
                <w:szCs w:val="24"/>
              </w:rPr>
              <w:t xml:space="preserve">5.1 The </w:t>
            </w:r>
            <w:r>
              <w:rPr>
                <w:rFonts w:ascii="Calibri Light" w:hAnsi="Calibri Light" w:cs="Calibri Light"/>
                <w:sz w:val="24"/>
                <w:szCs w:val="24"/>
              </w:rPr>
              <w:t xml:space="preserve">service takes a </w:t>
            </w:r>
            <w:r w:rsidRPr="0037743D">
              <w:rPr>
                <w:rFonts w:ascii="Calibri Light" w:hAnsi="Calibri Light" w:cs="Calibri Light"/>
                <w:sz w:val="24"/>
                <w:szCs w:val="24"/>
              </w:rPr>
              <w:t xml:space="preserve">victim- centred </w:t>
            </w:r>
            <w:r>
              <w:rPr>
                <w:rFonts w:ascii="Calibri Light" w:hAnsi="Calibri Light" w:cs="Calibri Light"/>
                <w:sz w:val="24"/>
                <w:szCs w:val="24"/>
              </w:rPr>
              <w:t>approach</w:t>
            </w:r>
            <w:r w:rsidRPr="0037743D">
              <w:rPr>
                <w:rFonts w:ascii="Calibri Light" w:hAnsi="Calibri Light" w:cs="Calibri Light"/>
                <w:sz w:val="24"/>
                <w:szCs w:val="24"/>
              </w:rPr>
              <w:t xml:space="preserve"> </w:t>
            </w:r>
            <w:r>
              <w:rPr>
                <w:rFonts w:ascii="Calibri Light" w:hAnsi="Calibri Light" w:cs="Calibri Light"/>
                <w:sz w:val="24"/>
                <w:szCs w:val="24"/>
              </w:rPr>
              <w:t xml:space="preserve">to advocate for and </w:t>
            </w:r>
            <w:r w:rsidRPr="0037743D">
              <w:rPr>
                <w:rFonts w:ascii="Calibri Light" w:hAnsi="Calibri Light" w:cs="Calibri Light"/>
                <w:sz w:val="24"/>
                <w:szCs w:val="24"/>
              </w:rPr>
              <w:t>monitor perpetrator accountability.</w:t>
            </w:r>
          </w:p>
          <w:p w14:paraId="16F87156" w14:textId="77777777" w:rsidR="00826EB3" w:rsidRPr="0037743D" w:rsidRDefault="00826EB3" w:rsidP="00AA1401">
            <w:pPr>
              <w:spacing w:line="23" w:lineRule="atLeast"/>
              <w:rPr>
                <w:rFonts w:ascii="Calibri Light" w:hAnsi="Calibri Light" w:cs="Calibri Light"/>
                <w:sz w:val="24"/>
                <w:szCs w:val="24"/>
              </w:rPr>
            </w:pPr>
          </w:p>
          <w:p w14:paraId="5420B39A" w14:textId="77777777" w:rsidR="00826EB3" w:rsidRPr="0037743D" w:rsidRDefault="00826EB3" w:rsidP="00AA1401">
            <w:pPr>
              <w:spacing w:line="23" w:lineRule="atLeast"/>
              <w:rPr>
                <w:rFonts w:ascii="Calibri Light" w:hAnsi="Calibri Light" w:cs="Calibri Light"/>
                <w:sz w:val="24"/>
                <w:szCs w:val="24"/>
              </w:rPr>
            </w:pPr>
          </w:p>
          <w:p w14:paraId="0597001A" w14:textId="77777777" w:rsidR="00826EB3" w:rsidRPr="0037743D" w:rsidRDefault="00826EB3" w:rsidP="00AA1401">
            <w:pPr>
              <w:spacing w:line="23" w:lineRule="atLeast"/>
              <w:rPr>
                <w:rFonts w:ascii="Calibri Light" w:hAnsi="Calibri Light" w:cs="Calibri Light"/>
                <w:sz w:val="24"/>
                <w:szCs w:val="24"/>
              </w:rPr>
            </w:pPr>
          </w:p>
          <w:p w14:paraId="0CEBA12B" w14:textId="77777777" w:rsidR="00826EB3" w:rsidRPr="0037743D" w:rsidRDefault="00826EB3" w:rsidP="00AA1401">
            <w:pPr>
              <w:spacing w:line="23" w:lineRule="atLeast"/>
              <w:rPr>
                <w:rFonts w:ascii="Calibri Light" w:hAnsi="Calibri Light" w:cs="Calibri Light"/>
                <w:sz w:val="24"/>
                <w:szCs w:val="24"/>
              </w:rPr>
            </w:pPr>
          </w:p>
          <w:p w14:paraId="4692992E" w14:textId="77777777" w:rsidR="00826EB3" w:rsidRPr="0037743D" w:rsidRDefault="00826EB3" w:rsidP="00AA1401">
            <w:pPr>
              <w:spacing w:line="23" w:lineRule="atLeast"/>
              <w:rPr>
                <w:rFonts w:ascii="Calibri Light" w:hAnsi="Calibri Light" w:cs="Calibri Light"/>
                <w:sz w:val="24"/>
                <w:szCs w:val="24"/>
              </w:rPr>
            </w:pPr>
          </w:p>
          <w:p w14:paraId="010B5A26" w14:textId="77777777" w:rsidR="00826EB3" w:rsidRPr="0037743D" w:rsidRDefault="00826EB3" w:rsidP="00AA1401">
            <w:pPr>
              <w:spacing w:line="23" w:lineRule="atLeast"/>
              <w:rPr>
                <w:rFonts w:ascii="Calibri Light" w:hAnsi="Calibri Light" w:cs="Calibri Light"/>
                <w:sz w:val="24"/>
                <w:szCs w:val="24"/>
              </w:rPr>
            </w:pPr>
          </w:p>
        </w:tc>
        <w:tc>
          <w:tcPr>
            <w:tcW w:w="5948" w:type="dxa"/>
          </w:tcPr>
          <w:p w14:paraId="2B8E0E84" w14:textId="77777777" w:rsidR="00826EB3" w:rsidRPr="0037743D" w:rsidRDefault="00826EB3" w:rsidP="00AA1401">
            <w:pPr>
              <w:pStyle w:val="ListParagraph"/>
              <w:numPr>
                <w:ilvl w:val="0"/>
                <w:numId w:val="15"/>
              </w:numPr>
              <w:spacing w:line="23" w:lineRule="atLeast"/>
              <w:ind w:left="360"/>
              <w:rPr>
                <w:rFonts w:ascii="Calibri Light" w:hAnsi="Calibri Light" w:cs="Calibri Light"/>
                <w:sz w:val="24"/>
                <w:szCs w:val="24"/>
              </w:rPr>
            </w:pPr>
            <w:r w:rsidRPr="0037743D">
              <w:rPr>
                <w:rFonts w:ascii="Calibri Light" w:hAnsi="Calibri Light" w:cs="Calibri Light"/>
                <w:sz w:val="24"/>
                <w:szCs w:val="24"/>
              </w:rPr>
              <w:t xml:space="preserve">Practitioners are inducted, </w:t>
            </w:r>
            <w:proofErr w:type="gramStart"/>
            <w:r w:rsidRPr="0037743D">
              <w:rPr>
                <w:rFonts w:ascii="Calibri Light" w:hAnsi="Calibri Light" w:cs="Calibri Light"/>
                <w:sz w:val="24"/>
                <w:szCs w:val="24"/>
              </w:rPr>
              <w:t>trained</w:t>
            </w:r>
            <w:proofErr w:type="gramEnd"/>
            <w:r w:rsidRPr="0037743D">
              <w:rPr>
                <w:rFonts w:ascii="Calibri Light" w:hAnsi="Calibri Light" w:cs="Calibri Light"/>
                <w:sz w:val="24"/>
                <w:szCs w:val="24"/>
              </w:rPr>
              <w:t xml:space="preserve"> and supervised to discuss </w:t>
            </w:r>
            <w:r>
              <w:rPr>
                <w:rFonts w:ascii="Calibri Light" w:hAnsi="Calibri Light" w:cs="Calibri Light"/>
                <w:sz w:val="24"/>
                <w:szCs w:val="24"/>
              </w:rPr>
              <w:t>family violence with</w:t>
            </w:r>
            <w:r w:rsidRPr="0037743D">
              <w:rPr>
                <w:rFonts w:ascii="Calibri Light" w:hAnsi="Calibri Light" w:cs="Calibri Light"/>
                <w:sz w:val="24"/>
                <w:szCs w:val="24"/>
              </w:rPr>
              <w:t xml:space="preserve"> victim-survivors in a way that respects their relationship, and conveys </w:t>
            </w:r>
            <w:r>
              <w:rPr>
                <w:rFonts w:ascii="Calibri Light" w:hAnsi="Calibri Light" w:cs="Calibri Light"/>
                <w:sz w:val="24"/>
                <w:szCs w:val="24"/>
              </w:rPr>
              <w:t>perpetrator responsibility and accountability.</w:t>
            </w:r>
          </w:p>
          <w:p w14:paraId="03CFA5F7" w14:textId="77777777" w:rsidR="00826EB3" w:rsidRPr="0037743D" w:rsidRDefault="00826EB3" w:rsidP="00AA1401">
            <w:pPr>
              <w:spacing w:line="23" w:lineRule="atLeast"/>
              <w:rPr>
                <w:rFonts w:ascii="Calibri Light" w:hAnsi="Calibri Light" w:cs="Calibri Light"/>
                <w:sz w:val="24"/>
                <w:szCs w:val="24"/>
              </w:rPr>
            </w:pPr>
          </w:p>
          <w:p w14:paraId="501EA2B3" w14:textId="77777777" w:rsidR="00826EB3" w:rsidRPr="0037743D" w:rsidRDefault="00826EB3" w:rsidP="00AA1401">
            <w:pPr>
              <w:pStyle w:val="ListParagraph"/>
              <w:numPr>
                <w:ilvl w:val="0"/>
                <w:numId w:val="15"/>
              </w:numPr>
              <w:spacing w:line="23" w:lineRule="atLeast"/>
              <w:ind w:left="360"/>
              <w:rPr>
                <w:rFonts w:ascii="Calibri Light" w:hAnsi="Calibri Light" w:cs="Calibri Light"/>
                <w:sz w:val="24"/>
                <w:szCs w:val="24"/>
              </w:rPr>
            </w:pPr>
            <w:r w:rsidRPr="0037743D">
              <w:rPr>
                <w:rFonts w:ascii="Calibri Light" w:hAnsi="Calibri Light" w:cs="Calibri Light"/>
                <w:sz w:val="24"/>
                <w:szCs w:val="24"/>
              </w:rPr>
              <w:t xml:space="preserve">Information about perpetrators, including the risks and impacts of their use of family violence, is documented </w:t>
            </w:r>
            <w:r>
              <w:rPr>
                <w:rFonts w:ascii="Calibri Light" w:hAnsi="Calibri Light" w:cs="Calibri Light"/>
                <w:sz w:val="24"/>
                <w:szCs w:val="24"/>
              </w:rPr>
              <w:t xml:space="preserve">in client </w:t>
            </w:r>
            <w:proofErr w:type="gramStart"/>
            <w:r>
              <w:rPr>
                <w:rFonts w:ascii="Calibri Light" w:hAnsi="Calibri Light" w:cs="Calibri Light"/>
                <w:sz w:val="24"/>
                <w:szCs w:val="24"/>
              </w:rPr>
              <w:t>records</w:t>
            </w:r>
            <w:proofErr w:type="gramEnd"/>
            <w:r>
              <w:rPr>
                <w:rFonts w:ascii="Calibri Light" w:hAnsi="Calibri Light" w:cs="Calibri Light"/>
                <w:sz w:val="24"/>
                <w:szCs w:val="24"/>
              </w:rPr>
              <w:t xml:space="preserve"> </w:t>
            </w:r>
            <w:r w:rsidRPr="0037743D">
              <w:rPr>
                <w:rFonts w:ascii="Calibri Light" w:hAnsi="Calibri Light" w:cs="Calibri Light"/>
                <w:sz w:val="24"/>
                <w:szCs w:val="24"/>
              </w:rPr>
              <w:t>and shared with victim-survivors and other services according to information sharing legislation.</w:t>
            </w:r>
          </w:p>
          <w:p w14:paraId="4254846E" w14:textId="77777777" w:rsidR="00826EB3" w:rsidRPr="0037743D" w:rsidRDefault="00826EB3" w:rsidP="00AA1401">
            <w:pPr>
              <w:pStyle w:val="ListParagraph"/>
              <w:spacing w:line="23" w:lineRule="atLeast"/>
              <w:ind w:left="360"/>
              <w:rPr>
                <w:rFonts w:ascii="Calibri Light" w:hAnsi="Calibri Light" w:cs="Calibri Light"/>
                <w:sz w:val="24"/>
                <w:szCs w:val="24"/>
              </w:rPr>
            </w:pPr>
          </w:p>
          <w:p w14:paraId="3F695890" w14:textId="5769B420" w:rsidR="00826EB3" w:rsidRPr="0037743D" w:rsidRDefault="00826EB3" w:rsidP="00AA1401">
            <w:pPr>
              <w:pStyle w:val="ListParagraph"/>
              <w:numPr>
                <w:ilvl w:val="0"/>
                <w:numId w:val="15"/>
              </w:numPr>
              <w:spacing w:line="23" w:lineRule="atLeast"/>
              <w:ind w:left="360"/>
              <w:rPr>
                <w:rFonts w:ascii="Calibri Light" w:hAnsi="Calibri Light" w:cs="Calibri Light"/>
                <w:sz w:val="24"/>
                <w:szCs w:val="24"/>
              </w:rPr>
            </w:pPr>
            <w:r>
              <w:rPr>
                <w:rFonts w:ascii="Calibri Light" w:hAnsi="Calibri Light" w:cs="Calibri Light"/>
                <w:sz w:val="24"/>
                <w:szCs w:val="24"/>
              </w:rPr>
              <w:t>Processes are in place to proactively involve v</w:t>
            </w:r>
            <w:r w:rsidRPr="0037743D">
              <w:rPr>
                <w:rFonts w:ascii="Calibri Light" w:hAnsi="Calibri Light" w:cs="Calibri Light"/>
                <w:sz w:val="24"/>
                <w:szCs w:val="24"/>
              </w:rPr>
              <w:t xml:space="preserve">ictim-survivors in decision-making </w:t>
            </w:r>
            <w:r>
              <w:rPr>
                <w:rFonts w:ascii="Calibri Light" w:hAnsi="Calibri Light" w:cs="Calibri Light"/>
                <w:sz w:val="24"/>
                <w:szCs w:val="24"/>
              </w:rPr>
              <w:t xml:space="preserve">and safety planning for </w:t>
            </w:r>
            <w:r w:rsidRPr="0037743D">
              <w:rPr>
                <w:rFonts w:ascii="Calibri Light" w:hAnsi="Calibri Light" w:cs="Calibri Light"/>
                <w:sz w:val="24"/>
                <w:szCs w:val="24"/>
              </w:rPr>
              <w:t xml:space="preserve">coordinated responses </w:t>
            </w:r>
            <w:r>
              <w:rPr>
                <w:rFonts w:ascii="Calibri Light" w:hAnsi="Calibri Light" w:cs="Calibri Light"/>
                <w:sz w:val="24"/>
                <w:szCs w:val="24"/>
              </w:rPr>
              <w:t xml:space="preserve">that activate direct interventions with </w:t>
            </w:r>
            <w:r w:rsidRPr="0037743D">
              <w:rPr>
                <w:rFonts w:ascii="Calibri Light" w:hAnsi="Calibri Light" w:cs="Calibri Light"/>
                <w:sz w:val="24"/>
                <w:szCs w:val="24"/>
              </w:rPr>
              <w:t>perpetrator</w:t>
            </w:r>
            <w:r>
              <w:rPr>
                <w:rFonts w:ascii="Calibri Light" w:hAnsi="Calibri Light" w:cs="Calibri Light"/>
                <w:sz w:val="24"/>
                <w:szCs w:val="24"/>
              </w:rPr>
              <w:t>s.</w:t>
            </w:r>
          </w:p>
          <w:p w14:paraId="477755AB" w14:textId="77777777" w:rsidR="00826EB3" w:rsidRPr="0037743D" w:rsidRDefault="00826EB3" w:rsidP="00AA1401">
            <w:pPr>
              <w:pStyle w:val="ListParagraph"/>
              <w:spacing w:line="23" w:lineRule="atLeast"/>
              <w:ind w:left="360"/>
              <w:rPr>
                <w:rFonts w:ascii="Calibri Light" w:hAnsi="Calibri Light" w:cs="Calibri Light"/>
                <w:sz w:val="24"/>
                <w:szCs w:val="24"/>
              </w:rPr>
            </w:pPr>
          </w:p>
          <w:p w14:paraId="481E544B" w14:textId="77777777" w:rsidR="00826EB3" w:rsidRDefault="00826EB3" w:rsidP="00AA1401">
            <w:pPr>
              <w:pStyle w:val="ListParagraph"/>
              <w:numPr>
                <w:ilvl w:val="0"/>
                <w:numId w:val="15"/>
              </w:numPr>
              <w:spacing w:line="23" w:lineRule="atLeast"/>
              <w:ind w:left="360"/>
              <w:rPr>
                <w:rFonts w:ascii="Calibri Light" w:hAnsi="Calibri Light" w:cs="Calibri Light"/>
                <w:sz w:val="24"/>
                <w:szCs w:val="24"/>
              </w:rPr>
            </w:pPr>
            <w:r w:rsidRPr="0037743D">
              <w:rPr>
                <w:rFonts w:ascii="Calibri Light" w:hAnsi="Calibri Light" w:cs="Calibri Light"/>
                <w:sz w:val="24"/>
                <w:szCs w:val="24"/>
              </w:rPr>
              <w:t xml:space="preserve">Where the perpetrator is engaged with a behaviour change program, victim-survivors are involved in decision-making about how the Family Safety Contact worker and other </w:t>
            </w:r>
            <w:r>
              <w:rPr>
                <w:rFonts w:ascii="Calibri Light" w:hAnsi="Calibri Light" w:cs="Calibri Light"/>
                <w:sz w:val="24"/>
                <w:szCs w:val="24"/>
              </w:rPr>
              <w:t xml:space="preserve">specialist </w:t>
            </w:r>
            <w:r w:rsidRPr="0037743D">
              <w:rPr>
                <w:rFonts w:ascii="Calibri Light" w:hAnsi="Calibri Light" w:cs="Calibri Light"/>
                <w:sz w:val="24"/>
                <w:szCs w:val="24"/>
              </w:rPr>
              <w:t>practitioners should coordinate their responses and communications.</w:t>
            </w:r>
          </w:p>
          <w:p w14:paraId="4E948C8C" w14:textId="77777777" w:rsidR="00826EB3" w:rsidRPr="002A5479" w:rsidRDefault="00826EB3" w:rsidP="00AA1401">
            <w:pPr>
              <w:pStyle w:val="ListParagraph"/>
              <w:rPr>
                <w:rFonts w:ascii="Calibri Light" w:hAnsi="Calibri Light" w:cs="Calibri Light"/>
                <w:sz w:val="24"/>
                <w:szCs w:val="24"/>
              </w:rPr>
            </w:pPr>
          </w:p>
          <w:p w14:paraId="33E0C5C1" w14:textId="77777777" w:rsidR="00826EB3" w:rsidRDefault="00826EB3" w:rsidP="00AA1401">
            <w:pPr>
              <w:pStyle w:val="ListParagraph"/>
              <w:numPr>
                <w:ilvl w:val="0"/>
                <w:numId w:val="15"/>
              </w:numPr>
              <w:spacing w:line="23" w:lineRule="atLeast"/>
              <w:ind w:left="360"/>
              <w:rPr>
                <w:rFonts w:ascii="Calibri Light" w:hAnsi="Calibri Light" w:cs="Calibri Light"/>
                <w:sz w:val="24"/>
                <w:szCs w:val="24"/>
              </w:rPr>
            </w:pPr>
            <w:r>
              <w:rPr>
                <w:rFonts w:ascii="Calibri Light" w:hAnsi="Calibri Light" w:cs="Calibri Light"/>
                <w:sz w:val="24"/>
                <w:szCs w:val="24"/>
              </w:rPr>
              <w:t xml:space="preserve">Systemic failures to adequately address perpetrator responsibility and accountability are documented and analysed to inform advocacy approaches to improve the family violence response system. </w:t>
            </w:r>
          </w:p>
          <w:p w14:paraId="510F505C" w14:textId="77777777" w:rsidR="00826EB3" w:rsidRPr="00A13E11" w:rsidRDefault="00826EB3" w:rsidP="00AA1401">
            <w:pPr>
              <w:spacing w:line="23" w:lineRule="atLeast"/>
              <w:rPr>
                <w:rFonts w:ascii="Calibri Light" w:hAnsi="Calibri Light" w:cs="Calibri Light"/>
                <w:sz w:val="24"/>
                <w:szCs w:val="24"/>
              </w:rPr>
            </w:pPr>
          </w:p>
        </w:tc>
      </w:tr>
    </w:tbl>
    <w:p w14:paraId="1804A3D9" w14:textId="77777777" w:rsidR="00826EB3" w:rsidRDefault="00826EB3" w:rsidP="00226125">
      <w:pPr>
        <w:spacing w:after="0" w:line="23" w:lineRule="atLeast"/>
        <w:rPr>
          <w:rFonts w:ascii="Calibri Light" w:hAnsi="Calibri Light" w:cs="Calibri Light"/>
          <w:sz w:val="24"/>
          <w:szCs w:val="24"/>
          <w:lang w:val="en-US"/>
        </w:rPr>
      </w:pPr>
    </w:p>
    <w:p w14:paraId="53C33501" w14:textId="7B823476" w:rsidR="004F0B82" w:rsidRDefault="004F0B82" w:rsidP="00226125">
      <w:pPr>
        <w:spacing w:after="0" w:line="23" w:lineRule="atLeast"/>
        <w:rPr>
          <w:rFonts w:ascii="Calibri Light" w:hAnsi="Calibri Light" w:cs="Calibri Light"/>
          <w:sz w:val="24"/>
          <w:szCs w:val="24"/>
          <w:lang w:val="en-US"/>
        </w:rPr>
      </w:pPr>
    </w:p>
    <w:p w14:paraId="4D237EFD" w14:textId="77777777" w:rsidR="00491549" w:rsidRDefault="00491549" w:rsidP="00226125">
      <w:pPr>
        <w:spacing w:after="0" w:line="23" w:lineRule="atLeast"/>
        <w:rPr>
          <w:rFonts w:ascii="Calibri Light" w:hAnsi="Calibri Light" w:cs="Calibri Light"/>
          <w:sz w:val="24"/>
          <w:szCs w:val="24"/>
          <w:lang w:val="en-US"/>
        </w:rPr>
      </w:pPr>
    </w:p>
    <w:p w14:paraId="2F68E9EC" w14:textId="62C03731" w:rsidR="00AF2F1E" w:rsidRDefault="00681D0C" w:rsidP="00226125">
      <w:pPr>
        <w:pStyle w:val="Heading2"/>
        <w:spacing w:before="0" w:after="0" w:line="23" w:lineRule="atLeast"/>
      </w:pPr>
      <w:bookmarkStart w:id="79" w:name="_Toc44615736"/>
      <w:bookmarkStart w:id="80" w:name="_Hlk25669915"/>
      <w:bookmarkStart w:id="81" w:name="_Hlk25669818"/>
      <w:r>
        <w:lastRenderedPageBreak/>
        <w:t xml:space="preserve">Principle 6: </w:t>
      </w:r>
      <w:r w:rsidR="00AF2F1E" w:rsidRPr="00AF2F1E">
        <w:t>Child-</w:t>
      </w:r>
      <w:r w:rsidR="0001391B">
        <w:t>c</w:t>
      </w:r>
      <w:r w:rsidR="00AF2F1E" w:rsidRPr="00AF2F1E">
        <w:t>entred Practice</w:t>
      </w:r>
      <w:bookmarkEnd w:id="79"/>
    </w:p>
    <w:p w14:paraId="248E8F1B" w14:textId="7083A4B8" w:rsidR="00AF2F1E" w:rsidRPr="00AF2F1E" w:rsidRDefault="00AF2F1E" w:rsidP="00226125">
      <w:pPr>
        <w:spacing w:after="0" w:line="23" w:lineRule="atLeast"/>
        <w:rPr>
          <w:rFonts w:ascii="Calibri Light" w:hAnsi="Calibri Light" w:cs="Calibri Light"/>
          <w:b/>
          <w:bCs/>
          <w:i/>
          <w:iCs/>
          <w:sz w:val="24"/>
          <w:szCs w:val="24"/>
        </w:rPr>
      </w:pPr>
      <w:bookmarkStart w:id="82" w:name="_Hlk25669904"/>
      <w:bookmarkEnd w:id="80"/>
      <w:r w:rsidRPr="00AF2F1E">
        <w:rPr>
          <w:rFonts w:ascii="Calibri Light" w:hAnsi="Calibri Light" w:cs="Calibri Light"/>
          <w:b/>
          <w:bCs/>
          <w:i/>
          <w:iCs/>
          <w:sz w:val="24"/>
          <w:szCs w:val="24"/>
        </w:rPr>
        <w:t xml:space="preserve">Infants, </w:t>
      </w:r>
      <w:proofErr w:type="gramStart"/>
      <w:r w:rsidR="00054C70">
        <w:rPr>
          <w:rFonts w:ascii="Calibri Light" w:hAnsi="Calibri Light" w:cs="Calibri Light"/>
          <w:b/>
          <w:bCs/>
          <w:i/>
          <w:iCs/>
          <w:sz w:val="24"/>
          <w:szCs w:val="24"/>
        </w:rPr>
        <w:t>c</w:t>
      </w:r>
      <w:r w:rsidRPr="00AF2F1E">
        <w:rPr>
          <w:rFonts w:ascii="Calibri Light" w:hAnsi="Calibri Light" w:cs="Calibri Light"/>
          <w:b/>
          <w:bCs/>
          <w:i/>
          <w:iCs/>
          <w:sz w:val="24"/>
          <w:szCs w:val="24"/>
        </w:rPr>
        <w:t>hildren</w:t>
      </w:r>
      <w:proofErr w:type="gramEnd"/>
      <w:r w:rsidRPr="00AF2F1E">
        <w:rPr>
          <w:rFonts w:ascii="Calibri Light" w:hAnsi="Calibri Light" w:cs="Calibri Light"/>
          <w:b/>
          <w:bCs/>
          <w:i/>
          <w:iCs/>
          <w:sz w:val="24"/>
          <w:szCs w:val="24"/>
        </w:rPr>
        <w:t xml:space="preserve"> and </w:t>
      </w:r>
      <w:r w:rsidR="00054C70">
        <w:rPr>
          <w:rFonts w:ascii="Calibri Light" w:hAnsi="Calibri Light" w:cs="Calibri Light"/>
          <w:b/>
          <w:bCs/>
          <w:i/>
          <w:iCs/>
          <w:sz w:val="24"/>
          <w:szCs w:val="24"/>
        </w:rPr>
        <w:t>y</w:t>
      </w:r>
      <w:r w:rsidRPr="00AF2F1E">
        <w:rPr>
          <w:rFonts w:ascii="Calibri Light" w:hAnsi="Calibri Light" w:cs="Calibri Light"/>
          <w:b/>
          <w:bCs/>
          <w:i/>
          <w:iCs/>
          <w:sz w:val="24"/>
          <w:szCs w:val="24"/>
        </w:rPr>
        <w:t xml:space="preserve">oung people are recognised as </w:t>
      </w:r>
      <w:r w:rsidR="00BE47F9">
        <w:rPr>
          <w:rFonts w:ascii="Calibri Light" w:hAnsi="Calibri Light" w:cs="Calibri Light"/>
          <w:b/>
          <w:bCs/>
          <w:i/>
          <w:iCs/>
          <w:sz w:val="24"/>
          <w:szCs w:val="24"/>
        </w:rPr>
        <w:t>victim-survivor</w:t>
      </w:r>
      <w:r w:rsidRPr="00AF2F1E">
        <w:rPr>
          <w:rFonts w:ascii="Calibri Light" w:hAnsi="Calibri Light" w:cs="Calibri Light"/>
          <w:b/>
          <w:bCs/>
          <w:i/>
          <w:iCs/>
          <w:sz w:val="24"/>
          <w:szCs w:val="24"/>
        </w:rPr>
        <w:t>s in their own right, and their</w:t>
      </w:r>
      <w:r w:rsidR="00054C70">
        <w:rPr>
          <w:rFonts w:ascii="Calibri Light" w:hAnsi="Calibri Light" w:cs="Calibri Light"/>
          <w:b/>
          <w:bCs/>
          <w:i/>
          <w:iCs/>
          <w:sz w:val="24"/>
          <w:szCs w:val="24"/>
        </w:rPr>
        <w:t xml:space="preserve"> </w:t>
      </w:r>
      <w:r w:rsidRPr="00AF2F1E">
        <w:rPr>
          <w:rFonts w:ascii="Calibri Light" w:hAnsi="Calibri Light" w:cs="Calibri Light"/>
          <w:b/>
          <w:bCs/>
          <w:i/>
          <w:iCs/>
          <w:sz w:val="24"/>
          <w:szCs w:val="24"/>
        </w:rPr>
        <w:t>safety</w:t>
      </w:r>
      <w:r w:rsidR="00054C70">
        <w:rPr>
          <w:rFonts w:ascii="Calibri Light" w:hAnsi="Calibri Light" w:cs="Calibri Light"/>
          <w:b/>
          <w:bCs/>
          <w:i/>
          <w:iCs/>
          <w:sz w:val="24"/>
          <w:szCs w:val="24"/>
        </w:rPr>
        <w:t xml:space="preserve"> and wellbeing </w:t>
      </w:r>
      <w:r w:rsidR="003537FC">
        <w:rPr>
          <w:rFonts w:ascii="Calibri Light" w:hAnsi="Calibri Light" w:cs="Calibri Light"/>
          <w:b/>
          <w:bCs/>
          <w:i/>
          <w:iCs/>
          <w:sz w:val="24"/>
          <w:szCs w:val="24"/>
        </w:rPr>
        <w:t>are</w:t>
      </w:r>
      <w:r w:rsidR="009A464A">
        <w:rPr>
          <w:rFonts w:ascii="Calibri Light" w:hAnsi="Calibri Light" w:cs="Calibri Light"/>
          <w:b/>
          <w:bCs/>
          <w:i/>
          <w:iCs/>
          <w:sz w:val="24"/>
          <w:szCs w:val="24"/>
        </w:rPr>
        <w:t xml:space="preserve"> </w:t>
      </w:r>
      <w:r w:rsidRPr="00AF2F1E">
        <w:rPr>
          <w:rFonts w:ascii="Calibri Light" w:hAnsi="Calibri Light" w:cs="Calibri Light"/>
          <w:b/>
          <w:bCs/>
          <w:i/>
          <w:iCs/>
          <w:sz w:val="24"/>
          <w:szCs w:val="24"/>
        </w:rPr>
        <w:t>prioritised in every stage of service provision.</w:t>
      </w:r>
    </w:p>
    <w:bookmarkEnd w:id="81"/>
    <w:bookmarkEnd w:id="82"/>
    <w:p w14:paraId="0C14D4D4" w14:textId="77777777" w:rsidR="00AF2F1E" w:rsidRPr="00AF2F1E" w:rsidRDefault="00AF2F1E" w:rsidP="00226125">
      <w:pPr>
        <w:pStyle w:val="PlainText"/>
        <w:spacing w:line="23" w:lineRule="atLeast"/>
        <w:rPr>
          <w:rFonts w:ascii="Calibri Light" w:hAnsi="Calibri Light" w:cs="Calibri Light"/>
          <w:sz w:val="24"/>
          <w:szCs w:val="24"/>
        </w:rPr>
      </w:pPr>
    </w:p>
    <w:p w14:paraId="22F08C6A" w14:textId="1E08AC96" w:rsidR="00C60BE9" w:rsidRDefault="00AF2F1E" w:rsidP="00226125">
      <w:pPr>
        <w:spacing w:after="0" w:line="23" w:lineRule="atLeast"/>
        <w:rPr>
          <w:rFonts w:ascii="Calibri Light" w:hAnsi="Calibri Light" w:cs="Calibri Light"/>
          <w:sz w:val="24"/>
          <w:szCs w:val="24"/>
        </w:rPr>
      </w:pPr>
      <w:r w:rsidRPr="00AF2F1E">
        <w:rPr>
          <w:rFonts w:ascii="Calibri Light" w:hAnsi="Calibri Light" w:cs="Calibri Light"/>
          <w:sz w:val="24"/>
          <w:szCs w:val="24"/>
        </w:rPr>
        <w:t xml:space="preserve">It is well-established that family violence poses numerous risks </w:t>
      </w:r>
      <w:r w:rsidR="00ED75BE">
        <w:rPr>
          <w:rFonts w:ascii="Calibri Light" w:hAnsi="Calibri Light" w:cs="Calibri Light"/>
          <w:sz w:val="24"/>
          <w:szCs w:val="24"/>
        </w:rPr>
        <w:t>to</w:t>
      </w:r>
      <w:r w:rsidR="00DD13B7">
        <w:rPr>
          <w:rFonts w:ascii="Calibri Light" w:hAnsi="Calibri Light" w:cs="Calibri Light"/>
          <w:sz w:val="24"/>
          <w:szCs w:val="24"/>
        </w:rPr>
        <w:t xml:space="preserve"> </w:t>
      </w:r>
      <w:r w:rsidR="00803CA0">
        <w:rPr>
          <w:rFonts w:ascii="Calibri Light" w:hAnsi="Calibri Light" w:cs="Calibri Light"/>
          <w:sz w:val="24"/>
          <w:szCs w:val="24"/>
        </w:rPr>
        <w:t xml:space="preserve">the </w:t>
      </w:r>
      <w:r w:rsidRPr="00AF2F1E">
        <w:rPr>
          <w:rFonts w:ascii="Calibri Light" w:hAnsi="Calibri Light" w:cs="Calibri Light"/>
          <w:sz w:val="24"/>
          <w:szCs w:val="24"/>
        </w:rPr>
        <w:t>safety, health, wellbeing</w:t>
      </w:r>
      <w:r w:rsidR="00B45D88">
        <w:rPr>
          <w:rFonts w:ascii="Calibri Light" w:hAnsi="Calibri Light" w:cs="Calibri Light"/>
          <w:sz w:val="24"/>
          <w:szCs w:val="24"/>
        </w:rPr>
        <w:t xml:space="preserve"> </w:t>
      </w:r>
      <w:r w:rsidRPr="00AF2F1E">
        <w:rPr>
          <w:rFonts w:ascii="Calibri Light" w:hAnsi="Calibri Light" w:cs="Calibri Light"/>
          <w:sz w:val="24"/>
          <w:szCs w:val="24"/>
        </w:rPr>
        <w:t xml:space="preserve">and development </w:t>
      </w:r>
      <w:r w:rsidR="00803CA0">
        <w:rPr>
          <w:rFonts w:ascii="Calibri Light" w:hAnsi="Calibri Light" w:cs="Calibri Light"/>
          <w:sz w:val="24"/>
          <w:szCs w:val="24"/>
        </w:rPr>
        <w:t>o</w:t>
      </w:r>
      <w:r w:rsidR="00B45D88">
        <w:rPr>
          <w:rFonts w:ascii="Calibri Light" w:hAnsi="Calibri Light" w:cs="Calibri Light"/>
          <w:sz w:val="24"/>
          <w:szCs w:val="24"/>
        </w:rPr>
        <w:t>f</w:t>
      </w:r>
      <w:r w:rsidR="00803CA0">
        <w:rPr>
          <w:rFonts w:ascii="Calibri Light" w:hAnsi="Calibri Light" w:cs="Calibri Light"/>
          <w:sz w:val="24"/>
          <w:szCs w:val="24"/>
        </w:rPr>
        <w:t xml:space="preserve"> infants, </w:t>
      </w:r>
      <w:proofErr w:type="gramStart"/>
      <w:r w:rsidR="00803CA0">
        <w:rPr>
          <w:rFonts w:ascii="Calibri Light" w:hAnsi="Calibri Light" w:cs="Calibri Light"/>
          <w:sz w:val="24"/>
          <w:szCs w:val="24"/>
        </w:rPr>
        <w:t>children</w:t>
      </w:r>
      <w:proofErr w:type="gramEnd"/>
      <w:r w:rsidR="00803CA0">
        <w:rPr>
          <w:rFonts w:ascii="Calibri Light" w:hAnsi="Calibri Light" w:cs="Calibri Light"/>
          <w:sz w:val="24"/>
          <w:szCs w:val="24"/>
        </w:rPr>
        <w:t xml:space="preserve"> and young people</w:t>
      </w:r>
      <w:r w:rsidR="00B45D88">
        <w:rPr>
          <w:rFonts w:ascii="Calibri Light" w:hAnsi="Calibri Light" w:cs="Calibri Light"/>
          <w:sz w:val="24"/>
          <w:szCs w:val="24"/>
        </w:rPr>
        <w:t xml:space="preserve"> </w:t>
      </w:r>
      <w:r w:rsidRPr="00AF2F1E">
        <w:rPr>
          <w:rFonts w:ascii="Calibri Light" w:hAnsi="Calibri Light" w:cs="Calibri Light"/>
          <w:sz w:val="24"/>
          <w:szCs w:val="24"/>
        </w:rPr>
        <w:t xml:space="preserve">(see </w:t>
      </w:r>
      <w:r w:rsidR="00ED75BE">
        <w:rPr>
          <w:rFonts w:ascii="Calibri Light" w:hAnsi="Calibri Light" w:cs="Calibri Light"/>
          <w:sz w:val="24"/>
          <w:szCs w:val="24"/>
        </w:rPr>
        <w:t>4.1</w:t>
      </w:r>
      <w:r w:rsidRPr="00AF2F1E">
        <w:rPr>
          <w:rFonts w:ascii="Calibri Light" w:hAnsi="Calibri Light" w:cs="Calibri Light"/>
          <w:sz w:val="24"/>
          <w:szCs w:val="24"/>
        </w:rPr>
        <w:t xml:space="preserve"> </w:t>
      </w:r>
      <w:r w:rsidR="00803CA0">
        <w:rPr>
          <w:rFonts w:ascii="Calibri Light" w:hAnsi="Calibri Light" w:cs="Calibri Light"/>
          <w:sz w:val="24"/>
          <w:szCs w:val="24"/>
        </w:rPr>
        <w:t xml:space="preserve">Understanding Family Violence). </w:t>
      </w:r>
      <w:r w:rsidR="008E5012" w:rsidRPr="00AF2F1E">
        <w:rPr>
          <w:rFonts w:ascii="Calibri Light" w:hAnsi="Calibri Light" w:cs="Calibri Light"/>
          <w:sz w:val="24"/>
          <w:szCs w:val="24"/>
        </w:rPr>
        <w:t xml:space="preserve">Specialist family violence services must respond to </w:t>
      </w:r>
      <w:r w:rsidR="00016B28">
        <w:rPr>
          <w:rFonts w:ascii="Calibri Light" w:hAnsi="Calibri Light" w:cs="Calibri Light"/>
          <w:sz w:val="24"/>
          <w:szCs w:val="24"/>
        </w:rPr>
        <w:t xml:space="preserve">this </w:t>
      </w:r>
      <w:r w:rsidR="00555B79">
        <w:rPr>
          <w:rFonts w:ascii="Calibri Light" w:hAnsi="Calibri Light" w:cs="Calibri Light"/>
          <w:sz w:val="24"/>
          <w:szCs w:val="24"/>
        </w:rPr>
        <w:t>by</w:t>
      </w:r>
      <w:r w:rsidR="008E5012">
        <w:rPr>
          <w:rFonts w:ascii="Calibri Light" w:hAnsi="Calibri Light" w:cs="Calibri Light"/>
          <w:sz w:val="24"/>
          <w:szCs w:val="24"/>
        </w:rPr>
        <w:t xml:space="preserve"> enacting child-centred practice </w:t>
      </w:r>
      <w:r w:rsidR="00B45D88">
        <w:rPr>
          <w:rFonts w:ascii="Calibri Light" w:hAnsi="Calibri Light" w:cs="Calibri Light"/>
          <w:sz w:val="24"/>
          <w:szCs w:val="24"/>
        </w:rPr>
        <w:t>throughout service design</w:t>
      </w:r>
      <w:r w:rsidR="00C60BE9">
        <w:rPr>
          <w:rFonts w:ascii="Calibri Light" w:hAnsi="Calibri Light" w:cs="Calibri Light"/>
          <w:sz w:val="24"/>
          <w:szCs w:val="24"/>
        </w:rPr>
        <w:t xml:space="preserve"> and </w:t>
      </w:r>
      <w:r w:rsidR="006E68F4">
        <w:rPr>
          <w:rFonts w:ascii="Calibri Light" w:hAnsi="Calibri Light" w:cs="Calibri Light"/>
          <w:sz w:val="24"/>
          <w:szCs w:val="24"/>
        </w:rPr>
        <w:t>delivery.</w:t>
      </w:r>
    </w:p>
    <w:p w14:paraId="7D802CF2" w14:textId="7727FBB1" w:rsidR="00B45D88" w:rsidRDefault="00B45D88" w:rsidP="00226125">
      <w:pPr>
        <w:spacing w:after="0" w:line="23" w:lineRule="atLeast"/>
        <w:rPr>
          <w:rFonts w:ascii="Calibri Light" w:hAnsi="Calibri Light" w:cs="Calibri Light"/>
          <w:sz w:val="24"/>
          <w:szCs w:val="24"/>
        </w:rPr>
      </w:pPr>
    </w:p>
    <w:p w14:paraId="21F07098" w14:textId="4DD1A71F" w:rsidR="00B505F4" w:rsidRDefault="00265636"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Child-centred practice </w:t>
      </w:r>
      <w:r w:rsidRPr="00B45D88">
        <w:rPr>
          <w:rFonts w:ascii="Calibri Light" w:hAnsi="Calibri Light" w:cs="Calibri Light"/>
          <w:sz w:val="24"/>
          <w:szCs w:val="24"/>
        </w:rPr>
        <w:t xml:space="preserve">is enabled by understanding </w:t>
      </w:r>
      <w:r>
        <w:rPr>
          <w:rFonts w:ascii="Calibri Light" w:hAnsi="Calibri Light" w:cs="Calibri Light"/>
          <w:sz w:val="24"/>
          <w:szCs w:val="24"/>
        </w:rPr>
        <w:t xml:space="preserve">the cumulative and traumatic impacts of family violence across the </w:t>
      </w:r>
      <w:r w:rsidRPr="00B45D88">
        <w:rPr>
          <w:rFonts w:ascii="Calibri Light" w:hAnsi="Calibri Light" w:cs="Calibri Light"/>
          <w:sz w:val="24"/>
          <w:szCs w:val="24"/>
        </w:rPr>
        <w:t xml:space="preserve">developmental stages </w:t>
      </w:r>
      <w:r w:rsidR="00667F5C">
        <w:rPr>
          <w:rFonts w:ascii="Calibri Light" w:hAnsi="Calibri Light" w:cs="Calibri Light"/>
          <w:sz w:val="24"/>
          <w:szCs w:val="24"/>
        </w:rPr>
        <w:t xml:space="preserve">(i.e. pre-natal, </w:t>
      </w:r>
      <w:r w:rsidRPr="00B45D88">
        <w:rPr>
          <w:rFonts w:ascii="Calibri Light" w:hAnsi="Calibri Light" w:cs="Calibri Light"/>
          <w:sz w:val="24"/>
          <w:szCs w:val="24"/>
        </w:rPr>
        <w:t>infancy, childhood</w:t>
      </w:r>
      <w:r>
        <w:rPr>
          <w:rFonts w:ascii="Calibri Light" w:hAnsi="Calibri Light" w:cs="Calibri Light"/>
          <w:sz w:val="24"/>
          <w:szCs w:val="24"/>
        </w:rPr>
        <w:t xml:space="preserve"> and </w:t>
      </w:r>
      <w:r w:rsidRPr="00B45D88">
        <w:rPr>
          <w:rFonts w:ascii="Calibri Light" w:hAnsi="Calibri Light" w:cs="Calibri Light"/>
          <w:sz w:val="24"/>
          <w:szCs w:val="24"/>
        </w:rPr>
        <w:t>adolescence</w:t>
      </w:r>
      <w:r w:rsidR="00667F5C">
        <w:rPr>
          <w:rFonts w:ascii="Calibri Light" w:hAnsi="Calibri Light" w:cs="Calibri Light"/>
          <w:sz w:val="24"/>
          <w:szCs w:val="24"/>
        </w:rPr>
        <w:t>)</w:t>
      </w:r>
      <w:r>
        <w:rPr>
          <w:rFonts w:ascii="Calibri Light" w:hAnsi="Calibri Light" w:cs="Calibri Light"/>
          <w:sz w:val="24"/>
          <w:szCs w:val="24"/>
        </w:rPr>
        <w:t xml:space="preserve">, while also </w:t>
      </w:r>
      <w:r w:rsidRPr="00B45D88">
        <w:rPr>
          <w:rFonts w:ascii="Calibri Light" w:hAnsi="Calibri Light" w:cs="Calibri Light"/>
          <w:sz w:val="24"/>
          <w:szCs w:val="24"/>
        </w:rPr>
        <w:t>accounting for variations in physical, mental and cognitive abilities</w:t>
      </w:r>
      <w:r>
        <w:rPr>
          <w:rFonts w:ascii="Calibri Light" w:hAnsi="Calibri Light" w:cs="Calibri Light"/>
          <w:sz w:val="24"/>
          <w:szCs w:val="24"/>
        </w:rPr>
        <w:t>.</w:t>
      </w:r>
      <w:r>
        <w:rPr>
          <w:rStyle w:val="FootnoteReference"/>
          <w:rFonts w:ascii="Calibri Light" w:hAnsi="Calibri Light" w:cs="Calibri Light"/>
          <w:sz w:val="24"/>
          <w:szCs w:val="24"/>
        </w:rPr>
        <w:footnoteReference w:id="120"/>
      </w:r>
      <w:r>
        <w:rPr>
          <w:rFonts w:ascii="Calibri Light" w:hAnsi="Calibri Light" w:cs="Calibri Light"/>
          <w:sz w:val="24"/>
          <w:szCs w:val="24"/>
        </w:rPr>
        <w:t xml:space="preserve"> It also involves c</w:t>
      </w:r>
      <w:r w:rsidRPr="00B45D88">
        <w:rPr>
          <w:rFonts w:ascii="Calibri Light" w:hAnsi="Calibri Light" w:cs="Calibri Light"/>
          <w:sz w:val="24"/>
          <w:szCs w:val="24"/>
        </w:rPr>
        <w:t xml:space="preserve">reating service environments and practices </w:t>
      </w:r>
      <w:r w:rsidR="00C60BE9">
        <w:rPr>
          <w:rFonts w:ascii="Calibri Light" w:hAnsi="Calibri Light" w:cs="Calibri Light"/>
          <w:sz w:val="24"/>
          <w:szCs w:val="24"/>
        </w:rPr>
        <w:t>to engage with infants, children and young people in safe, positive and empowering ways.</w:t>
      </w:r>
      <w:r w:rsidR="00555B79">
        <w:rPr>
          <w:rStyle w:val="FootnoteReference"/>
          <w:rFonts w:ascii="Calibri Light" w:hAnsi="Calibri Light" w:cs="Calibri Light"/>
          <w:sz w:val="24"/>
          <w:szCs w:val="24"/>
        </w:rPr>
        <w:footnoteReference w:id="121"/>
      </w:r>
      <w:r w:rsidR="00C60BE9">
        <w:rPr>
          <w:rFonts w:ascii="Calibri Light" w:hAnsi="Calibri Light" w:cs="Calibri Light"/>
          <w:sz w:val="24"/>
          <w:szCs w:val="24"/>
        </w:rPr>
        <w:t xml:space="preserve"> This means promoting children’s participation</w:t>
      </w:r>
      <w:r w:rsidRPr="00B45D88">
        <w:rPr>
          <w:rFonts w:ascii="Calibri Light" w:hAnsi="Calibri Light" w:cs="Calibri Light"/>
          <w:sz w:val="24"/>
          <w:szCs w:val="24"/>
        </w:rPr>
        <w:t xml:space="preserve"> in decisions that </w:t>
      </w:r>
      <w:r w:rsidR="00A67235">
        <w:rPr>
          <w:rFonts w:ascii="Calibri Light" w:hAnsi="Calibri Light" w:cs="Calibri Light"/>
          <w:sz w:val="24"/>
          <w:szCs w:val="24"/>
        </w:rPr>
        <w:t>affect</w:t>
      </w:r>
      <w:r w:rsidRPr="00B45D88">
        <w:rPr>
          <w:rFonts w:ascii="Calibri Light" w:hAnsi="Calibri Light" w:cs="Calibri Light"/>
          <w:sz w:val="24"/>
          <w:szCs w:val="24"/>
        </w:rPr>
        <w:t xml:space="preserve"> them</w:t>
      </w:r>
      <w:r w:rsidR="00C60BE9">
        <w:rPr>
          <w:rFonts w:ascii="Calibri Light" w:hAnsi="Calibri Light" w:cs="Calibri Light"/>
          <w:sz w:val="24"/>
          <w:szCs w:val="24"/>
        </w:rPr>
        <w:t xml:space="preserve"> (when safe and reasonable to do so)</w:t>
      </w:r>
      <w:r>
        <w:rPr>
          <w:rFonts w:ascii="Calibri Light" w:hAnsi="Calibri Light" w:cs="Calibri Light"/>
          <w:sz w:val="24"/>
          <w:szCs w:val="24"/>
        </w:rPr>
        <w:t xml:space="preserve">, </w:t>
      </w:r>
      <w:r w:rsidR="00C60BE9">
        <w:rPr>
          <w:rFonts w:ascii="Calibri Light" w:hAnsi="Calibri Light" w:cs="Calibri Light"/>
          <w:sz w:val="24"/>
          <w:szCs w:val="24"/>
        </w:rPr>
        <w:t xml:space="preserve">supporting their right to enjoy their culture </w:t>
      </w:r>
      <w:r w:rsidR="00F753E0">
        <w:rPr>
          <w:rFonts w:ascii="Calibri Light" w:hAnsi="Calibri Light" w:cs="Calibri Light"/>
          <w:sz w:val="24"/>
          <w:szCs w:val="24"/>
        </w:rPr>
        <w:t xml:space="preserve">and faith, </w:t>
      </w:r>
      <w:r w:rsidR="00C60BE9">
        <w:rPr>
          <w:rFonts w:ascii="Calibri Light" w:hAnsi="Calibri Light" w:cs="Calibri Light"/>
          <w:sz w:val="24"/>
          <w:szCs w:val="24"/>
        </w:rPr>
        <w:t>enabling service access for children with disabilit</w:t>
      </w:r>
      <w:r w:rsidR="00A20184">
        <w:rPr>
          <w:rFonts w:ascii="Calibri Light" w:hAnsi="Calibri Light" w:cs="Calibri Light"/>
          <w:sz w:val="24"/>
          <w:szCs w:val="24"/>
        </w:rPr>
        <w:t>y</w:t>
      </w:r>
      <w:r w:rsidR="00C60BE9">
        <w:rPr>
          <w:rFonts w:ascii="Calibri Light" w:hAnsi="Calibri Light" w:cs="Calibri Light"/>
          <w:sz w:val="24"/>
          <w:szCs w:val="24"/>
        </w:rPr>
        <w:t xml:space="preserve">, and ensuring that </w:t>
      </w:r>
      <w:r w:rsidR="005D5987">
        <w:rPr>
          <w:rFonts w:ascii="Calibri Light" w:hAnsi="Calibri Light" w:cs="Calibri Light"/>
          <w:sz w:val="24"/>
          <w:szCs w:val="24"/>
        </w:rPr>
        <w:t>children</w:t>
      </w:r>
      <w:r w:rsidR="00C60BE9">
        <w:rPr>
          <w:rFonts w:ascii="Calibri Light" w:hAnsi="Calibri Light" w:cs="Calibri Light"/>
          <w:sz w:val="24"/>
          <w:szCs w:val="24"/>
        </w:rPr>
        <w:t xml:space="preserve"> are able to enjoy their childhood through family support, education, friendships, and play and leisure</w:t>
      </w:r>
      <w:r w:rsidR="00C60BE9" w:rsidRPr="00B45D88">
        <w:rPr>
          <w:rFonts w:ascii="Calibri Light" w:hAnsi="Calibri Light" w:cs="Calibri Light"/>
          <w:sz w:val="24"/>
          <w:szCs w:val="24"/>
        </w:rPr>
        <w:t>.</w:t>
      </w:r>
      <w:r w:rsidR="00C60BE9">
        <w:rPr>
          <w:rStyle w:val="FootnoteReference"/>
          <w:rFonts w:ascii="Calibri Light" w:hAnsi="Calibri Light" w:cs="Calibri Light"/>
          <w:sz w:val="24"/>
          <w:szCs w:val="24"/>
        </w:rPr>
        <w:footnoteReference w:id="122"/>
      </w:r>
      <w:r w:rsidR="00B505F4">
        <w:rPr>
          <w:rFonts w:ascii="Calibri Light" w:hAnsi="Calibri Light" w:cs="Calibri Light"/>
          <w:sz w:val="24"/>
          <w:szCs w:val="24"/>
        </w:rPr>
        <w:t xml:space="preserve"> Additionally, an anti-oppressive approach makes visible children’s own personal empowerment and agency by acknowledging how they try to resist violence and maximise safety in a myriad of ways for themselves, siblings and parents/carers.</w:t>
      </w:r>
      <w:r w:rsidR="00B505F4">
        <w:rPr>
          <w:rStyle w:val="FootnoteReference"/>
          <w:rFonts w:ascii="Calibri Light" w:hAnsi="Calibri Light" w:cs="Calibri Light"/>
          <w:sz w:val="24"/>
          <w:szCs w:val="24"/>
        </w:rPr>
        <w:footnoteReference w:id="123"/>
      </w:r>
    </w:p>
    <w:p w14:paraId="751A2F43" w14:textId="77777777" w:rsidR="00B505F4" w:rsidRDefault="00B505F4" w:rsidP="00226125">
      <w:pPr>
        <w:spacing w:after="0" w:line="23" w:lineRule="atLeast"/>
        <w:rPr>
          <w:rFonts w:ascii="Calibri Light" w:hAnsi="Calibri Light" w:cs="Calibri Light"/>
          <w:sz w:val="24"/>
          <w:szCs w:val="24"/>
        </w:rPr>
      </w:pPr>
    </w:p>
    <w:p w14:paraId="17ADF204" w14:textId="6AD858BB" w:rsidR="00B71D95" w:rsidRDefault="00A9242C" w:rsidP="00226125">
      <w:pPr>
        <w:spacing w:after="0" w:line="23" w:lineRule="atLeast"/>
        <w:rPr>
          <w:rFonts w:ascii="Calibri Light" w:hAnsi="Calibri Light" w:cs="Calibri Light"/>
          <w:sz w:val="24"/>
          <w:szCs w:val="24"/>
        </w:rPr>
      </w:pPr>
      <w:r w:rsidRPr="00A9242C">
        <w:rPr>
          <w:rFonts w:ascii="Calibri Light" w:hAnsi="Calibri Light" w:cs="Calibri Light"/>
          <w:sz w:val="24"/>
          <w:szCs w:val="24"/>
        </w:rPr>
        <w:t xml:space="preserve">An </w:t>
      </w:r>
      <w:r w:rsidR="005D5987">
        <w:rPr>
          <w:rFonts w:ascii="Calibri Light" w:hAnsi="Calibri Light" w:cs="Calibri Light"/>
          <w:sz w:val="24"/>
          <w:szCs w:val="24"/>
        </w:rPr>
        <w:t xml:space="preserve">intersectional </w:t>
      </w:r>
      <w:r w:rsidR="0001391B">
        <w:rPr>
          <w:rFonts w:ascii="Calibri Light" w:hAnsi="Calibri Light" w:cs="Calibri Light"/>
          <w:sz w:val="24"/>
          <w:szCs w:val="24"/>
        </w:rPr>
        <w:t>lens</w:t>
      </w:r>
      <w:r w:rsidR="005D5987">
        <w:rPr>
          <w:rFonts w:ascii="Calibri Light" w:hAnsi="Calibri Light" w:cs="Calibri Light"/>
          <w:sz w:val="24"/>
          <w:szCs w:val="24"/>
        </w:rPr>
        <w:t xml:space="preserve"> </w:t>
      </w:r>
      <w:r w:rsidRPr="00A9242C">
        <w:rPr>
          <w:rFonts w:ascii="Calibri Light" w:hAnsi="Calibri Light" w:cs="Calibri Light"/>
          <w:sz w:val="24"/>
          <w:szCs w:val="24"/>
        </w:rPr>
        <w:t xml:space="preserve">is also </w:t>
      </w:r>
      <w:r w:rsidR="005D5987">
        <w:rPr>
          <w:rFonts w:ascii="Calibri Light" w:hAnsi="Calibri Light" w:cs="Calibri Light"/>
          <w:sz w:val="24"/>
          <w:szCs w:val="24"/>
        </w:rPr>
        <w:t>important</w:t>
      </w:r>
      <w:r w:rsidR="00C60BE9">
        <w:rPr>
          <w:rFonts w:ascii="Calibri Light" w:hAnsi="Calibri Light" w:cs="Calibri Light"/>
          <w:sz w:val="24"/>
          <w:szCs w:val="24"/>
        </w:rPr>
        <w:t xml:space="preserve"> within child-centred practice</w:t>
      </w:r>
      <w:r w:rsidRPr="00A9242C">
        <w:rPr>
          <w:rFonts w:ascii="Calibri Light" w:hAnsi="Calibri Light" w:cs="Calibri Light"/>
          <w:sz w:val="24"/>
          <w:szCs w:val="24"/>
        </w:rPr>
        <w:t xml:space="preserve"> </w:t>
      </w:r>
      <w:r w:rsidR="005D5987">
        <w:rPr>
          <w:rFonts w:ascii="Calibri Light" w:hAnsi="Calibri Light" w:cs="Calibri Light"/>
          <w:sz w:val="24"/>
          <w:szCs w:val="24"/>
        </w:rPr>
        <w:t xml:space="preserve">to recognise how the </w:t>
      </w:r>
      <w:r w:rsidRPr="00A9242C">
        <w:rPr>
          <w:rFonts w:ascii="Calibri Light" w:hAnsi="Calibri Light" w:cs="Calibri Light"/>
          <w:sz w:val="24"/>
          <w:szCs w:val="24"/>
        </w:rPr>
        <w:t>cumulative harms and impacts of family violence on children is a form of structural oppression against the most vulnerable members of society.</w:t>
      </w:r>
      <w:r w:rsidR="00D75E7D">
        <w:rPr>
          <w:rFonts w:ascii="Calibri Light" w:hAnsi="Calibri Light" w:cs="Calibri Light"/>
          <w:sz w:val="24"/>
          <w:szCs w:val="24"/>
        </w:rPr>
        <w:t xml:space="preserve"> For example, LGBTIQ children and young people may experience multiple forms of homophobic family violence including </w:t>
      </w:r>
      <w:r w:rsidR="00B505F4">
        <w:rPr>
          <w:rFonts w:ascii="Calibri Light" w:hAnsi="Calibri Light" w:cs="Calibri Light"/>
          <w:sz w:val="24"/>
          <w:szCs w:val="24"/>
        </w:rPr>
        <w:t xml:space="preserve">coercion to undergo ‘conversion programs’ to deny their </w:t>
      </w:r>
      <w:proofErr w:type="gramStart"/>
      <w:r w:rsidR="00B505F4">
        <w:rPr>
          <w:rFonts w:ascii="Calibri Light" w:hAnsi="Calibri Light" w:cs="Calibri Light"/>
          <w:sz w:val="24"/>
          <w:szCs w:val="24"/>
        </w:rPr>
        <w:t xml:space="preserve">identity, </w:t>
      </w:r>
      <w:r w:rsidR="00D75E7D">
        <w:rPr>
          <w:rFonts w:ascii="Calibri Light" w:hAnsi="Calibri Light" w:cs="Calibri Light"/>
          <w:sz w:val="24"/>
          <w:szCs w:val="24"/>
        </w:rPr>
        <w:t xml:space="preserve"> </w:t>
      </w:r>
      <w:r w:rsidR="00B505F4">
        <w:rPr>
          <w:rFonts w:ascii="Calibri Light" w:hAnsi="Calibri Light" w:cs="Calibri Light"/>
          <w:sz w:val="24"/>
          <w:szCs w:val="24"/>
        </w:rPr>
        <w:t>exclusion</w:t>
      </w:r>
      <w:proofErr w:type="gramEnd"/>
      <w:r w:rsidR="00B505F4">
        <w:rPr>
          <w:rFonts w:ascii="Calibri Light" w:hAnsi="Calibri Light" w:cs="Calibri Light"/>
          <w:sz w:val="24"/>
          <w:szCs w:val="24"/>
        </w:rPr>
        <w:t xml:space="preserve"> and isolation from family and friends, disrupted education and homelessness. </w:t>
      </w:r>
      <w:r w:rsidR="00A44480">
        <w:rPr>
          <w:rFonts w:ascii="Calibri Light" w:hAnsi="Calibri Light" w:cs="Calibri Light"/>
          <w:sz w:val="24"/>
          <w:szCs w:val="24"/>
        </w:rPr>
        <w:t>Additionally</w:t>
      </w:r>
      <w:r w:rsidR="008A3D58">
        <w:rPr>
          <w:rFonts w:ascii="Calibri Light" w:hAnsi="Calibri Light" w:cs="Calibri Light"/>
          <w:sz w:val="24"/>
          <w:szCs w:val="24"/>
        </w:rPr>
        <w:t xml:space="preserve">, the </w:t>
      </w:r>
      <w:r w:rsidR="008A3D58" w:rsidRPr="008A3D58">
        <w:rPr>
          <w:rFonts w:ascii="Calibri Light" w:hAnsi="Calibri Light" w:cs="Calibri Light"/>
          <w:i/>
          <w:iCs/>
          <w:sz w:val="24"/>
          <w:szCs w:val="24"/>
        </w:rPr>
        <w:t>Child Safe Standards</w:t>
      </w:r>
      <w:r w:rsidR="008A3D58">
        <w:rPr>
          <w:rFonts w:ascii="Calibri Light" w:hAnsi="Calibri Light" w:cs="Calibri Light"/>
          <w:sz w:val="24"/>
          <w:szCs w:val="24"/>
        </w:rPr>
        <w:t xml:space="preserve"> are underpinned by principles that promote the cultural safety of Aboriginal children, the cultural safety of children from culturally and/or linguistically diverse backgrounds, and the safety of children with disability.</w:t>
      </w:r>
      <w:r w:rsidR="008A3D58">
        <w:rPr>
          <w:rStyle w:val="FootnoteReference"/>
          <w:rFonts w:ascii="Calibri Light" w:hAnsi="Calibri Light" w:cs="Calibri Light"/>
          <w:sz w:val="24"/>
          <w:szCs w:val="24"/>
        </w:rPr>
        <w:footnoteReference w:id="124"/>
      </w:r>
      <w:r w:rsidR="008A3D58">
        <w:rPr>
          <w:rFonts w:ascii="Calibri Light" w:hAnsi="Calibri Light" w:cs="Calibri Light"/>
          <w:sz w:val="24"/>
          <w:szCs w:val="24"/>
        </w:rPr>
        <w:t xml:space="preserve"> </w:t>
      </w:r>
    </w:p>
    <w:p w14:paraId="79FD14F5" w14:textId="77777777" w:rsidR="00B71D95" w:rsidRDefault="00B71D95" w:rsidP="00226125">
      <w:pPr>
        <w:spacing w:after="0" w:line="23" w:lineRule="atLeast"/>
        <w:rPr>
          <w:rFonts w:ascii="Calibri Light" w:hAnsi="Calibri Light" w:cs="Calibri Light"/>
          <w:sz w:val="24"/>
          <w:szCs w:val="24"/>
        </w:rPr>
      </w:pPr>
    </w:p>
    <w:p w14:paraId="0C50349A" w14:textId="23A7DF4E" w:rsidR="00265636" w:rsidRDefault="00265636" w:rsidP="00226125">
      <w:pPr>
        <w:spacing w:after="0" w:line="23" w:lineRule="atLeast"/>
        <w:rPr>
          <w:rFonts w:ascii="Calibri Light" w:hAnsi="Calibri Light" w:cs="Calibri Light"/>
          <w:sz w:val="24"/>
          <w:szCs w:val="24"/>
        </w:rPr>
      </w:pPr>
      <w:r>
        <w:rPr>
          <w:rFonts w:ascii="Calibri Light" w:hAnsi="Calibri Light" w:cs="Calibri Light"/>
          <w:sz w:val="24"/>
          <w:szCs w:val="24"/>
        </w:rPr>
        <w:t>Fundamentally, c</w:t>
      </w:r>
      <w:r w:rsidR="00B45D88" w:rsidRPr="00B45D88">
        <w:rPr>
          <w:rFonts w:ascii="Calibri Light" w:hAnsi="Calibri Light" w:cs="Calibri Light"/>
          <w:sz w:val="24"/>
          <w:szCs w:val="24"/>
        </w:rPr>
        <w:t xml:space="preserve">hild-centred practice </w:t>
      </w:r>
      <w:r w:rsidR="00483A4F">
        <w:rPr>
          <w:rFonts w:ascii="Calibri Light" w:hAnsi="Calibri Light" w:cs="Calibri Light"/>
          <w:sz w:val="24"/>
          <w:szCs w:val="24"/>
        </w:rPr>
        <w:t xml:space="preserve">requires recognition that </w:t>
      </w:r>
      <w:r w:rsidR="00D25CE7" w:rsidRPr="00B45D88">
        <w:rPr>
          <w:rFonts w:ascii="Calibri Light" w:hAnsi="Calibri Light" w:cs="Calibri Light"/>
          <w:sz w:val="24"/>
          <w:szCs w:val="24"/>
        </w:rPr>
        <w:t>infants, children and young people a</w:t>
      </w:r>
      <w:r w:rsidR="00483A4F">
        <w:rPr>
          <w:rFonts w:ascii="Calibri Light" w:hAnsi="Calibri Light" w:cs="Calibri Light"/>
          <w:sz w:val="24"/>
          <w:szCs w:val="24"/>
        </w:rPr>
        <w:t xml:space="preserve">re </w:t>
      </w:r>
      <w:r w:rsidR="00BE47F9" w:rsidRPr="00B45D88">
        <w:rPr>
          <w:rFonts w:ascii="Calibri Light" w:hAnsi="Calibri Light" w:cs="Calibri Light"/>
          <w:sz w:val="24"/>
          <w:szCs w:val="24"/>
        </w:rPr>
        <w:t>victim-survivor</w:t>
      </w:r>
      <w:r w:rsidR="00D25CE7" w:rsidRPr="00B45D88">
        <w:rPr>
          <w:rFonts w:ascii="Calibri Light" w:hAnsi="Calibri Light" w:cs="Calibri Light"/>
          <w:sz w:val="24"/>
          <w:szCs w:val="24"/>
        </w:rPr>
        <w:t>s</w:t>
      </w:r>
      <w:r w:rsidR="00483A4F">
        <w:rPr>
          <w:rFonts w:ascii="Calibri Light" w:hAnsi="Calibri Light" w:cs="Calibri Light"/>
          <w:sz w:val="24"/>
          <w:szCs w:val="24"/>
        </w:rPr>
        <w:t xml:space="preserve"> in their own right, meaning that </w:t>
      </w:r>
      <w:r w:rsidR="00B45D88">
        <w:rPr>
          <w:rFonts w:ascii="Calibri Light" w:hAnsi="Calibri Light" w:cs="Calibri Light"/>
          <w:sz w:val="24"/>
          <w:szCs w:val="24"/>
        </w:rPr>
        <w:t xml:space="preserve">they are </w:t>
      </w:r>
      <w:r w:rsidR="00483A4F">
        <w:rPr>
          <w:rFonts w:ascii="Calibri Light" w:hAnsi="Calibri Light" w:cs="Calibri Light"/>
          <w:sz w:val="24"/>
          <w:szCs w:val="24"/>
        </w:rPr>
        <w:t xml:space="preserve">also </w:t>
      </w:r>
      <w:r w:rsidR="00D25CE7" w:rsidRPr="00B45D88">
        <w:rPr>
          <w:rFonts w:ascii="Calibri Light" w:hAnsi="Calibri Light" w:cs="Calibri Light"/>
          <w:sz w:val="24"/>
          <w:szCs w:val="24"/>
        </w:rPr>
        <w:t xml:space="preserve">clients of </w:t>
      </w:r>
      <w:r w:rsidR="00483A4F">
        <w:rPr>
          <w:rFonts w:ascii="Calibri Light" w:hAnsi="Calibri Light" w:cs="Calibri Light"/>
          <w:sz w:val="24"/>
          <w:szCs w:val="24"/>
        </w:rPr>
        <w:t xml:space="preserve">specialist family violence </w:t>
      </w:r>
      <w:r w:rsidR="00D25CE7" w:rsidRPr="00B45D88">
        <w:rPr>
          <w:rFonts w:ascii="Calibri Light" w:hAnsi="Calibri Light" w:cs="Calibri Light"/>
          <w:sz w:val="24"/>
          <w:szCs w:val="24"/>
        </w:rPr>
        <w:t>service</w:t>
      </w:r>
      <w:r w:rsidR="00483A4F">
        <w:rPr>
          <w:rFonts w:ascii="Calibri Light" w:hAnsi="Calibri Light" w:cs="Calibri Light"/>
          <w:sz w:val="24"/>
          <w:szCs w:val="24"/>
        </w:rPr>
        <w:t>s</w:t>
      </w:r>
      <w:r w:rsidR="00B45D88">
        <w:rPr>
          <w:rFonts w:ascii="Calibri Light" w:hAnsi="Calibri Light" w:cs="Calibri Light"/>
          <w:sz w:val="24"/>
          <w:szCs w:val="24"/>
        </w:rPr>
        <w:t>, alongside adult victim</w:t>
      </w:r>
      <w:r w:rsidR="00D31C78">
        <w:rPr>
          <w:rFonts w:ascii="Calibri Light" w:hAnsi="Calibri Light" w:cs="Calibri Light"/>
          <w:sz w:val="24"/>
          <w:szCs w:val="24"/>
        </w:rPr>
        <w:t>-</w:t>
      </w:r>
      <w:r w:rsidR="00B45D88">
        <w:rPr>
          <w:rFonts w:ascii="Calibri Light" w:hAnsi="Calibri Light" w:cs="Calibri Light"/>
          <w:sz w:val="24"/>
          <w:szCs w:val="24"/>
        </w:rPr>
        <w:t>survivors,</w:t>
      </w:r>
      <w:r w:rsidR="00D25CE7" w:rsidRPr="00B45D88">
        <w:rPr>
          <w:rFonts w:ascii="Calibri Light" w:hAnsi="Calibri Light" w:cs="Calibri Light"/>
          <w:sz w:val="24"/>
          <w:szCs w:val="24"/>
        </w:rPr>
        <w:t xml:space="preserve"> </w:t>
      </w:r>
      <w:r w:rsidR="00483A4F">
        <w:rPr>
          <w:rFonts w:ascii="Calibri Light" w:hAnsi="Calibri Light" w:cs="Calibri Light"/>
          <w:sz w:val="24"/>
          <w:szCs w:val="24"/>
        </w:rPr>
        <w:t xml:space="preserve">thus requiring </w:t>
      </w:r>
      <w:r w:rsidR="00D25CE7" w:rsidRPr="00B45D88">
        <w:rPr>
          <w:rFonts w:ascii="Calibri Light" w:hAnsi="Calibri Light" w:cs="Calibri Light"/>
          <w:sz w:val="24"/>
          <w:szCs w:val="24"/>
        </w:rPr>
        <w:t>their own risk assessment</w:t>
      </w:r>
      <w:r w:rsidR="00B45D88">
        <w:rPr>
          <w:rFonts w:ascii="Calibri Light" w:hAnsi="Calibri Light" w:cs="Calibri Light"/>
          <w:sz w:val="24"/>
          <w:szCs w:val="24"/>
        </w:rPr>
        <w:t>s</w:t>
      </w:r>
      <w:r w:rsidR="00D25CE7" w:rsidRPr="00B45D88">
        <w:rPr>
          <w:rFonts w:ascii="Calibri Light" w:hAnsi="Calibri Light" w:cs="Calibri Light"/>
          <w:sz w:val="24"/>
          <w:szCs w:val="24"/>
        </w:rPr>
        <w:t xml:space="preserve">, risk management </w:t>
      </w:r>
      <w:r w:rsidR="00B45D88">
        <w:rPr>
          <w:rFonts w:ascii="Calibri Light" w:hAnsi="Calibri Light" w:cs="Calibri Light"/>
          <w:sz w:val="24"/>
          <w:szCs w:val="24"/>
        </w:rPr>
        <w:t xml:space="preserve">plans </w:t>
      </w:r>
      <w:r w:rsidR="00D25CE7" w:rsidRPr="00B45D88">
        <w:rPr>
          <w:rFonts w:ascii="Calibri Light" w:hAnsi="Calibri Light" w:cs="Calibri Light"/>
          <w:sz w:val="24"/>
          <w:szCs w:val="24"/>
        </w:rPr>
        <w:t xml:space="preserve">and case </w:t>
      </w:r>
      <w:r w:rsidR="00F753E0">
        <w:rPr>
          <w:rFonts w:ascii="Calibri Light" w:hAnsi="Calibri Light" w:cs="Calibri Light"/>
          <w:sz w:val="24"/>
          <w:szCs w:val="24"/>
        </w:rPr>
        <w:t>plan goals</w:t>
      </w:r>
      <w:r w:rsidR="00B45D88">
        <w:rPr>
          <w:rFonts w:ascii="Calibri Light" w:hAnsi="Calibri Light" w:cs="Calibri Light"/>
          <w:sz w:val="24"/>
          <w:szCs w:val="24"/>
        </w:rPr>
        <w:t>.</w:t>
      </w:r>
      <w:r w:rsidR="0036583D">
        <w:rPr>
          <w:rStyle w:val="FootnoteReference"/>
          <w:rFonts w:ascii="Calibri Light" w:hAnsi="Calibri Light" w:cs="Calibri Light"/>
          <w:sz w:val="24"/>
          <w:szCs w:val="24"/>
        </w:rPr>
        <w:footnoteReference w:id="125"/>
      </w:r>
      <w:r w:rsidR="00B45D88">
        <w:rPr>
          <w:rFonts w:ascii="Calibri Light" w:hAnsi="Calibri Light" w:cs="Calibri Light"/>
          <w:sz w:val="24"/>
          <w:szCs w:val="24"/>
        </w:rPr>
        <w:t xml:space="preserve"> </w:t>
      </w:r>
      <w:r w:rsidR="00483A4F">
        <w:rPr>
          <w:rFonts w:ascii="Calibri Light" w:hAnsi="Calibri Light" w:cs="Calibri Light"/>
          <w:sz w:val="24"/>
          <w:szCs w:val="24"/>
        </w:rPr>
        <w:t xml:space="preserve">While </w:t>
      </w:r>
      <w:r>
        <w:rPr>
          <w:rFonts w:ascii="Calibri Light" w:hAnsi="Calibri Light" w:cs="Calibri Light"/>
          <w:sz w:val="24"/>
          <w:szCs w:val="24"/>
        </w:rPr>
        <w:t xml:space="preserve">direct engagement with infants, children and young people </w:t>
      </w:r>
      <w:r w:rsidR="00483A4F">
        <w:rPr>
          <w:rFonts w:ascii="Calibri Light" w:hAnsi="Calibri Light" w:cs="Calibri Light"/>
          <w:sz w:val="24"/>
          <w:szCs w:val="24"/>
        </w:rPr>
        <w:t xml:space="preserve">is ideal for assessing and responding to their individual needs, the extent of this engagement can vary </w:t>
      </w:r>
      <w:r>
        <w:rPr>
          <w:rFonts w:ascii="Calibri Light" w:hAnsi="Calibri Light" w:cs="Calibri Light"/>
          <w:sz w:val="24"/>
          <w:szCs w:val="24"/>
        </w:rPr>
        <w:t>due to factors including the nature of their parents</w:t>
      </w:r>
      <w:r w:rsidR="00B02CF0">
        <w:rPr>
          <w:rFonts w:ascii="Calibri Light" w:hAnsi="Calibri Light" w:cs="Calibri Light"/>
          <w:sz w:val="24"/>
          <w:szCs w:val="24"/>
        </w:rPr>
        <w:t>’</w:t>
      </w:r>
      <w:r>
        <w:rPr>
          <w:rFonts w:ascii="Calibri Light" w:hAnsi="Calibri Light" w:cs="Calibri Light"/>
          <w:sz w:val="24"/>
          <w:szCs w:val="24"/>
        </w:rPr>
        <w:t>/carers</w:t>
      </w:r>
      <w:r w:rsidR="00B02CF0">
        <w:rPr>
          <w:rFonts w:ascii="Calibri Light" w:hAnsi="Calibri Light" w:cs="Calibri Light"/>
          <w:sz w:val="24"/>
          <w:szCs w:val="24"/>
        </w:rPr>
        <w:t>’</w:t>
      </w:r>
      <w:r>
        <w:rPr>
          <w:rFonts w:ascii="Calibri Light" w:hAnsi="Calibri Light" w:cs="Calibri Light"/>
          <w:sz w:val="24"/>
          <w:szCs w:val="24"/>
        </w:rPr>
        <w:t xml:space="preserve"> voluntary engagement with the service, the child’s age and stage of development, and the service context and setting (</w:t>
      </w:r>
      <w:r w:rsidRPr="00AF2F1E">
        <w:rPr>
          <w:rFonts w:ascii="Calibri Light" w:hAnsi="Calibri Light" w:cs="Calibri Light"/>
          <w:sz w:val="24"/>
          <w:szCs w:val="24"/>
        </w:rPr>
        <w:t xml:space="preserve">e.g. </w:t>
      </w:r>
      <w:r w:rsidR="00D96E82">
        <w:rPr>
          <w:rFonts w:ascii="Calibri Light" w:hAnsi="Calibri Light" w:cs="Calibri Light"/>
          <w:sz w:val="24"/>
          <w:szCs w:val="24"/>
        </w:rPr>
        <w:t>state wide</w:t>
      </w:r>
      <w:r w:rsidR="00F753E0">
        <w:rPr>
          <w:rFonts w:ascii="Calibri Light" w:hAnsi="Calibri Light" w:cs="Calibri Light"/>
          <w:sz w:val="24"/>
          <w:szCs w:val="24"/>
        </w:rPr>
        <w:t xml:space="preserve"> </w:t>
      </w:r>
      <w:r w:rsidR="005D5987">
        <w:rPr>
          <w:rFonts w:ascii="Calibri Light" w:hAnsi="Calibri Light" w:cs="Calibri Light"/>
          <w:sz w:val="24"/>
          <w:szCs w:val="24"/>
        </w:rPr>
        <w:t>telephone</w:t>
      </w:r>
      <w:r>
        <w:rPr>
          <w:rFonts w:ascii="Calibri Light" w:hAnsi="Calibri Light" w:cs="Calibri Light"/>
          <w:sz w:val="24"/>
          <w:szCs w:val="24"/>
        </w:rPr>
        <w:t xml:space="preserve"> response</w:t>
      </w:r>
      <w:r w:rsidR="005D5987">
        <w:rPr>
          <w:rFonts w:ascii="Calibri Light" w:hAnsi="Calibri Light" w:cs="Calibri Light"/>
          <w:sz w:val="24"/>
          <w:szCs w:val="24"/>
        </w:rPr>
        <w:t>s</w:t>
      </w:r>
      <w:r>
        <w:rPr>
          <w:rFonts w:ascii="Calibri Light" w:hAnsi="Calibri Light" w:cs="Calibri Light"/>
          <w:sz w:val="24"/>
          <w:szCs w:val="24"/>
        </w:rPr>
        <w:t xml:space="preserve">, </w:t>
      </w:r>
      <w:r w:rsidR="00F753E0">
        <w:rPr>
          <w:rFonts w:ascii="Calibri Light" w:hAnsi="Calibri Light" w:cs="Calibri Light"/>
          <w:sz w:val="24"/>
          <w:szCs w:val="24"/>
        </w:rPr>
        <w:t xml:space="preserve">local family violence support, </w:t>
      </w:r>
      <w:r>
        <w:rPr>
          <w:rFonts w:ascii="Calibri Light" w:hAnsi="Calibri Light" w:cs="Calibri Light"/>
          <w:sz w:val="24"/>
          <w:szCs w:val="24"/>
        </w:rPr>
        <w:t xml:space="preserve">family violence accommodation or therapeutic programs). </w:t>
      </w:r>
      <w:r w:rsidR="00483A4F">
        <w:rPr>
          <w:rFonts w:ascii="Calibri Light" w:hAnsi="Calibri Light" w:cs="Calibri Light"/>
          <w:sz w:val="24"/>
          <w:szCs w:val="24"/>
        </w:rPr>
        <w:t xml:space="preserve">Nevertheless, </w:t>
      </w:r>
      <w:r>
        <w:rPr>
          <w:rFonts w:ascii="Calibri Light" w:hAnsi="Calibri Light" w:cs="Calibri Light"/>
          <w:sz w:val="24"/>
          <w:szCs w:val="24"/>
        </w:rPr>
        <w:t xml:space="preserve">keeping </w:t>
      </w:r>
      <w:r w:rsidR="00483A4F">
        <w:rPr>
          <w:rFonts w:ascii="Calibri Light" w:hAnsi="Calibri Light" w:cs="Calibri Light"/>
          <w:sz w:val="24"/>
          <w:szCs w:val="24"/>
        </w:rPr>
        <w:t>children’s</w:t>
      </w:r>
      <w:r>
        <w:rPr>
          <w:rFonts w:ascii="Calibri Light" w:hAnsi="Calibri Light" w:cs="Calibri Light"/>
          <w:sz w:val="24"/>
          <w:szCs w:val="24"/>
        </w:rPr>
        <w:t xml:space="preserve"> rights and safety at the forefront of service provision is </w:t>
      </w:r>
      <w:r w:rsidR="005D5987">
        <w:rPr>
          <w:rFonts w:ascii="Calibri Light" w:hAnsi="Calibri Light" w:cs="Calibri Light"/>
          <w:sz w:val="24"/>
          <w:szCs w:val="24"/>
        </w:rPr>
        <w:t>essential</w:t>
      </w:r>
      <w:r w:rsidR="00483A4F">
        <w:rPr>
          <w:rFonts w:ascii="Calibri Light" w:hAnsi="Calibri Light" w:cs="Calibri Light"/>
          <w:sz w:val="24"/>
          <w:szCs w:val="24"/>
        </w:rPr>
        <w:t xml:space="preserve"> </w:t>
      </w:r>
      <w:r w:rsidR="00682D33">
        <w:rPr>
          <w:rFonts w:ascii="Calibri Light" w:hAnsi="Calibri Light" w:cs="Calibri Light"/>
          <w:sz w:val="24"/>
          <w:szCs w:val="24"/>
        </w:rPr>
        <w:t xml:space="preserve">even where direct engagement is limited. This is </w:t>
      </w:r>
      <w:r w:rsidR="00483A4F">
        <w:rPr>
          <w:rFonts w:ascii="Calibri Light" w:hAnsi="Calibri Light" w:cs="Calibri Light"/>
          <w:sz w:val="24"/>
          <w:szCs w:val="24"/>
        </w:rPr>
        <w:t xml:space="preserve">an </w:t>
      </w:r>
      <w:r w:rsidR="00483A4F">
        <w:rPr>
          <w:rFonts w:ascii="Calibri Light" w:hAnsi="Calibri Light" w:cs="Calibri Light"/>
          <w:sz w:val="24"/>
          <w:szCs w:val="24"/>
        </w:rPr>
        <w:lastRenderedPageBreak/>
        <w:t>important part of working in a</w:t>
      </w:r>
      <w:r>
        <w:rPr>
          <w:rFonts w:ascii="Calibri Light" w:hAnsi="Calibri Light" w:cs="Calibri Light"/>
          <w:sz w:val="24"/>
          <w:szCs w:val="24"/>
        </w:rPr>
        <w:t xml:space="preserve"> multi-dimensional way that holistically </w:t>
      </w:r>
      <w:r w:rsidRPr="00483A4F">
        <w:rPr>
          <w:rFonts w:ascii="Calibri Light" w:hAnsi="Calibri Light" w:cs="Calibri Light"/>
          <w:i/>
          <w:iCs/>
          <w:sz w:val="24"/>
          <w:szCs w:val="24"/>
        </w:rPr>
        <w:t>accounts</w:t>
      </w:r>
      <w:r>
        <w:rPr>
          <w:rFonts w:ascii="Calibri Light" w:hAnsi="Calibri Light" w:cs="Calibri Light"/>
          <w:sz w:val="24"/>
          <w:szCs w:val="24"/>
        </w:rPr>
        <w:t xml:space="preserve"> for </w:t>
      </w:r>
      <w:r w:rsidR="00682D33">
        <w:rPr>
          <w:rFonts w:ascii="Calibri Light" w:hAnsi="Calibri Light" w:cs="Calibri Light"/>
          <w:sz w:val="24"/>
          <w:szCs w:val="24"/>
        </w:rPr>
        <w:t>the</w:t>
      </w:r>
      <w:r w:rsidR="00483A4F">
        <w:rPr>
          <w:rFonts w:ascii="Calibri Light" w:hAnsi="Calibri Light" w:cs="Calibri Light"/>
          <w:sz w:val="24"/>
          <w:szCs w:val="24"/>
        </w:rPr>
        <w:t xml:space="preserve"> </w:t>
      </w:r>
      <w:r>
        <w:rPr>
          <w:rFonts w:ascii="Calibri Light" w:hAnsi="Calibri Light" w:cs="Calibri Light"/>
          <w:sz w:val="24"/>
          <w:szCs w:val="24"/>
        </w:rPr>
        <w:t>individual risks, safety and support needs</w:t>
      </w:r>
      <w:r w:rsidR="00483A4F">
        <w:rPr>
          <w:rFonts w:ascii="Calibri Light" w:hAnsi="Calibri Light" w:cs="Calibri Light"/>
          <w:sz w:val="24"/>
          <w:szCs w:val="24"/>
        </w:rPr>
        <w:t xml:space="preserve"> </w:t>
      </w:r>
      <w:r w:rsidR="00682D33">
        <w:rPr>
          <w:rFonts w:ascii="Calibri Light" w:hAnsi="Calibri Light" w:cs="Calibri Light"/>
          <w:sz w:val="24"/>
          <w:szCs w:val="24"/>
        </w:rPr>
        <w:t xml:space="preserve">of each infant, </w:t>
      </w:r>
      <w:proofErr w:type="gramStart"/>
      <w:r w:rsidR="00682D33">
        <w:rPr>
          <w:rFonts w:ascii="Calibri Light" w:hAnsi="Calibri Light" w:cs="Calibri Light"/>
          <w:sz w:val="24"/>
          <w:szCs w:val="24"/>
        </w:rPr>
        <w:t>child</w:t>
      </w:r>
      <w:proofErr w:type="gramEnd"/>
      <w:r w:rsidR="00682D33">
        <w:rPr>
          <w:rFonts w:ascii="Calibri Light" w:hAnsi="Calibri Light" w:cs="Calibri Light"/>
          <w:sz w:val="24"/>
          <w:szCs w:val="24"/>
        </w:rPr>
        <w:t xml:space="preserve"> or young person </w:t>
      </w:r>
      <w:r w:rsidRPr="005D5987">
        <w:rPr>
          <w:rFonts w:ascii="Calibri Light" w:hAnsi="Calibri Light" w:cs="Calibri Light"/>
          <w:i/>
          <w:iCs/>
          <w:sz w:val="24"/>
          <w:szCs w:val="24"/>
        </w:rPr>
        <w:t xml:space="preserve">in tandem </w:t>
      </w:r>
      <w:r>
        <w:rPr>
          <w:rFonts w:ascii="Calibri Light" w:hAnsi="Calibri Light" w:cs="Calibri Light"/>
          <w:sz w:val="24"/>
          <w:szCs w:val="24"/>
        </w:rPr>
        <w:t>with the work undertaken with the adult victim-survivor.</w:t>
      </w:r>
      <w:r w:rsidRPr="00AF2F1E">
        <w:rPr>
          <w:rStyle w:val="FootnoteReference"/>
          <w:rFonts w:ascii="Calibri Light" w:hAnsi="Calibri Light" w:cs="Calibri Light"/>
          <w:sz w:val="24"/>
          <w:szCs w:val="24"/>
        </w:rPr>
        <w:footnoteReference w:id="126"/>
      </w:r>
    </w:p>
    <w:p w14:paraId="3E661A7E" w14:textId="6E7005C7" w:rsidR="00A9242C" w:rsidRDefault="00A9242C" w:rsidP="00226125">
      <w:pPr>
        <w:spacing w:after="0" w:line="23" w:lineRule="atLeast"/>
        <w:rPr>
          <w:rFonts w:ascii="Calibri Light" w:hAnsi="Calibri Light" w:cs="Calibri Light"/>
          <w:sz w:val="24"/>
          <w:szCs w:val="24"/>
        </w:rPr>
      </w:pPr>
    </w:p>
    <w:p w14:paraId="62776878" w14:textId="5F1B1EE1" w:rsidR="00F753E0" w:rsidRPr="00F625BD" w:rsidRDefault="00B57760"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Through this multi-dimensional approach, specialist family violence services </w:t>
      </w:r>
      <w:r w:rsidR="0001391B">
        <w:rPr>
          <w:rFonts w:ascii="Calibri Light" w:hAnsi="Calibri Light" w:cs="Calibri Light"/>
          <w:sz w:val="24"/>
          <w:szCs w:val="24"/>
        </w:rPr>
        <w:t>partner with</w:t>
      </w:r>
      <w:r>
        <w:rPr>
          <w:rFonts w:ascii="Calibri Light" w:hAnsi="Calibri Light" w:cs="Calibri Light"/>
          <w:sz w:val="24"/>
          <w:szCs w:val="24"/>
        </w:rPr>
        <w:t xml:space="preserve"> the adult victim-survivor to </w:t>
      </w:r>
      <w:r w:rsidR="000D3D9C">
        <w:rPr>
          <w:rFonts w:ascii="Calibri Light" w:hAnsi="Calibri Light" w:cs="Calibri Light"/>
          <w:sz w:val="24"/>
          <w:szCs w:val="24"/>
        </w:rPr>
        <w:t xml:space="preserve">assess the risk and impact of the perpetrator’s use of violence, coercion and controlling tactics </w:t>
      </w:r>
      <w:r w:rsidR="002B2B65">
        <w:rPr>
          <w:rFonts w:ascii="Calibri Light" w:hAnsi="Calibri Light" w:cs="Calibri Light"/>
          <w:sz w:val="24"/>
          <w:szCs w:val="24"/>
        </w:rPr>
        <w:t xml:space="preserve">on their children and </w:t>
      </w:r>
      <w:r w:rsidR="00F753E0">
        <w:rPr>
          <w:rFonts w:ascii="Calibri Light" w:hAnsi="Calibri Light" w:cs="Calibri Light"/>
          <w:sz w:val="24"/>
          <w:szCs w:val="24"/>
        </w:rPr>
        <w:t>their</w:t>
      </w:r>
      <w:r w:rsidR="002B2B65">
        <w:rPr>
          <w:rFonts w:ascii="Calibri Light" w:hAnsi="Calibri Light" w:cs="Calibri Light"/>
          <w:sz w:val="24"/>
          <w:szCs w:val="24"/>
        </w:rPr>
        <w:t xml:space="preserve"> parenting role</w:t>
      </w:r>
      <w:r w:rsidR="00B02CF0">
        <w:rPr>
          <w:rFonts w:ascii="Calibri Light" w:hAnsi="Calibri Light" w:cs="Calibri Light"/>
          <w:sz w:val="24"/>
          <w:szCs w:val="24"/>
        </w:rPr>
        <w:t>;</w:t>
      </w:r>
      <w:r w:rsidR="00F753E0">
        <w:rPr>
          <w:rFonts w:ascii="Calibri Light" w:hAnsi="Calibri Light" w:cs="Calibri Light"/>
          <w:sz w:val="24"/>
          <w:szCs w:val="24"/>
        </w:rPr>
        <w:t xml:space="preserve"> </w:t>
      </w:r>
      <w:r w:rsidR="002B2B65">
        <w:rPr>
          <w:rFonts w:ascii="Calibri Light" w:hAnsi="Calibri Light" w:cs="Calibri Light"/>
          <w:sz w:val="24"/>
          <w:szCs w:val="24"/>
        </w:rPr>
        <w:t xml:space="preserve"> discuss the perpetrator’s responsibility for using violence as a parenting choice</w:t>
      </w:r>
      <w:r w:rsidR="00B02CF0">
        <w:rPr>
          <w:rFonts w:ascii="Calibri Light" w:hAnsi="Calibri Light" w:cs="Calibri Light"/>
          <w:sz w:val="24"/>
          <w:szCs w:val="24"/>
        </w:rPr>
        <w:t>;</w:t>
      </w:r>
      <w:r w:rsidR="00F753E0">
        <w:rPr>
          <w:rFonts w:ascii="Calibri Light" w:hAnsi="Calibri Light" w:cs="Calibri Light"/>
          <w:sz w:val="24"/>
          <w:szCs w:val="24"/>
        </w:rPr>
        <w:t xml:space="preserve"> </w:t>
      </w:r>
      <w:r w:rsidR="002B2B65">
        <w:rPr>
          <w:rFonts w:ascii="Calibri Light" w:hAnsi="Calibri Light" w:cs="Calibri Light"/>
          <w:sz w:val="24"/>
          <w:szCs w:val="24"/>
        </w:rPr>
        <w:t>acknowledge and build on the strategies they have used to manage and mitigate harm to their children</w:t>
      </w:r>
      <w:r w:rsidR="00B02CF0">
        <w:rPr>
          <w:rFonts w:ascii="Calibri Light" w:hAnsi="Calibri Light" w:cs="Calibri Light"/>
          <w:sz w:val="24"/>
          <w:szCs w:val="24"/>
        </w:rPr>
        <w:t>;</w:t>
      </w:r>
      <w:r w:rsidR="00F753E0">
        <w:rPr>
          <w:rFonts w:ascii="Calibri Light" w:hAnsi="Calibri Light" w:cs="Calibri Light"/>
          <w:sz w:val="24"/>
          <w:szCs w:val="24"/>
        </w:rPr>
        <w:t xml:space="preserve"> </w:t>
      </w:r>
      <w:r w:rsidR="002B2B65">
        <w:rPr>
          <w:rFonts w:ascii="Calibri Light" w:hAnsi="Calibri Light" w:cs="Calibri Light"/>
          <w:sz w:val="24"/>
          <w:szCs w:val="24"/>
        </w:rPr>
        <w:t xml:space="preserve">and provide </w:t>
      </w:r>
      <w:r w:rsidR="00F753E0">
        <w:rPr>
          <w:rFonts w:ascii="Calibri Light" w:hAnsi="Calibri Light" w:cs="Calibri Light"/>
          <w:sz w:val="24"/>
          <w:szCs w:val="24"/>
        </w:rPr>
        <w:t xml:space="preserve">support to access opportunities that </w:t>
      </w:r>
      <w:r>
        <w:rPr>
          <w:rFonts w:ascii="Calibri Light" w:hAnsi="Calibri Light" w:cs="Calibri Light"/>
          <w:sz w:val="24"/>
          <w:szCs w:val="24"/>
        </w:rPr>
        <w:t>restore</w:t>
      </w:r>
      <w:r w:rsidR="002B2B65">
        <w:rPr>
          <w:rFonts w:ascii="Calibri Light" w:hAnsi="Calibri Light" w:cs="Calibri Light"/>
          <w:sz w:val="24"/>
          <w:szCs w:val="24"/>
        </w:rPr>
        <w:t xml:space="preserve"> the parent/carer-ch</w:t>
      </w:r>
      <w:r w:rsidR="002B2B65" w:rsidRPr="00F753E0">
        <w:rPr>
          <w:rFonts w:ascii="Calibri Light" w:hAnsi="Calibri Light" w:cs="Calibri Light"/>
          <w:sz w:val="24"/>
          <w:szCs w:val="24"/>
        </w:rPr>
        <w:t>ild</w:t>
      </w:r>
      <w:r w:rsidRPr="00F753E0">
        <w:rPr>
          <w:rFonts w:ascii="Calibri Light" w:hAnsi="Calibri Light" w:cs="Calibri Light"/>
          <w:sz w:val="24"/>
          <w:szCs w:val="24"/>
        </w:rPr>
        <w:t xml:space="preserve"> bond</w:t>
      </w:r>
      <w:r w:rsidR="002B2B65" w:rsidRPr="00F753E0">
        <w:rPr>
          <w:rFonts w:ascii="Calibri Light" w:hAnsi="Calibri Light" w:cs="Calibri Light"/>
          <w:sz w:val="24"/>
          <w:szCs w:val="24"/>
        </w:rPr>
        <w:t>.</w:t>
      </w:r>
      <w:r w:rsidR="00A9242C" w:rsidRPr="00F753E0">
        <w:rPr>
          <w:rFonts w:ascii="Calibri Light" w:hAnsi="Calibri Light" w:cs="Calibri Light"/>
          <w:sz w:val="24"/>
          <w:szCs w:val="24"/>
        </w:rPr>
        <w:t xml:space="preserve"> </w:t>
      </w:r>
      <w:r w:rsidR="00F753E0">
        <w:rPr>
          <w:rFonts w:ascii="Calibri Light" w:hAnsi="Calibri Light" w:cs="Calibri Light"/>
          <w:sz w:val="24"/>
          <w:szCs w:val="24"/>
        </w:rPr>
        <w:t>Where safe and reasonable to do so, it is important to understand and validate children’s own views on the impacts of the perpetrator’s behaviour and their perspectives on their relationship going forward. W</w:t>
      </w:r>
      <w:r w:rsidR="00F753E0" w:rsidRPr="00F625BD">
        <w:rPr>
          <w:rFonts w:ascii="Calibri Light" w:hAnsi="Calibri Light" w:cs="Calibri Light"/>
          <w:sz w:val="24"/>
          <w:szCs w:val="24"/>
        </w:rPr>
        <w:t xml:space="preserve">orking with adult victim-survivors in their parenting role </w:t>
      </w:r>
      <w:r w:rsidR="00F753E0">
        <w:rPr>
          <w:rFonts w:ascii="Calibri Light" w:hAnsi="Calibri Light" w:cs="Calibri Light"/>
          <w:sz w:val="24"/>
          <w:szCs w:val="24"/>
        </w:rPr>
        <w:t xml:space="preserve">also </w:t>
      </w:r>
      <w:r w:rsidR="00F753E0" w:rsidRPr="00F625BD">
        <w:rPr>
          <w:rFonts w:ascii="Calibri Light" w:hAnsi="Calibri Light" w:cs="Calibri Light"/>
          <w:sz w:val="24"/>
          <w:szCs w:val="24"/>
        </w:rPr>
        <w:t>requires understanding and respecting diverse parenting styles of parents/carers from Aboriginal and Torres Strait Islander communities, culturally and linguistically diverse communities, Rainbow families and parents/carers with disabilit</w:t>
      </w:r>
      <w:r w:rsidR="00D41BA8">
        <w:rPr>
          <w:rFonts w:ascii="Calibri Light" w:hAnsi="Calibri Light" w:cs="Calibri Light"/>
          <w:sz w:val="24"/>
          <w:szCs w:val="24"/>
        </w:rPr>
        <w:t>y</w:t>
      </w:r>
      <w:r w:rsidR="00F753E0" w:rsidRPr="00F625BD">
        <w:rPr>
          <w:rFonts w:ascii="Calibri Light" w:hAnsi="Calibri Light" w:cs="Calibri Light"/>
          <w:sz w:val="24"/>
          <w:szCs w:val="24"/>
        </w:rPr>
        <w:t>.</w:t>
      </w:r>
    </w:p>
    <w:p w14:paraId="0D910710" w14:textId="77777777" w:rsidR="00F753E0" w:rsidRDefault="00F753E0" w:rsidP="00226125">
      <w:pPr>
        <w:spacing w:after="0" w:line="23" w:lineRule="atLeast"/>
        <w:rPr>
          <w:rFonts w:ascii="Calibri Light" w:hAnsi="Calibri Light" w:cs="Calibri Light"/>
          <w:sz w:val="24"/>
          <w:szCs w:val="24"/>
        </w:rPr>
      </w:pPr>
    </w:p>
    <w:p w14:paraId="08404ECF" w14:textId="5AF2CC3D" w:rsidR="00B57760" w:rsidRDefault="00572EC9" w:rsidP="00226125">
      <w:pPr>
        <w:spacing w:after="0" w:line="23" w:lineRule="atLeast"/>
        <w:rPr>
          <w:rFonts w:ascii="Calibri Light" w:hAnsi="Calibri Light" w:cs="Calibri Light"/>
          <w:sz w:val="24"/>
          <w:szCs w:val="24"/>
        </w:rPr>
      </w:pPr>
      <w:r>
        <w:rPr>
          <w:rFonts w:ascii="Calibri Light" w:hAnsi="Calibri Light" w:cs="Calibri Light"/>
          <w:sz w:val="24"/>
          <w:szCs w:val="24"/>
        </w:rPr>
        <w:t>T</w:t>
      </w:r>
      <w:r w:rsidR="00B57760" w:rsidRPr="00AF2F1E">
        <w:rPr>
          <w:rFonts w:ascii="Calibri Light" w:hAnsi="Calibri Light" w:cs="Calibri Light"/>
          <w:sz w:val="24"/>
          <w:szCs w:val="24"/>
        </w:rPr>
        <w:t>here are also circumstances where a child or young person</w:t>
      </w:r>
      <w:r w:rsidR="005D5987">
        <w:rPr>
          <w:rFonts w:ascii="Calibri Light" w:hAnsi="Calibri Light" w:cs="Calibri Light"/>
          <w:sz w:val="24"/>
          <w:szCs w:val="24"/>
        </w:rPr>
        <w:t xml:space="preserve"> is</w:t>
      </w:r>
      <w:r w:rsidR="00B57760" w:rsidRPr="00AF2F1E">
        <w:rPr>
          <w:rFonts w:ascii="Calibri Light" w:hAnsi="Calibri Light" w:cs="Calibri Light"/>
          <w:sz w:val="24"/>
          <w:szCs w:val="24"/>
        </w:rPr>
        <w:t xml:space="preserve"> using </w:t>
      </w:r>
      <w:r w:rsidR="00B57760">
        <w:rPr>
          <w:rFonts w:ascii="Calibri Light" w:hAnsi="Calibri Light" w:cs="Calibri Light"/>
          <w:sz w:val="24"/>
          <w:szCs w:val="24"/>
        </w:rPr>
        <w:t xml:space="preserve">abusive and </w:t>
      </w:r>
      <w:r w:rsidR="00B57760" w:rsidRPr="00AF2F1E">
        <w:rPr>
          <w:rFonts w:ascii="Calibri Light" w:hAnsi="Calibri Light" w:cs="Calibri Light"/>
          <w:sz w:val="24"/>
          <w:szCs w:val="24"/>
        </w:rPr>
        <w:t xml:space="preserve">violent behaviours against their parents, grandparents, </w:t>
      </w:r>
      <w:proofErr w:type="gramStart"/>
      <w:r w:rsidR="00B57760" w:rsidRPr="00AF2F1E">
        <w:rPr>
          <w:rFonts w:ascii="Calibri Light" w:hAnsi="Calibri Light" w:cs="Calibri Light"/>
          <w:sz w:val="24"/>
          <w:szCs w:val="24"/>
        </w:rPr>
        <w:t>siblings</w:t>
      </w:r>
      <w:proofErr w:type="gramEnd"/>
      <w:r w:rsidR="00B57760" w:rsidRPr="00AF2F1E">
        <w:rPr>
          <w:rFonts w:ascii="Calibri Light" w:hAnsi="Calibri Light" w:cs="Calibri Light"/>
          <w:sz w:val="24"/>
          <w:szCs w:val="24"/>
        </w:rPr>
        <w:t xml:space="preserve"> or other family members. </w:t>
      </w:r>
      <w:r w:rsidR="00B57760">
        <w:rPr>
          <w:rFonts w:ascii="Calibri Light" w:hAnsi="Calibri Light" w:cs="Calibri Light"/>
          <w:sz w:val="24"/>
          <w:szCs w:val="24"/>
        </w:rPr>
        <w:t>This is a complex area of service provision as i</w:t>
      </w:r>
      <w:r w:rsidR="00B57760" w:rsidRPr="00AF2F1E">
        <w:rPr>
          <w:rFonts w:ascii="Calibri Light" w:hAnsi="Calibri Light" w:cs="Calibri Light"/>
          <w:sz w:val="24"/>
          <w:szCs w:val="24"/>
        </w:rPr>
        <w:t xml:space="preserve">t is often the case that children and young people using violence </w:t>
      </w:r>
      <w:r w:rsidR="00B57760">
        <w:rPr>
          <w:rFonts w:ascii="Calibri Light" w:hAnsi="Calibri Light" w:cs="Calibri Light"/>
          <w:sz w:val="24"/>
          <w:szCs w:val="24"/>
        </w:rPr>
        <w:t xml:space="preserve">may be </w:t>
      </w:r>
      <w:r w:rsidR="00B57760" w:rsidRPr="00AF2F1E">
        <w:rPr>
          <w:rFonts w:ascii="Calibri Light" w:hAnsi="Calibri Light" w:cs="Calibri Light"/>
          <w:sz w:val="24"/>
          <w:szCs w:val="24"/>
        </w:rPr>
        <w:t>exposed to family violence as victims themselves.</w:t>
      </w:r>
      <w:r w:rsidR="00B57760" w:rsidRPr="00AF2F1E">
        <w:rPr>
          <w:rFonts w:ascii="Calibri Light" w:hAnsi="Calibri Light" w:cs="Calibri Light"/>
          <w:sz w:val="24"/>
          <w:szCs w:val="24"/>
          <w:vertAlign w:val="superscript"/>
        </w:rPr>
        <w:footnoteReference w:id="127"/>
      </w:r>
      <w:r w:rsidR="00B57760" w:rsidRPr="00AF2F1E">
        <w:rPr>
          <w:rFonts w:ascii="Calibri Light" w:hAnsi="Calibri Light" w:cs="Calibri Light"/>
          <w:sz w:val="24"/>
          <w:szCs w:val="24"/>
          <w:vertAlign w:val="superscript"/>
        </w:rPr>
        <w:t xml:space="preserve"> </w:t>
      </w:r>
      <w:r>
        <w:rPr>
          <w:rFonts w:ascii="Calibri Light" w:hAnsi="Calibri Light" w:cs="Calibri Light"/>
          <w:sz w:val="24"/>
          <w:szCs w:val="24"/>
        </w:rPr>
        <w:t>Spe</w:t>
      </w:r>
      <w:r w:rsidR="00B57760" w:rsidRPr="00AF2F1E">
        <w:rPr>
          <w:rFonts w:ascii="Calibri Light" w:hAnsi="Calibri Light" w:cs="Calibri Light"/>
          <w:sz w:val="24"/>
          <w:szCs w:val="24"/>
        </w:rPr>
        <w:t xml:space="preserve">cialist family violence services </w:t>
      </w:r>
      <w:r w:rsidR="00B57760">
        <w:rPr>
          <w:rFonts w:ascii="Calibri Light" w:hAnsi="Calibri Light" w:cs="Calibri Light"/>
          <w:sz w:val="24"/>
          <w:szCs w:val="24"/>
        </w:rPr>
        <w:t>must</w:t>
      </w:r>
      <w:r w:rsidR="00B57760" w:rsidRPr="00AF2F1E">
        <w:rPr>
          <w:rFonts w:ascii="Calibri Light" w:hAnsi="Calibri Light" w:cs="Calibri Light"/>
          <w:sz w:val="24"/>
          <w:szCs w:val="24"/>
        </w:rPr>
        <w:t xml:space="preserve"> </w:t>
      </w:r>
      <w:r>
        <w:rPr>
          <w:rFonts w:ascii="Calibri Light" w:hAnsi="Calibri Light" w:cs="Calibri Light"/>
          <w:sz w:val="24"/>
          <w:szCs w:val="24"/>
        </w:rPr>
        <w:t>also</w:t>
      </w:r>
      <w:r w:rsidR="00B57760" w:rsidRPr="00AF2F1E">
        <w:rPr>
          <w:rFonts w:ascii="Calibri Light" w:hAnsi="Calibri Light" w:cs="Calibri Light"/>
          <w:sz w:val="24"/>
          <w:szCs w:val="24"/>
        </w:rPr>
        <w:t xml:space="preserve"> </w:t>
      </w:r>
      <w:r w:rsidR="00286124">
        <w:rPr>
          <w:rFonts w:ascii="Calibri Light" w:hAnsi="Calibri Light" w:cs="Calibri Light"/>
          <w:sz w:val="24"/>
          <w:szCs w:val="24"/>
        </w:rPr>
        <w:t xml:space="preserve">use </w:t>
      </w:r>
      <w:r>
        <w:rPr>
          <w:rFonts w:ascii="Calibri Light" w:hAnsi="Calibri Light" w:cs="Calibri Light"/>
          <w:sz w:val="24"/>
          <w:szCs w:val="24"/>
        </w:rPr>
        <w:t>the evidence</w:t>
      </w:r>
      <w:r w:rsidR="000C3480">
        <w:rPr>
          <w:rFonts w:ascii="Calibri Light" w:hAnsi="Calibri Light" w:cs="Calibri Light"/>
          <w:sz w:val="24"/>
          <w:szCs w:val="24"/>
        </w:rPr>
        <w:t xml:space="preserve"> </w:t>
      </w:r>
      <w:r>
        <w:rPr>
          <w:rFonts w:ascii="Calibri Light" w:hAnsi="Calibri Light" w:cs="Calibri Light"/>
          <w:sz w:val="24"/>
          <w:szCs w:val="24"/>
        </w:rPr>
        <w:t xml:space="preserve">base that family violence is situated within patterned behaviours of coercive control and seek to understand if a violent incident involving a child or young person is indeed ‘family violence’ or potentially related to other complexities, such as developmental or disability-related issues. In all circumstances it is important to </w:t>
      </w:r>
      <w:r w:rsidRPr="00AF2F1E">
        <w:rPr>
          <w:rFonts w:ascii="Calibri Light" w:hAnsi="Calibri Light" w:cs="Calibri Light"/>
          <w:sz w:val="24"/>
          <w:szCs w:val="24"/>
        </w:rPr>
        <w:t xml:space="preserve">understand the challenges </w:t>
      </w:r>
      <w:r>
        <w:rPr>
          <w:rFonts w:ascii="Calibri Light" w:hAnsi="Calibri Light" w:cs="Calibri Light"/>
          <w:sz w:val="24"/>
          <w:szCs w:val="24"/>
        </w:rPr>
        <w:t>faced by families where a child or young person is engaging in violent behaviours and avoid</w:t>
      </w:r>
      <w:r w:rsidRPr="00AF2F1E">
        <w:rPr>
          <w:rFonts w:ascii="Calibri Light" w:hAnsi="Calibri Light" w:cs="Calibri Light"/>
          <w:sz w:val="24"/>
          <w:szCs w:val="24"/>
        </w:rPr>
        <w:t xml:space="preserve"> </w:t>
      </w:r>
      <w:r>
        <w:rPr>
          <w:rFonts w:ascii="Calibri Light" w:hAnsi="Calibri Light" w:cs="Calibri Light"/>
          <w:sz w:val="24"/>
          <w:szCs w:val="24"/>
        </w:rPr>
        <w:t>naming them as ‘perpetrators’ and taking the same kind of advocacy and intervention approach that is applied to adults who use family violence.</w:t>
      </w:r>
      <w:r w:rsidRPr="00AF2F1E">
        <w:rPr>
          <w:rStyle w:val="FootnoteReference"/>
          <w:rFonts w:ascii="Calibri Light" w:hAnsi="Calibri Light" w:cs="Calibri Light"/>
          <w:sz w:val="24"/>
          <w:szCs w:val="24"/>
        </w:rPr>
        <w:footnoteReference w:id="128"/>
      </w:r>
      <w:r>
        <w:rPr>
          <w:rFonts w:ascii="Calibri Light" w:hAnsi="Calibri Light" w:cs="Calibri Light"/>
          <w:sz w:val="24"/>
          <w:szCs w:val="24"/>
        </w:rPr>
        <w:t xml:space="preserve"> </w:t>
      </w:r>
      <w:r w:rsidR="00286124">
        <w:rPr>
          <w:rFonts w:ascii="Calibri Light" w:hAnsi="Calibri Light" w:cs="Calibri Light"/>
          <w:sz w:val="24"/>
          <w:szCs w:val="24"/>
        </w:rPr>
        <w:t>A c</w:t>
      </w:r>
      <w:r w:rsidR="00B57760" w:rsidRPr="00AF2F1E">
        <w:rPr>
          <w:rFonts w:ascii="Calibri Light" w:hAnsi="Calibri Light" w:cs="Calibri Light"/>
          <w:sz w:val="24"/>
          <w:szCs w:val="24"/>
        </w:rPr>
        <w:t xml:space="preserve">omprehensive risk assessment and risk management approach </w:t>
      </w:r>
      <w:r>
        <w:rPr>
          <w:rFonts w:ascii="Calibri Light" w:hAnsi="Calibri Light" w:cs="Calibri Light"/>
          <w:sz w:val="24"/>
          <w:szCs w:val="24"/>
        </w:rPr>
        <w:t xml:space="preserve">is required </w:t>
      </w:r>
      <w:r w:rsidR="00B57760" w:rsidRPr="00AF2F1E">
        <w:rPr>
          <w:rFonts w:ascii="Calibri Light" w:hAnsi="Calibri Light" w:cs="Calibri Light"/>
          <w:sz w:val="24"/>
          <w:szCs w:val="24"/>
        </w:rPr>
        <w:t xml:space="preserve">to </w:t>
      </w:r>
      <w:r w:rsidR="002B2B65">
        <w:rPr>
          <w:rFonts w:ascii="Calibri Light" w:hAnsi="Calibri Light" w:cs="Calibri Light"/>
          <w:sz w:val="24"/>
          <w:szCs w:val="24"/>
        </w:rPr>
        <w:t xml:space="preserve">prioritise </w:t>
      </w:r>
      <w:r w:rsidR="00B57760" w:rsidRPr="00AF2F1E">
        <w:rPr>
          <w:rFonts w:ascii="Calibri Light" w:hAnsi="Calibri Light" w:cs="Calibri Light"/>
          <w:sz w:val="24"/>
          <w:szCs w:val="24"/>
        </w:rPr>
        <w:t xml:space="preserve">the safety of all </w:t>
      </w:r>
      <w:r w:rsidR="00286124">
        <w:rPr>
          <w:rFonts w:ascii="Calibri Light" w:hAnsi="Calibri Light" w:cs="Calibri Light"/>
          <w:sz w:val="24"/>
          <w:szCs w:val="24"/>
        </w:rPr>
        <w:t>people</w:t>
      </w:r>
      <w:r w:rsidR="00286124" w:rsidRPr="00AF2F1E">
        <w:rPr>
          <w:rFonts w:ascii="Calibri Light" w:hAnsi="Calibri Light" w:cs="Calibri Light"/>
          <w:sz w:val="24"/>
          <w:szCs w:val="24"/>
        </w:rPr>
        <w:t xml:space="preserve"> </w:t>
      </w:r>
      <w:r w:rsidR="00B57760" w:rsidRPr="00AF2F1E">
        <w:rPr>
          <w:rFonts w:ascii="Calibri Light" w:hAnsi="Calibri Light" w:cs="Calibri Light"/>
          <w:sz w:val="24"/>
          <w:szCs w:val="24"/>
        </w:rPr>
        <w:t>who are subjected to family violence</w:t>
      </w:r>
      <w:r w:rsidR="002B2B65">
        <w:rPr>
          <w:rFonts w:ascii="Calibri Light" w:hAnsi="Calibri Light" w:cs="Calibri Light"/>
          <w:sz w:val="24"/>
          <w:szCs w:val="24"/>
        </w:rPr>
        <w:t xml:space="preserve"> (including the </w:t>
      </w:r>
      <w:r>
        <w:rPr>
          <w:rFonts w:ascii="Calibri Light" w:hAnsi="Calibri Light" w:cs="Calibri Light"/>
          <w:sz w:val="24"/>
          <w:szCs w:val="24"/>
        </w:rPr>
        <w:t xml:space="preserve">child or </w:t>
      </w:r>
      <w:r w:rsidR="002B2B65">
        <w:rPr>
          <w:rFonts w:ascii="Calibri Light" w:hAnsi="Calibri Light" w:cs="Calibri Light"/>
          <w:sz w:val="24"/>
          <w:szCs w:val="24"/>
        </w:rPr>
        <w:t>young person themselves)</w:t>
      </w:r>
      <w:r w:rsidR="00B57760" w:rsidRPr="00AF2F1E">
        <w:rPr>
          <w:rFonts w:ascii="Calibri Light" w:hAnsi="Calibri Light" w:cs="Calibri Light"/>
          <w:sz w:val="24"/>
          <w:szCs w:val="24"/>
        </w:rPr>
        <w:t xml:space="preserve"> and</w:t>
      </w:r>
      <w:r w:rsidR="00286124">
        <w:rPr>
          <w:rFonts w:ascii="Calibri Light" w:hAnsi="Calibri Light" w:cs="Calibri Light"/>
          <w:sz w:val="24"/>
          <w:szCs w:val="24"/>
        </w:rPr>
        <w:t>,</w:t>
      </w:r>
      <w:r w:rsidR="002B2B65">
        <w:rPr>
          <w:rFonts w:ascii="Calibri Light" w:hAnsi="Calibri Light" w:cs="Calibri Light"/>
          <w:sz w:val="24"/>
          <w:szCs w:val="24"/>
        </w:rPr>
        <w:t xml:space="preserve"> where possible,</w:t>
      </w:r>
      <w:r w:rsidR="00B57760" w:rsidRPr="00AF2F1E">
        <w:rPr>
          <w:rFonts w:ascii="Calibri Light" w:hAnsi="Calibri Light" w:cs="Calibri Light"/>
          <w:sz w:val="24"/>
          <w:szCs w:val="24"/>
        </w:rPr>
        <w:t xml:space="preserve"> engage with therapeutic options that specialise in working with children and young people </w:t>
      </w:r>
      <w:r w:rsidR="0001391B">
        <w:rPr>
          <w:rFonts w:ascii="Calibri Light" w:hAnsi="Calibri Light" w:cs="Calibri Light"/>
          <w:sz w:val="24"/>
          <w:szCs w:val="24"/>
        </w:rPr>
        <w:t xml:space="preserve">and their family </w:t>
      </w:r>
      <w:r w:rsidR="00B57760" w:rsidRPr="00AF2F1E">
        <w:rPr>
          <w:rFonts w:ascii="Calibri Light" w:hAnsi="Calibri Light" w:cs="Calibri Light"/>
          <w:sz w:val="24"/>
          <w:szCs w:val="24"/>
        </w:rPr>
        <w:t>to reduce risk and harm.</w:t>
      </w:r>
    </w:p>
    <w:p w14:paraId="68E07E3D" w14:textId="0757D9BB" w:rsidR="00F753E0" w:rsidRDefault="00F753E0" w:rsidP="00226125">
      <w:pPr>
        <w:spacing w:after="0" w:line="23" w:lineRule="atLeast"/>
        <w:rPr>
          <w:rFonts w:ascii="Calibri Light" w:hAnsi="Calibri Light" w:cs="Calibri Light"/>
          <w:sz w:val="24"/>
          <w:szCs w:val="24"/>
        </w:rPr>
      </w:pPr>
    </w:p>
    <w:p w14:paraId="1FEA14D6" w14:textId="2CFD9E81" w:rsidR="00F753E0" w:rsidRDefault="00572EC9" w:rsidP="00226125">
      <w:pPr>
        <w:spacing w:after="0" w:line="23" w:lineRule="atLeast"/>
        <w:rPr>
          <w:rFonts w:ascii="Calibri Light" w:hAnsi="Calibri Light" w:cs="Calibri Light"/>
          <w:i/>
          <w:iCs/>
          <w:sz w:val="24"/>
          <w:szCs w:val="24"/>
        </w:rPr>
      </w:pPr>
      <w:r>
        <w:rPr>
          <w:rFonts w:ascii="Calibri Light" w:hAnsi="Calibri Light" w:cs="Calibri Light"/>
          <w:sz w:val="24"/>
          <w:szCs w:val="24"/>
        </w:rPr>
        <w:t>Importantly, t</w:t>
      </w:r>
      <w:r w:rsidR="00F753E0">
        <w:rPr>
          <w:rFonts w:ascii="Calibri Light" w:hAnsi="Calibri Light" w:cs="Calibri Light"/>
          <w:sz w:val="24"/>
          <w:szCs w:val="24"/>
        </w:rPr>
        <w:t xml:space="preserve">o support child-centred practice, specialist family violence services should </w:t>
      </w:r>
      <w:r w:rsidR="0097557F">
        <w:rPr>
          <w:rFonts w:ascii="Calibri Light" w:hAnsi="Calibri Light" w:cs="Calibri Light"/>
          <w:sz w:val="24"/>
          <w:szCs w:val="24"/>
        </w:rPr>
        <w:t xml:space="preserve">use </w:t>
      </w:r>
      <w:r w:rsidR="00F753E0" w:rsidRPr="00265636">
        <w:rPr>
          <w:rFonts w:ascii="Calibri Light" w:hAnsi="Calibri Light" w:cs="Calibri Light"/>
          <w:sz w:val="24"/>
          <w:szCs w:val="24"/>
        </w:rPr>
        <w:t xml:space="preserve">coordinated </w:t>
      </w:r>
      <w:r w:rsidR="00F753E0">
        <w:rPr>
          <w:rFonts w:ascii="Calibri Light" w:hAnsi="Calibri Light" w:cs="Calibri Light"/>
          <w:sz w:val="24"/>
          <w:szCs w:val="24"/>
        </w:rPr>
        <w:t>r</w:t>
      </w:r>
      <w:r w:rsidR="00F753E0" w:rsidRPr="00265636">
        <w:rPr>
          <w:rFonts w:ascii="Calibri Light" w:hAnsi="Calibri Light" w:cs="Calibri Light"/>
          <w:sz w:val="24"/>
          <w:szCs w:val="24"/>
        </w:rPr>
        <w:t>esponses and referral pathways with services that specialise in working with children, including Child FIRST, Integrated Family Services, Child Protection, Maternal and Child Health Services, schools and child-care services, youth services, and therapeutic services for children and young people.</w:t>
      </w:r>
      <w:r w:rsidR="0001391B">
        <w:rPr>
          <w:rFonts w:ascii="Calibri Light" w:hAnsi="Calibri Light" w:cs="Calibri Light"/>
          <w:sz w:val="24"/>
          <w:szCs w:val="24"/>
        </w:rPr>
        <w:t xml:space="preserve"> It is essential that service providers i</w:t>
      </w:r>
      <w:r w:rsidR="00F753E0">
        <w:rPr>
          <w:rFonts w:ascii="Calibri Light" w:hAnsi="Calibri Light" w:cs="Calibri Light"/>
          <w:sz w:val="24"/>
          <w:szCs w:val="24"/>
        </w:rPr>
        <w:t>mplement</w:t>
      </w:r>
      <w:r w:rsidR="0001391B">
        <w:rPr>
          <w:rFonts w:ascii="Calibri Light" w:hAnsi="Calibri Light" w:cs="Calibri Light"/>
          <w:sz w:val="24"/>
          <w:szCs w:val="24"/>
        </w:rPr>
        <w:t xml:space="preserve"> their </w:t>
      </w:r>
      <w:r w:rsidR="00F753E0">
        <w:rPr>
          <w:rFonts w:ascii="Calibri Light" w:hAnsi="Calibri Light" w:cs="Calibri Light"/>
          <w:sz w:val="24"/>
          <w:szCs w:val="24"/>
        </w:rPr>
        <w:t xml:space="preserve">responsibilities </w:t>
      </w:r>
      <w:r w:rsidR="0001391B">
        <w:rPr>
          <w:rFonts w:ascii="Calibri Light" w:hAnsi="Calibri Light" w:cs="Calibri Light"/>
          <w:sz w:val="24"/>
          <w:szCs w:val="24"/>
        </w:rPr>
        <w:t>as described in</w:t>
      </w:r>
      <w:r w:rsidR="00F753E0">
        <w:rPr>
          <w:rFonts w:ascii="Calibri Light" w:hAnsi="Calibri Light" w:cs="Calibri Light"/>
          <w:sz w:val="24"/>
          <w:szCs w:val="24"/>
        </w:rPr>
        <w:t xml:space="preserve"> the </w:t>
      </w:r>
      <w:r w:rsidR="00F753E0" w:rsidRPr="008E5012">
        <w:rPr>
          <w:rFonts w:ascii="Calibri Light" w:hAnsi="Calibri Light" w:cs="Calibri Light"/>
          <w:i/>
          <w:iCs/>
          <w:sz w:val="24"/>
          <w:szCs w:val="24"/>
        </w:rPr>
        <w:t>Child Safe Standards</w:t>
      </w:r>
      <w:r w:rsidR="00F753E0">
        <w:rPr>
          <w:rFonts w:ascii="Calibri Light" w:hAnsi="Calibri Light" w:cs="Calibri Light"/>
          <w:i/>
          <w:iCs/>
          <w:sz w:val="24"/>
          <w:szCs w:val="24"/>
        </w:rPr>
        <w:t xml:space="preserve">, </w:t>
      </w:r>
      <w:r w:rsidR="00F753E0">
        <w:rPr>
          <w:rFonts w:ascii="Calibri Light" w:hAnsi="Calibri Light" w:cs="Calibri Light"/>
          <w:sz w:val="24"/>
          <w:szCs w:val="24"/>
        </w:rPr>
        <w:t xml:space="preserve">the </w:t>
      </w:r>
      <w:r w:rsidR="00F753E0" w:rsidRPr="008E5012">
        <w:rPr>
          <w:rFonts w:ascii="Calibri Light" w:hAnsi="Calibri Light" w:cs="Calibri Light"/>
          <w:i/>
          <w:iCs/>
          <w:sz w:val="24"/>
          <w:szCs w:val="24"/>
        </w:rPr>
        <w:t>Reportable Conduct Scheme</w:t>
      </w:r>
      <w:r w:rsidR="00F753E0" w:rsidRPr="00AF2F1E">
        <w:rPr>
          <w:rFonts w:ascii="Calibri Light" w:hAnsi="Calibri Light" w:cs="Calibri Light"/>
          <w:sz w:val="24"/>
          <w:szCs w:val="24"/>
        </w:rPr>
        <w:t xml:space="preserve">, </w:t>
      </w:r>
      <w:r w:rsidR="00F753E0">
        <w:rPr>
          <w:rFonts w:ascii="Calibri Light" w:hAnsi="Calibri Light" w:cs="Calibri Light"/>
          <w:sz w:val="24"/>
          <w:szCs w:val="24"/>
        </w:rPr>
        <w:t xml:space="preserve">the </w:t>
      </w:r>
      <w:r w:rsidR="00F753E0" w:rsidRPr="00B459B7">
        <w:rPr>
          <w:rFonts w:ascii="Calibri Light" w:hAnsi="Calibri Light"/>
          <w:i/>
          <w:sz w:val="24"/>
        </w:rPr>
        <w:t>C</w:t>
      </w:r>
      <w:r w:rsidR="00F753E0" w:rsidRPr="008E5012">
        <w:rPr>
          <w:rFonts w:ascii="Calibri Light" w:hAnsi="Calibri Light" w:cs="Calibri Light"/>
          <w:i/>
          <w:iCs/>
          <w:sz w:val="24"/>
          <w:szCs w:val="24"/>
        </w:rPr>
        <w:t>hild Information Sharing Scheme</w:t>
      </w:r>
      <w:r w:rsidR="00F753E0">
        <w:rPr>
          <w:rFonts w:ascii="Calibri Light" w:hAnsi="Calibri Light" w:cs="Calibri Light"/>
          <w:sz w:val="24"/>
          <w:szCs w:val="24"/>
        </w:rPr>
        <w:t xml:space="preserve">, </w:t>
      </w:r>
      <w:r w:rsidR="00F753E0" w:rsidRPr="00483A4F">
        <w:rPr>
          <w:rFonts w:ascii="Calibri Light" w:hAnsi="Calibri Light" w:cs="Calibri Light"/>
          <w:sz w:val="24"/>
          <w:szCs w:val="24"/>
        </w:rPr>
        <w:t>and the specific child-focused risk assessment and risk management guidance and tools provided in the</w:t>
      </w:r>
      <w:r w:rsidR="00F753E0">
        <w:rPr>
          <w:rFonts w:ascii="Calibri Light" w:hAnsi="Calibri Light" w:cs="Calibri Light"/>
          <w:i/>
          <w:iCs/>
          <w:sz w:val="24"/>
          <w:szCs w:val="24"/>
        </w:rPr>
        <w:t xml:space="preserve"> MARAM Framework. </w:t>
      </w:r>
      <w:r w:rsidR="00F753E0">
        <w:rPr>
          <w:rFonts w:ascii="Calibri Light" w:hAnsi="Calibri Light" w:cs="Calibri Light"/>
          <w:sz w:val="24"/>
          <w:szCs w:val="24"/>
        </w:rPr>
        <w:t>It is also critical that specialist family violence services have c</w:t>
      </w:r>
      <w:r w:rsidR="00F753E0" w:rsidRPr="00483A4F">
        <w:rPr>
          <w:rFonts w:ascii="Calibri Light" w:hAnsi="Calibri Light" w:cs="Calibri Light"/>
          <w:sz w:val="24"/>
          <w:szCs w:val="24"/>
        </w:rPr>
        <w:t>lear policies and procedures for reporting child wellbeing, safety or protection concerns according to legislative thresholds</w:t>
      </w:r>
      <w:r w:rsidR="00F753E0">
        <w:rPr>
          <w:rFonts w:ascii="Calibri Light" w:hAnsi="Calibri Light" w:cs="Calibri Light"/>
          <w:sz w:val="24"/>
          <w:szCs w:val="24"/>
        </w:rPr>
        <w:t xml:space="preserve"> described </w:t>
      </w:r>
      <w:r w:rsidR="0097557F">
        <w:rPr>
          <w:rFonts w:ascii="Calibri Light" w:hAnsi="Calibri Light" w:cs="Calibri Light"/>
          <w:sz w:val="24"/>
          <w:szCs w:val="24"/>
        </w:rPr>
        <w:t xml:space="preserve">in </w:t>
      </w:r>
      <w:r w:rsidR="00F753E0">
        <w:rPr>
          <w:rFonts w:ascii="Calibri Light" w:hAnsi="Calibri Light" w:cs="Calibri Light"/>
          <w:sz w:val="24"/>
          <w:szCs w:val="24"/>
        </w:rPr>
        <w:t xml:space="preserve">the </w:t>
      </w:r>
      <w:r w:rsidR="00F753E0" w:rsidRPr="00483A4F">
        <w:rPr>
          <w:rFonts w:ascii="Calibri Light" w:hAnsi="Calibri Light" w:cs="Calibri Light"/>
          <w:i/>
          <w:iCs/>
          <w:sz w:val="24"/>
          <w:szCs w:val="24"/>
        </w:rPr>
        <w:t>C</w:t>
      </w:r>
      <w:r w:rsidR="00F753E0" w:rsidRPr="00AF2F1E">
        <w:rPr>
          <w:rFonts w:ascii="Calibri Light" w:hAnsi="Calibri Light" w:cs="Calibri Light"/>
          <w:i/>
          <w:iCs/>
          <w:sz w:val="24"/>
          <w:szCs w:val="24"/>
        </w:rPr>
        <w:t>hildren, Youth and Families Act 200</w:t>
      </w:r>
      <w:r w:rsidR="00F753E0">
        <w:rPr>
          <w:rFonts w:ascii="Calibri Light" w:hAnsi="Calibri Light" w:cs="Calibri Light"/>
          <w:i/>
          <w:iCs/>
          <w:sz w:val="24"/>
          <w:szCs w:val="24"/>
        </w:rPr>
        <w:t xml:space="preserve">5 </w:t>
      </w:r>
      <w:r w:rsidR="00F753E0" w:rsidRPr="00081661">
        <w:rPr>
          <w:rFonts w:ascii="Calibri Light" w:hAnsi="Calibri Light" w:cs="Calibri Light"/>
          <w:sz w:val="24"/>
          <w:szCs w:val="24"/>
        </w:rPr>
        <w:t>(Vic)</w:t>
      </w:r>
      <w:r w:rsidR="00F753E0">
        <w:rPr>
          <w:rFonts w:ascii="Calibri Light" w:hAnsi="Calibri Light" w:cs="Calibri Light"/>
          <w:i/>
          <w:iCs/>
          <w:sz w:val="24"/>
          <w:szCs w:val="24"/>
        </w:rPr>
        <w:t xml:space="preserve">, </w:t>
      </w:r>
      <w:r w:rsidR="00F753E0">
        <w:rPr>
          <w:rFonts w:ascii="Calibri Light" w:hAnsi="Calibri Light" w:cs="Calibri Light"/>
          <w:sz w:val="24"/>
          <w:szCs w:val="24"/>
        </w:rPr>
        <w:t xml:space="preserve">with accompanying guidance provided by the </w:t>
      </w:r>
      <w:r w:rsidR="00F753E0">
        <w:rPr>
          <w:rFonts w:ascii="Calibri Light" w:hAnsi="Calibri Light" w:cs="Calibri Light"/>
          <w:i/>
          <w:iCs/>
          <w:sz w:val="24"/>
          <w:szCs w:val="24"/>
        </w:rPr>
        <w:t>Be</w:t>
      </w:r>
      <w:r w:rsidR="00F753E0" w:rsidRPr="008E5561">
        <w:rPr>
          <w:rFonts w:ascii="Calibri Light" w:hAnsi="Calibri Light" w:cs="Calibri Light"/>
          <w:i/>
          <w:iCs/>
          <w:sz w:val="24"/>
          <w:szCs w:val="24"/>
        </w:rPr>
        <w:t>st Interests Framework for Vulnerable Children and Youth</w:t>
      </w:r>
      <w:r w:rsidR="00F753E0">
        <w:rPr>
          <w:rFonts w:ascii="Calibri Light" w:hAnsi="Calibri Light" w:cs="Calibri Light"/>
          <w:sz w:val="24"/>
          <w:szCs w:val="24"/>
        </w:rPr>
        <w:t xml:space="preserve"> and the </w:t>
      </w:r>
      <w:r w:rsidR="00F753E0" w:rsidRPr="008E5561">
        <w:rPr>
          <w:rFonts w:ascii="Calibri Light" w:hAnsi="Calibri Light" w:cs="Calibri Light"/>
          <w:i/>
          <w:iCs/>
          <w:sz w:val="24"/>
          <w:szCs w:val="24"/>
        </w:rPr>
        <w:t>Best Interests Case Practice Model</w:t>
      </w:r>
      <w:r w:rsidR="00F753E0">
        <w:rPr>
          <w:rFonts w:ascii="Calibri Light" w:hAnsi="Calibri Light" w:cs="Calibri Light"/>
          <w:i/>
          <w:iCs/>
          <w:sz w:val="24"/>
          <w:szCs w:val="24"/>
        </w:rPr>
        <w:t>.</w:t>
      </w:r>
    </w:p>
    <w:p w14:paraId="18B677B5" w14:textId="77777777" w:rsidR="00491549" w:rsidRDefault="00491549" w:rsidP="00226125">
      <w:pPr>
        <w:spacing w:after="0" w:line="23" w:lineRule="atLeast"/>
        <w:rPr>
          <w:rFonts w:ascii="Calibri Light" w:hAnsi="Calibri Light" w:cs="Calibri Light"/>
          <w:i/>
          <w:iCs/>
          <w:sz w:val="24"/>
          <w:szCs w:val="24"/>
        </w:rPr>
      </w:pPr>
    </w:p>
    <w:p w14:paraId="61A48A04" w14:textId="004FA674" w:rsidR="00826EB3" w:rsidRDefault="00826EB3" w:rsidP="00226125">
      <w:pPr>
        <w:spacing w:after="0" w:line="23" w:lineRule="atLeast"/>
        <w:rPr>
          <w:rFonts w:ascii="Calibri Light" w:hAnsi="Calibri Light" w:cs="Calibri Light"/>
          <w:i/>
          <w:iCs/>
          <w:sz w:val="24"/>
          <w:szCs w:val="24"/>
        </w:rPr>
      </w:pPr>
    </w:p>
    <w:tbl>
      <w:tblPr>
        <w:tblStyle w:val="TableGridLight"/>
        <w:tblW w:w="9493" w:type="dxa"/>
        <w:tblLook w:val="0020" w:firstRow="1" w:lastRow="0" w:firstColumn="0" w:lastColumn="0" w:noHBand="0" w:noVBand="0"/>
      </w:tblPr>
      <w:tblGrid>
        <w:gridCol w:w="2501"/>
        <w:gridCol w:w="6992"/>
      </w:tblGrid>
      <w:tr w:rsidR="00826EB3" w:rsidRPr="0037743D" w14:paraId="2D469096" w14:textId="77777777" w:rsidTr="00826EB3">
        <w:trPr>
          <w:trHeight w:val="538"/>
        </w:trPr>
        <w:tc>
          <w:tcPr>
            <w:tcW w:w="2501" w:type="dxa"/>
            <w:shd w:val="clear" w:color="auto" w:fill="F2F2F2" w:themeFill="background1" w:themeFillShade="F2"/>
          </w:tcPr>
          <w:p w14:paraId="547ADCB9" w14:textId="77777777" w:rsidR="00826EB3" w:rsidRPr="0037743D" w:rsidRDefault="00826EB3" w:rsidP="00826EB3">
            <w:pPr>
              <w:spacing w:line="23" w:lineRule="atLeast"/>
              <w:ind w:right="1320"/>
              <w:rPr>
                <w:rFonts w:ascii="Calibri Light" w:hAnsi="Calibri Light" w:cs="Calibri Light"/>
                <w:b/>
                <w:bCs/>
                <w:sz w:val="24"/>
                <w:szCs w:val="24"/>
              </w:rPr>
            </w:pPr>
            <w:r w:rsidRPr="0037743D">
              <w:rPr>
                <w:rFonts w:ascii="Calibri Light" w:hAnsi="Calibri Light" w:cs="Calibri Light"/>
                <w:b/>
                <w:bCs/>
                <w:sz w:val="24"/>
                <w:szCs w:val="24"/>
              </w:rPr>
              <w:lastRenderedPageBreak/>
              <w:t>Standards</w:t>
            </w:r>
          </w:p>
        </w:tc>
        <w:tc>
          <w:tcPr>
            <w:tcW w:w="6992" w:type="dxa"/>
            <w:shd w:val="clear" w:color="auto" w:fill="F2F2F2" w:themeFill="background1" w:themeFillShade="F2"/>
          </w:tcPr>
          <w:p w14:paraId="08728AE1" w14:textId="77777777" w:rsidR="00826EB3" w:rsidRPr="0037743D" w:rsidRDefault="00826EB3" w:rsidP="00AA1401">
            <w:pPr>
              <w:spacing w:line="23" w:lineRule="atLeast"/>
              <w:rPr>
                <w:rFonts w:ascii="Calibri Light" w:hAnsi="Calibri Light" w:cs="Calibri Light"/>
                <w:b/>
                <w:bCs/>
                <w:sz w:val="24"/>
                <w:szCs w:val="24"/>
              </w:rPr>
            </w:pPr>
            <w:r w:rsidRPr="0037743D">
              <w:rPr>
                <w:rFonts w:ascii="Calibri Light" w:hAnsi="Calibri Light" w:cs="Calibri Light"/>
                <w:b/>
                <w:bCs/>
                <w:sz w:val="24"/>
                <w:szCs w:val="24"/>
              </w:rPr>
              <w:t>Indicators</w:t>
            </w:r>
          </w:p>
        </w:tc>
      </w:tr>
      <w:tr w:rsidR="00826EB3" w:rsidRPr="00794246" w14:paraId="744D10BE" w14:textId="77777777" w:rsidTr="00826EB3">
        <w:trPr>
          <w:trHeight w:val="423"/>
        </w:trPr>
        <w:tc>
          <w:tcPr>
            <w:tcW w:w="2501" w:type="dxa"/>
          </w:tcPr>
          <w:p w14:paraId="0725A2D6" w14:textId="77777777" w:rsidR="00826EB3" w:rsidRPr="0037743D" w:rsidRDefault="00826EB3" w:rsidP="00AA1401">
            <w:pPr>
              <w:spacing w:line="23" w:lineRule="atLeast"/>
              <w:rPr>
                <w:rFonts w:ascii="Calibri Light" w:hAnsi="Calibri Light" w:cs="Calibri Light"/>
                <w:sz w:val="24"/>
                <w:szCs w:val="24"/>
              </w:rPr>
            </w:pPr>
            <w:r w:rsidRPr="0037743D">
              <w:rPr>
                <w:rFonts w:ascii="Calibri Light" w:hAnsi="Calibri Light" w:cs="Calibri Light"/>
                <w:sz w:val="24"/>
                <w:szCs w:val="24"/>
              </w:rPr>
              <w:t xml:space="preserve">6.1 The service implements its legislative responsibilities </w:t>
            </w:r>
            <w:r>
              <w:rPr>
                <w:rFonts w:ascii="Calibri Light" w:hAnsi="Calibri Light" w:cs="Calibri Light"/>
                <w:sz w:val="24"/>
                <w:szCs w:val="24"/>
              </w:rPr>
              <w:t xml:space="preserve">to promote the </w:t>
            </w:r>
            <w:r w:rsidRPr="0037743D">
              <w:rPr>
                <w:rFonts w:ascii="Calibri Light" w:hAnsi="Calibri Light" w:cs="Calibri Light"/>
                <w:sz w:val="24"/>
                <w:szCs w:val="24"/>
              </w:rPr>
              <w:t xml:space="preserve">safety and wellbeing of infants, </w:t>
            </w:r>
            <w:proofErr w:type="gramStart"/>
            <w:r w:rsidRPr="0037743D">
              <w:rPr>
                <w:rFonts w:ascii="Calibri Light" w:hAnsi="Calibri Light" w:cs="Calibri Light"/>
                <w:sz w:val="24"/>
                <w:szCs w:val="24"/>
              </w:rPr>
              <w:t>children</w:t>
            </w:r>
            <w:proofErr w:type="gramEnd"/>
            <w:r w:rsidRPr="0037743D">
              <w:rPr>
                <w:rFonts w:ascii="Calibri Light" w:hAnsi="Calibri Light" w:cs="Calibri Light"/>
                <w:sz w:val="24"/>
                <w:szCs w:val="24"/>
              </w:rPr>
              <w:t xml:space="preserve"> and young people.</w:t>
            </w:r>
          </w:p>
        </w:tc>
        <w:tc>
          <w:tcPr>
            <w:tcW w:w="6992" w:type="dxa"/>
          </w:tcPr>
          <w:p w14:paraId="49E4A523" w14:textId="77777777" w:rsidR="00826EB3" w:rsidRDefault="00826EB3" w:rsidP="00AA1401">
            <w:pPr>
              <w:pStyle w:val="ListParagraph"/>
              <w:numPr>
                <w:ilvl w:val="0"/>
                <w:numId w:val="16"/>
              </w:numPr>
              <w:spacing w:line="23" w:lineRule="atLeast"/>
              <w:ind w:left="360"/>
              <w:rPr>
                <w:rFonts w:ascii="Calibri Light" w:hAnsi="Calibri Light" w:cs="Calibri Light"/>
                <w:sz w:val="24"/>
                <w:szCs w:val="24"/>
              </w:rPr>
            </w:pPr>
            <w:r>
              <w:rPr>
                <w:rFonts w:ascii="Calibri Light" w:hAnsi="Calibri Light" w:cs="Calibri Light"/>
                <w:sz w:val="24"/>
                <w:szCs w:val="24"/>
              </w:rPr>
              <w:t xml:space="preserve">Family violence risk assessment and risk management processes involving infants, children and young people are undertaken according to the </w:t>
            </w:r>
            <w:r w:rsidRPr="00AF1D9A">
              <w:rPr>
                <w:rFonts w:ascii="Calibri Light" w:hAnsi="Calibri Light" w:cs="Calibri Light"/>
                <w:i/>
                <w:iCs/>
                <w:sz w:val="24"/>
                <w:szCs w:val="24"/>
              </w:rPr>
              <w:t>MARAM Framework</w:t>
            </w:r>
            <w:r>
              <w:rPr>
                <w:rFonts w:ascii="Calibri Light" w:hAnsi="Calibri Light" w:cs="Calibri Light"/>
                <w:sz w:val="24"/>
                <w:szCs w:val="24"/>
              </w:rPr>
              <w:t xml:space="preserve"> practice gui</w:t>
            </w:r>
            <w:r w:rsidRPr="00645134">
              <w:rPr>
                <w:rFonts w:ascii="Calibri Light" w:hAnsi="Calibri Light" w:cs="Calibri Light"/>
                <w:sz w:val="24"/>
                <w:szCs w:val="24"/>
              </w:rPr>
              <w:t>dance</w:t>
            </w:r>
            <w:r>
              <w:rPr>
                <w:rFonts w:ascii="Calibri Light" w:hAnsi="Calibri Light" w:cs="Calibri Light"/>
                <w:sz w:val="24"/>
                <w:szCs w:val="24"/>
              </w:rPr>
              <w:t>.</w:t>
            </w:r>
          </w:p>
          <w:p w14:paraId="63A00ECC" w14:textId="77777777" w:rsidR="00826EB3" w:rsidRDefault="00826EB3" w:rsidP="00AA1401">
            <w:pPr>
              <w:pStyle w:val="ListParagraph"/>
              <w:spacing w:line="23" w:lineRule="atLeast"/>
              <w:ind w:left="360"/>
              <w:rPr>
                <w:rFonts w:ascii="Calibri Light" w:hAnsi="Calibri Light" w:cs="Calibri Light"/>
                <w:sz w:val="24"/>
                <w:szCs w:val="24"/>
              </w:rPr>
            </w:pPr>
          </w:p>
          <w:p w14:paraId="0E649535" w14:textId="77777777" w:rsidR="00826EB3" w:rsidRPr="0037743D" w:rsidRDefault="00826EB3" w:rsidP="00AA1401">
            <w:pPr>
              <w:pStyle w:val="ListParagraph"/>
              <w:numPr>
                <w:ilvl w:val="0"/>
                <w:numId w:val="16"/>
              </w:numPr>
              <w:spacing w:line="23" w:lineRule="atLeast"/>
              <w:ind w:left="360"/>
              <w:rPr>
                <w:rFonts w:ascii="Calibri Light" w:hAnsi="Calibri Light" w:cs="Calibri Light"/>
                <w:sz w:val="24"/>
                <w:szCs w:val="24"/>
              </w:rPr>
            </w:pPr>
            <w:r w:rsidRPr="0037743D">
              <w:rPr>
                <w:rFonts w:ascii="Calibri Light" w:hAnsi="Calibri Light" w:cs="Calibri Light"/>
                <w:sz w:val="24"/>
                <w:szCs w:val="24"/>
              </w:rPr>
              <w:t xml:space="preserve">The </w:t>
            </w:r>
            <w:r w:rsidRPr="0037743D">
              <w:rPr>
                <w:rFonts w:ascii="Calibri Light" w:hAnsi="Calibri Light" w:cs="Calibri Light"/>
                <w:i/>
                <w:iCs/>
                <w:sz w:val="24"/>
                <w:szCs w:val="24"/>
              </w:rPr>
              <w:t>Child Safe Standards</w:t>
            </w:r>
            <w:r w:rsidRPr="0037743D">
              <w:rPr>
                <w:rFonts w:ascii="Calibri Light" w:hAnsi="Calibri Light" w:cs="Calibri Light"/>
                <w:sz w:val="24"/>
                <w:szCs w:val="24"/>
              </w:rPr>
              <w:t xml:space="preserve"> and the </w:t>
            </w:r>
            <w:r w:rsidRPr="0037743D">
              <w:rPr>
                <w:rFonts w:ascii="Calibri Light" w:hAnsi="Calibri Light" w:cs="Calibri Light"/>
                <w:i/>
                <w:iCs/>
                <w:sz w:val="24"/>
                <w:szCs w:val="24"/>
              </w:rPr>
              <w:t xml:space="preserve">Reportable Conduct Scheme </w:t>
            </w:r>
            <w:r>
              <w:rPr>
                <w:rFonts w:ascii="Calibri Light" w:hAnsi="Calibri Light" w:cs="Calibri Light"/>
                <w:sz w:val="24"/>
                <w:szCs w:val="24"/>
              </w:rPr>
              <w:t>are integrated t</w:t>
            </w:r>
            <w:r w:rsidRPr="0037743D">
              <w:rPr>
                <w:rFonts w:ascii="Calibri Light" w:hAnsi="Calibri Light" w:cs="Calibri Light"/>
                <w:sz w:val="24"/>
                <w:szCs w:val="24"/>
              </w:rPr>
              <w:t>hroughout organisational systems</w:t>
            </w:r>
            <w:r>
              <w:rPr>
                <w:rFonts w:ascii="Calibri Light" w:hAnsi="Calibri Light" w:cs="Calibri Light"/>
                <w:sz w:val="24"/>
                <w:szCs w:val="24"/>
              </w:rPr>
              <w:t xml:space="preserve"> and service responses</w:t>
            </w:r>
            <w:r w:rsidRPr="0037743D">
              <w:rPr>
                <w:rFonts w:ascii="Calibri Light" w:hAnsi="Calibri Light" w:cs="Calibri Light"/>
                <w:i/>
                <w:iCs/>
                <w:sz w:val="24"/>
                <w:szCs w:val="24"/>
              </w:rPr>
              <w:t>.</w:t>
            </w:r>
          </w:p>
          <w:p w14:paraId="43BCD7B6" w14:textId="77777777" w:rsidR="00826EB3" w:rsidRPr="0037743D" w:rsidRDefault="00826EB3" w:rsidP="00AA1401">
            <w:pPr>
              <w:spacing w:line="23" w:lineRule="atLeast"/>
              <w:rPr>
                <w:rFonts w:ascii="Calibri Light" w:hAnsi="Calibri Light" w:cs="Calibri Light"/>
                <w:sz w:val="24"/>
                <w:szCs w:val="24"/>
              </w:rPr>
            </w:pPr>
          </w:p>
          <w:p w14:paraId="3EAC4991" w14:textId="77777777" w:rsidR="00826EB3" w:rsidRPr="003B220F" w:rsidRDefault="00826EB3" w:rsidP="00AA1401">
            <w:pPr>
              <w:pStyle w:val="ListParagraph"/>
              <w:numPr>
                <w:ilvl w:val="0"/>
                <w:numId w:val="16"/>
              </w:numPr>
              <w:spacing w:line="23" w:lineRule="atLeast"/>
              <w:ind w:left="360"/>
              <w:rPr>
                <w:rFonts w:ascii="Calibri Light" w:hAnsi="Calibri Light" w:cs="Calibri Light"/>
                <w:sz w:val="24"/>
                <w:szCs w:val="24"/>
              </w:rPr>
            </w:pPr>
            <w:r w:rsidRPr="0037743D">
              <w:rPr>
                <w:rFonts w:ascii="Calibri Light" w:hAnsi="Calibri Light" w:cs="Calibri Light"/>
                <w:sz w:val="24"/>
                <w:szCs w:val="24"/>
              </w:rPr>
              <w:t xml:space="preserve">Collecting, </w:t>
            </w:r>
            <w:proofErr w:type="gramStart"/>
            <w:r w:rsidRPr="0037743D">
              <w:rPr>
                <w:rFonts w:ascii="Calibri Light" w:hAnsi="Calibri Light" w:cs="Calibri Light"/>
                <w:sz w:val="24"/>
                <w:szCs w:val="24"/>
              </w:rPr>
              <w:t>storing</w:t>
            </w:r>
            <w:proofErr w:type="gramEnd"/>
            <w:r w:rsidRPr="0037743D">
              <w:rPr>
                <w:rFonts w:ascii="Calibri Light" w:hAnsi="Calibri Light" w:cs="Calibri Light"/>
                <w:sz w:val="24"/>
                <w:szCs w:val="24"/>
              </w:rPr>
              <w:t xml:space="preserve"> and sharing information about infants, children and young people is aligned with the </w:t>
            </w:r>
            <w:r w:rsidRPr="0037743D">
              <w:rPr>
                <w:rFonts w:ascii="Calibri Light" w:hAnsi="Calibri Light" w:cs="Calibri Light"/>
                <w:i/>
                <w:iCs/>
                <w:sz w:val="24"/>
                <w:szCs w:val="24"/>
              </w:rPr>
              <w:t>Family Violence Information Sharing Scheme</w:t>
            </w:r>
            <w:r w:rsidRPr="0037743D">
              <w:rPr>
                <w:rFonts w:ascii="Calibri Light" w:hAnsi="Calibri Light" w:cs="Calibri Light"/>
                <w:sz w:val="24"/>
                <w:szCs w:val="24"/>
              </w:rPr>
              <w:t xml:space="preserve"> and the </w:t>
            </w:r>
            <w:r w:rsidRPr="0037743D">
              <w:rPr>
                <w:rFonts w:ascii="Calibri Light" w:hAnsi="Calibri Light" w:cs="Calibri Light"/>
                <w:i/>
                <w:iCs/>
                <w:sz w:val="24"/>
                <w:szCs w:val="24"/>
              </w:rPr>
              <w:t>Child Information Sharing Scheme.</w:t>
            </w:r>
          </w:p>
          <w:p w14:paraId="728F2174" w14:textId="77777777" w:rsidR="00826EB3" w:rsidRPr="006B25F3" w:rsidRDefault="00826EB3" w:rsidP="00AA1401">
            <w:pPr>
              <w:pStyle w:val="ListParagraph"/>
              <w:spacing w:line="23" w:lineRule="atLeast"/>
              <w:ind w:left="360"/>
              <w:rPr>
                <w:rFonts w:ascii="Calibri Light" w:hAnsi="Calibri Light" w:cs="Calibri Light"/>
                <w:sz w:val="24"/>
                <w:szCs w:val="24"/>
              </w:rPr>
            </w:pPr>
          </w:p>
          <w:p w14:paraId="780360EA" w14:textId="77777777" w:rsidR="00826EB3" w:rsidRDefault="00826EB3" w:rsidP="00AA1401">
            <w:pPr>
              <w:pStyle w:val="ListParagraph"/>
              <w:numPr>
                <w:ilvl w:val="0"/>
                <w:numId w:val="16"/>
              </w:numPr>
              <w:spacing w:line="23" w:lineRule="atLeast"/>
              <w:ind w:left="360"/>
              <w:rPr>
                <w:rFonts w:ascii="Calibri Light" w:hAnsi="Calibri Light" w:cs="Calibri Light"/>
                <w:sz w:val="24"/>
                <w:szCs w:val="24"/>
              </w:rPr>
            </w:pPr>
            <w:r w:rsidRPr="0037743D">
              <w:rPr>
                <w:rFonts w:ascii="Calibri Light" w:hAnsi="Calibri Light" w:cs="Calibri Light"/>
                <w:sz w:val="24"/>
                <w:szCs w:val="24"/>
              </w:rPr>
              <w:t xml:space="preserve">Reports about child wellbeing, safety or protection concerns are undertaken according to legislative thresholds within the </w:t>
            </w:r>
            <w:r w:rsidRPr="0037743D">
              <w:rPr>
                <w:rFonts w:ascii="Calibri Light" w:hAnsi="Calibri Light" w:cs="Calibri Light"/>
                <w:i/>
                <w:iCs/>
                <w:sz w:val="24"/>
                <w:szCs w:val="24"/>
              </w:rPr>
              <w:t xml:space="preserve">Children, Youth and Families Act 2005 </w:t>
            </w:r>
            <w:r w:rsidRPr="0037743D">
              <w:rPr>
                <w:rFonts w:ascii="Calibri Light" w:hAnsi="Calibri Light" w:cs="Calibri Light"/>
                <w:sz w:val="24"/>
                <w:szCs w:val="24"/>
              </w:rPr>
              <w:t>(Vic).</w:t>
            </w:r>
          </w:p>
          <w:p w14:paraId="34A9E1ED" w14:textId="77777777" w:rsidR="00826EB3" w:rsidRPr="00794246" w:rsidRDefault="00826EB3" w:rsidP="00AA1401">
            <w:pPr>
              <w:spacing w:line="23" w:lineRule="atLeast"/>
              <w:rPr>
                <w:rFonts w:ascii="Calibri Light" w:hAnsi="Calibri Light" w:cs="Calibri Light"/>
                <w:sz w:val="24"/>
                <w:szCs w:val="24"/>
              </w:rPr>
            </w:pPr>
          </w:p>
        </w:tc>
      </w:tr>
      <w:tr w:rsidR="00826EB3" w:rsidRPr="0037743D" w14:paraId="03B41EF3" w14:textId="77777777" w:rsidTr="00826EB3">
        <w:trPr>
          <w:trHeight w:val="689"/>
        </w:trPr>
        <w:tc>
          <w:tcPr>
            <w:tcW w:w="2501" w:type="dxa"/>
          </w:tcPr>
          <w:p w14:paraId="4B884C73" w14:textId="77777777" w:rsidR="00826EB3" w:rsidRPr="0037743D" w:rsidRDefault="00826EB3" w:rsidP="00AA1401">
            <w:pPr>
              <w:spacing w:line="23" w:lineRule="atLeast"/>
              <w:rPr>
                <w:rFonts w:ascii="Calibri Light" w:hAnsi="Calibri Light" w:cs="Calibri Light"/>
                <w:sz w:val="24"/>
                <w:szCs w:val="24"/>
              </w:rPr>
            </w:pPr>
            <w:r w:rsidRPr="0037743D">
              <w:rPr>
                <w:rFonts w:ascii="Calibri Light" w:hAnsi="Calibri Light" w:cs="Calibri Light"/>
                <w:sz w:val="24"/>
                <w:szCs w:val="24"/>
              </w:rPr>
              <w:t xml:space="preserve">6.2 The service is designed to respond to the unique rights and needs of infants, </w:t>
            </w:r>
            <w:proofErr w:type="gramStart"/>
            <w:r w:rsidRPr="0037743D">
              <w:rPr>
                <w:rFonts w:ascii="Calibri Light" w:hAnsi="Calibri Light" w:cs="Calibri Light"/>
                <w:sz w:val="24"/>
                <w:szCs w:val="24"/>
              </w:rPr>
              <w:t>children</w:t>
            </w:r>
            <w:proofErr w:type="gramEnd"/>
            <w:r w:rsidRPr="0037743D">
              <w:rPr>
                <w:rFonts w:ascii="Calibri Light" w:hAnsi="Calibri Light" w:cs="Calibri Light"/>
                <w:sz w:val="24"/>
                <w:szCs w:val="24"/>
              </w:rPr>
              <w:t xml:space="preserve"> and young people.</w:t>
            </w:r>
          </w:p>
          <w:p w14:paraId="46E9A255" w14:textId="77777777" w:rsidR="00826EB3" w:rsidRPr="0037743D" w:rsidRDefault="00826EB3" w:rsidP="00AA1401">
            <w:pPr>
              <w:spacing w:line="23" w:lineRule="atLeast"/>
              <w:rPr>
                <w:rFonts w:ascii="Calibri Light" w:hAnsi="Calibri Light" w:cs="Calibri Light"/>
                <w:sz w:val="24"/>
                <w:szCs w:val="24"/>
              </w:rPr>
            </w:pPr>
            <w:r w:rsidRPr="0037743D">
              <w:rPr>
                <w:rFonts w:ascii="Calibri Light" w:hAnsi="Calibri Light" w:cs="Calibri Light"/>
                <w:sz w:val="24"/>
                <w:szCs w:val="24"/>
              </w:rPr>
              <w:t xml:space="preserve"> </w:t>
            </w:r>
          </w:p>
        </w:tc>
        <w:tc>
          <w:tcPr>
            <w:tcW w:w="6992" w:type="dxa"/>
          </w:tcPr>
          <w:p w14:paraId="0C056675" w14:textId="77777777" w:rsidR="00826EB3" w:rsidRPr="0037743D" w:rsidRDefault="00826EB3" w:rsidP="00AA1401">
            <w:pPr>
              <w:pStyle w:val="ListParagraph"/>
              <w:numPr>
                <w:ilvl w:val="0"/>
                <w:numId w:val="17"/>
              </w:numPr>
              <w:spacing w:line="23" w:lineRule="atLeast"/>
              <w:rPr>
                <w:rFonts w:ascii="Calibri Light" w:hAnsi="Calibri Light" w:cs="Calibri Light"/>
                <w:sz w:val="24"/>
                <w:szCs w:val="24"/>
              </w:rPr>
            </w:pPr>
            <w:r w:rsidRPr="0037743D">
              <w:rPr>
                <w:rFonts w:ascii="Calibri Light" w:hAnsi="Calibri Light" w:cs="Calibri Light"/>
                <w:sz w:val="24"/>
                <w:szCs w:val="24"/>
              </w:rPr>
              <w:t xml:space="preserve">Child-focused practice responses are appropriate to the service context, </w:t>
            </w:r>
            <w:r>
              <w:rPr>
                <w:rFonts w:ascii="Calibri Light" w:hAnsi="Calibri Light" w:cs="Calibri Light"/>
                <w:sz w:val="24"/>
                <w:szCs w:val="24"/>
              </w:rPr>
              <w:t xml:space="preserve">child </w:t>
            </w:r>
            <w:r w:rsidRPr="0037743D">
              <w:rPr>
                <w:rFonts w:ascii="Calibri Light" w:hAnsi="Calibri Light" w:cs="Calibri Light"/>
                <w:sz w:val="24"/>
                <w:szCs w:val="24"/>
              </w:rPr>
              <w:t>developmental stages,</w:t>
            </w:r>
            <w:r>
              <w:rPr>
                <w:rFonts w:ascii="Calibri Light" w:hAnsi="Calibri Light" w:cs="Calibri Light"/>
                <w:sz w:val="24"/>
                <w:szCs w:val="24"/>
              </w:rPr>
              <w:t xml:space="preserve"> intersectional experience,</w:t>
            </w:r>
            <w:r w:rsidRPr="0037743D">
              <w:rPr>
                <w:rFonts w:ascii="Calibri Light" w:hAnsi="Calibri Light" w:cs="Calibri Light"/>
                <w:sz w:val="24"/>
                <w:szCs w:val="24"/>
              </w:rPr>
              <w:t xml:space="preserve"> and </w:t>
            </w:r>
            <w:r>
              <w:rPr>
                <w:rFonts w:ascii="Calibri Light" w:hAnsi="Calibri Light" w:cs="Calibri Light"/>
                <w:sz w:val="24"/>
                <w:szCs w:val="24"/>
              </w:rPr>
              <w:t xml:space="preserve">the nature of </w:t>
            </w:r>
            <w:r w:rsidRPr="0037743D">
              <w:rPr>
                <w:rFonts w:ascii="Calibri Light" w:hAnsi="Calibri Light" w:cs="Calibri Light"/>
                <w:sz w:val="24"/>
                <w:szCs w:val="24"/>
              </w:rPr>
              <w:t>service engagement (</w:t>
            </w:r>
            <w:proofErr w:type="gramStart"/>
            <w:r w:rsidRPr="0037743D">
              <w:rPr>
                <w:rFonts w:ascii="Calibri Light" w:hAnsi="Calibri Light" w:cs="Calibri Light"/>
                <w:sz w:val="24"/>
                <w:szCs w:val="24"/>
              </w:rPr>
              <w:t>i.e.</w:t>
            </w:r>
            <w:proofErr w:type="gramEnd"/>
            <w:r w:rsidRPr="0037743D">
              <w:rPr>
                <w:rFonts w:ascii="Calibri Light" w:hAnsi="Calibri Light" w:cs="Calibri Light"/>
                <w:sz w:val="24"/>
                <w:szCs w:val="24"/>
              </w:rPr>
              <w:t xml:space="preserve"> directly with the child or young person, via the parent/carer, or in conjunction with both).</w:t>
            </w:r>
          </w:p>
          <w:p w14:paraId="4638463C" w14:textId="77777777" w:rsidR="00826EB3" w:rsidRPr="0037743D" w:rsidRDefault="00826EB3" w:rsidP="00AA1401">
            <w:pPr>
              <w:pStyle w:val="ListParagraph"/>
              <w:spacing w:line="23" w:lineRule="atLeast"/>
              <w:ind w:left="360"/>
              <w:rPr>
                <w:rFonts w:ascii="Calibri Light" w:hAnsi="Calibri Light" w:cs="Calibri Light"/>
                <w:sz w:val="24"/>
                <w:szCs w:val="24"/>
              </w:rPr>
            </w:pPr>
          </w:p>
          <w:p w14:paraId="77EB3A52" w14:textId="77777777" w:rsidR="00826EB3" w:rsidRPr="0037743D" w:rsidRDefault="00826EB3" w:rsidP="00AA1401">
            <w:pPr>
              <w:pStyle w:val="ListParagraph"/>
              <w:numPr>
                <w:ilvl w:val="0"/>
                <w:numId w:val="17"/>
              </w:numPr>
              <w:spacing w:line="23" w:lineRule="atLeast"/>
              <w:rPr>
                <w:rFonts w:ascii="Calibri Light" w:eastAsia="Times" w:hAnsi="Calibri Light" w:cs="Calibri Light"/>
                <w:sz w:val="24"/>
                <w:szCs w:val="24"/>
                <w:lang w:val="en-US"/>
              </w:rPr>
            </w:pPr>
            <w:r>
              <w:rPr>
                <w:rFonts w:ascii="Calibri Light" w:hAnsi="Calibri Light" w:cs="Calibri Light"/>
                <w:sz w:val="24"/>
                <w:szCs w:val="24"/>
              </w:rPr>
              <w:t>Service responses</w:t>
            </w:r>
            <w:r w:rsidRPr="0037743D">
              <w:rPr>
                <w:rFonts w:ascii="Calibri Light" w:hAnsi="Calibri Light" w:cs="Calibri Light"/>
                <w:sz w:val="24"/>
                <w:szCs w:val="24"/>
              </w:rPr>
              <w:t xml:space="preserve"> account for infants, </w:t>
            </w:r>
            <w:proofErr w:type="gramStart"/>
            <w:r w:rsidRPr="0037743D">
              <w:rPr>
                <w:rFonts w:ascii="Calibri Light" w:hAnsi="Calibri Light" w:cs="Calibri Light"/>
                <w:sz w:val="24"/>
                <w:szCs w:val="24"/>
              </w:rPr>
              <w:t>children</w:t>
            </w:r>
            <w:proofErr w:type="gramEnd"/>
            <w:r w:rsidRPr="0037743D">
              <w:rPr>
                <w:rFonts w:ascii="Calibri Light" w:hAnsi="Calibri Light" w:cs="Calibri Light"/>
                <w:sz w:val="24"/>
                <w:szCs w:val="24"/>
              </w:rPr>
              <w:t xml:space="preserve"> and young people as individuals with their own risk assessment, risk management and case plan </w:t>
            </w:r>
            <w:r>
              <w:rPr>
                <w:rFonts w:ascii="Calibri Light" w:hAnsi="Calibri Light" w:cs="Calibri Light"/>
                <w:sz w:val="24"/>
                <w:szCs w:val="24"/>
              </w:rPr>
              <w:t>goals (even where direct engagement with the child or young person is minimal).</w:t>
            </w:r>
          </w:p>
          <w:p w14:paraId="1629436B" w14:textId="77777777" w:rsidR="00826EB3" w:rsidRPr="0037743D" w:rsidRDefault="00826EB3" w:rsidP="00AA1401">
            <w:pPr>
              <w:pStyle w:val="ListParagraph"/>
              <w:spacing w:line="23" w:lineRule="atLeast"/>
              <w:ind w:left="360"/>
              <w:rPr>
                <w:rFonts w:ascii="Calibri Light" w:hAnsi="Calibri Light" w:cs="Calibri Light"/>
                <w:sz w:val="24"/>
                <w:szCs w:val="24"/>
              </w:rPr>
            </w:pPr>
          </w:p>
          <w:p w14:paraId="480C1B70" w14:textId="77777777" w:rsidR="00826EB3" w:rsidRDefault="00826EB3" w:rsidP="00AA1401">
            <w:pPr>
              <w:pStyle w:val="ListParagraph"/>
              <w:numPr>
                <w:ilvl w:val="0"/>
                <w:numId w:val="17"/>
              </w:numPr>
              <w:spacing w:line="23" w:lineRule="atLeast"/>
              <w:rPr>
                <w:rFonts w:ascii="Calibri Light" w:hAnsi="Calibri Light" w:cs="Calibri Light"/>
                <w:sz w:val="24"/>
                <w:szCs w:val="24"/>
              </w:rPr>
            </w:pPr>
            <w:r w:rsidRPr="0037743D">
              <w:rPr>
                <w:rFonts w:ascii="Calibri Light" w:hAnsi="Calibri Light" w:cs="Calibri Light"/>
                <w:sz w:val="24"/>
                <w:szCs w:val="24"/>
              </w:rPr>
              <w:t>Coordinated responses and referral pathways are implemented with services that specialise in working with children</w:t>
            </w:r>
            <w:r>
              <w:rPr>
                <w:rFonts w:ascii="Calibri Light" w:hAnsi="Calibri Light" w:cs="Calibri Light"/>
                <w:sz w:val="24"/>
                <w:szCs w:val="24"/>
              </w:rPr>
              <w:t xml:space="preserve"> and young people, including where a child or young person is using family violence</w:t>
            </w:r>
            <w:r w:rsidRPr="0037743D">
              <w:rPr>
                <w:rFonts w:ascii="Calibri Light" w:hAnsi="Calibri Light" w:cs="Calibri Light"/>
                <w:sz w:val="24"/>
                <w:szCs w:val="24"/>
              </w:rPr>
              <w:t>.</w:t>
            </w:r>
          </w:p>
          <w:p w14:paraId="1385810A" w14:textId="77777777" w:rsidR="00826EB3" w:rsidRPr="0037743D" w:rsidRDefault="00826EB3" w:rsidP="00AA1401">
            <w:pPr>
              <w:pStyle w:val="ListParagraph"/>
              <w:spacing w:line="23" w:lineRule="atLeast"/>
              <w:ind w:left="360"/>
              <w:rPr>
                <w:rFonts w:ascii="Calibri Light" w:hAnsi="Calibri Light" w:cs="Calibri Light"/>
                <w:sz w:val="24"/>
                <w:szCs w:val="24"/>
              </w:rPr>
            </w:pPr>
          </w:p>
        </w:tc>
      </w:tr>
      <w:tr w:rsidR="00826EB3" w:rsidRPr="0037743D" w14:paraId="05764202" w14:textId="77777777" w:rsidTr="00826EB3">
        <w:trPr>
          <w:trHeight w:val="1557"/>
        </w:trPr>
        <w:tc>
          <w:tcPr>
            <w:tcW w:w="2501" w:type="dxa"/>
          </w:tcPr>
          <w:p w14:paraId="3013FA3D" w14:textId="77777777" w:rsidR="00826EB3" w:rsidRPr="0037743D" w:rsidRDefault="00826EB3" w:rsidP="00AA1401">
            <w:pPr>
              <w:spacing w:line="23" w:lineRule="atLeast"/>
              <w:rPr>
                <w:rFonts w:ascii="Calibri Light" w:hAnsi="Calibri Light" w:cs="Calibri Light"/>
                <w:sz w:val="24"/>
                <w:szCs w:val="24"/>
              </w:rPr>
            </w:pPr>
            <w:r w:rsidRPr="0037743D">
              <w:rPr>
                <w:rFonts w:ascii="Calibri Light" w:hAnsi="Calibri Light" w:cs="Calibri Light"/>
                <w:sz w:val="24"/>
                <w:szCs w:val="24"/>
              </w:rPr>
              <w:t>6.3 The service is child-friendly and promotes the participation of children and young people.</w:t>
            </w:r>
          </w:p>
        </w:tc>
        <w:tc>
          <w:tcPr>
            <w:tcW w:w="6992" w:type="dxa"/>
          </w:tcPr>
          <w:p w14:paraId="0973C537" w14:textId="77777777" w:rsidR="00826EB3" w:rsidRDefault="00826EB3" w:rsidP="00AA1401">
            <w:pPr>
              <w:pStyle w:val="ListParagraph"/>
              <w:numPr>
                <w:ilvl w:val="0"/>
                <w:numId w:val="18"/>
              </w:numPr>
              <w:spacing w:line="23" w:lineRule="atLeast"/>
              <w:rPr>
                <w:rFonts w:ascii="Calibri Light" w:hAnsi="Calibri Light" w:cs="Calibri Light"/>
                <w:sz w:val="24"/>
                <w:szCs w:val="24"/>
              </w:rPr>
            </w:pPr>
            <w:r w:rsidRPr="00FF24D1">
              <w:rPr>
                <w:rFonts w:ascii="Calibri Light" w:hAnsi="Calibri Light" w:cs="Calibri Light"/>
                <w:sz w:val="24"/>
                <w:szCs w:val="24"/>
              </w:rPr>
              <w:t xml:space="preserve">Play and leisure is catered for in the service environment </w:t>
            </w:r>
            <w:proofErr w:type="gramStart"/>
            <w:r w:rsidRPr="00FF24D1">
              <w:rPr>
                <w:rFonts w:ascii="Calibri Light" w:hAnsi="Calibri Light" w:cs="Calibri Light"/>
                <w:sz w:val="24"/>
                <w:szCs w:val="24"/>
              </w:rPr>
              <w:t>with regard to</w:t>
            </w:r>
            <w:proofErr w:type="gramEnd"/>
            <w:r w:rsidRPr="00FF24D1">
              <w:rPr>
                <w:rFonts w:ascii="Calibri Light" w:hAnsi="Calibri Light" w:cs="Calibri Light"/>
                <w:sz w:val="24"/>
                <w:szCs w:val="24"/>
              </w:rPr>
              <w:t xml:space="preserve"> children’s diversity, </w:t>
            </w:r>
            <w:r>
              <w:rPr>
                <w:rFonts w:ascii="Calibri Light" w:hAnsi="Calibri Light" w:cs="Calibri Light"/>
                <w:sz w:val="24"/>
                <w:szCs w:val="24"/>
              </w:rPr>
              <w:t>ability</w:t>
            </w:r>
            <w:r w:rsidRPr="00FF24D1">
              <w:rPr>
                <w:rFonts w:ascii="Calibri Light" w:hAnsi="Calibri Light" w:cs="Calibri Light"/>
                <w:sz w:val="24"/>
                <w:szCs w:val="24"/>
              </w:rPr>
              <w:t xml:space="preserve"> and stages of development. </w:t>
            </w:r>
          </w:p>
          <w:p w14:paraId="3961744C" w14:textId="77777777" w:rsidR="00826EB3" w:rsidRPr="00FF24D1" w:rsidRDefault="00826EB3" w:rsidP="00AA1401">
            <w:pPr>
              <w:pStyle w:val="ListParagraph"/>
              <w:spacing w:line="23" w:lineRule="atLeast"/>
              <w:ind w:left="360"/>
              <w:rPr>
                <w:rFonts w:ascii="Calibri Light" w:hAnsi="Calibri Light" w:cs="Calibri Light"/>
                <w:sz w:val="24"/>
                <w:szCs w:val="24"/>
              </w:rPr>
            </w:pPr>
          </w:p>
          <w:p w14:paraId="6AB74C9E" w14:textId="77777777" w:rsidR="00826EB3" w:rsidRPr="0037743D" w:rsidRDefault="00826EB3" w:rsidP="00AA1401">
            <w:pPr>
              <w:pStyle w:val="ListParagraph"/>
              <w:numPr>
                <w:ilvl w:val="0"/>
                <w:numId w:val="18"/>
              </w:numPr>
              <w:spacing w:line="23" w:lineRule="atLeast"/>
              <w:rPr>
                <w:rFonts w:ascii="Calibri Light" w:hAnsi="Calibri Light" w:cs="Calibri Light"/>
                <w:sz w:val="24"/>
                <w:szCs w:val="24"/>
              </w:rPr>
            </w:pPr>
            <w:r w:rsidRPr="0037743D">
              <w:rPr>
                <w:rFonts w:ascii="Calibri Light" w:hAnsi="Calibri Light" w:cs="Calibri Light"/>
                <w:sz w:val="24"/>
                <w:szCs w:val="24"/>
              </w:rPr>
              <w:t>Age appropriate and accessible information is provided to children and young people about what the service does, how their information is managed, how they will be involved in decisions that impact them, and how to ask for help.</w:t>
            </w:r>
          </w:p>
          <w:p w14:paraId="15032E68" w14:textId="77777777" w:rsidR="00826EB3" w:rsidRPr="0037743D" w:rsidRDefault="00826EB3" w:rsidP="00AA1401">
            <w:pPr>
              <w:pStyle w:val="ListParagraph"/>
              <w:spacing w:line="23" w:lineRule="atLeast"/>
              <w:ind w:left="360"/>
              <w:rPr>
                <w:rFonts w:ascii="Calibri Light" w:hAnsi="Calibri Light" w:cs="Calibri Light"/>
                <w:sz w:val="24"/>
                <w:szCs w:val="24"/>
              </w:rPr>
            </w:pPr>
          </w:p>
          <w:p w14:paraId="3617F990" w14:textId="77777777" w:rsidR="00826EB3" w:rsidRPr="0037743D" w:rsidRDefault="00826EB3" w:rsidP="00AA1401">
            <w:pPr>
              <w:pStyle w:val="ListParagraph"/>
              <w:numPr>
                <w:ilvl w:val="0"/>
                <w:numId w:val="18"/>
              </w:numPr>
              <w:spacing w:line="23" w:lineRule="atLeast"/>
              <w:rPr>
                <w:rFonts w:ascii="Calibri Light" w:hAnsi="Calibri Light" w:cs="Calibri Light"/>
                <w:sz w:val="24"/>
                <w:szCs w:val="24"/>
              </w:rPr>
            </w:pPr>
            <w:r w:rsidRPr="0037743D">
              <w:rPr>
                <w:rFonts w:ascii="Calibri Light" w:hAnsi="Calibri Light" w:cs="Calibri Light"/>
                <w:sz w:val="24"/>
                <w:szCs w:val="24"/>
              </w:rPr>
              <w:t>Informal and formal feedback mechanisms for children and young people are implemented and tailored to the service context, developmental stage, and type of engagement.</w:t>
            </w:r>
          </w:p>
          <w:p w14:paraId="50CDE27A" w14:textId="77777777" w:rsidR="00826EB3" w:rsidRPr="0037743D" w:rsidRDefault="00826EB3" w:rsidP="00AA1401">
            <w:pPr>
              <w:pStyle w:val="ListParagraph"/>
              <w:spacing w:line="23" w:lineRule="atLeast"/>
              <w:ind w:left="360"/>
              <w:rPr>
                <w:rFonts w:ascii="Calibri Light" w:hAnsi="Calibri Light" w:cs="Calibri Light"/>
                <w:sz w:val="24"/>
                <w:szCs w:val="24"/>
              </w:rPr>
            </w:pPr>
          </w:p>
        </w:tc>
      </w:tr>
      <w:tr w:rsidR="00826EB3" w:rsidRPr="00EA541D" w14:paraId="48FFF97B" w14:textId="77777777" w:rsidTr="00826EB3">
        <w:trPr>
          <w:trHeight w:val="1557"/>
        </w:trPr>
        <w:tc>
          <w:tcPr>
            <w:tcW w:w="2501" w:type="dxa"/>
          </w:tcPr>
          <w:p w14:paraId="24CEF87B" w14:textId="77777777" w:rsidR="00826EB3" w:rsidRPr="0037743D" w:rsidRDefault="00826EB3" w:rsidP="00AA1401">
            <w:pPr>
              <w:spacing w:line="23" w:lineRule="atLeast"/>
              <w:rPr>
                <w:rFonts w:ascii="Calibri Light" w:hAnsi="Calibri Light" w:cs="Calibri Light"/>
                <w:sz w:val="24"/>
                <w:szCs w:val="24"/>
              </w:rPr>
            </w:pPr>
            <w:r w:rsidRPr="0037743D">
              <w:rPr>
                <w:rFonts w:ascii="Calibri Light" w:hAnsi="Calibri Light" w:cs="Calibri Light"/>
                <w:sz w:val="24"/>
                <w:szCs w:val="24"/>
              </w:rPr>
              <w:lastRenderedPageBreak/>
              <w:t>6.4 The service works collaboratively with adult victim-survivors in their parenting/caring role to support children’s ongoing safety and wellbeing.</w:t>
            </w:r>
          </w:p>
          <w:p w14:paraId="331F518A" w14:textId="77777777" w:rsidR="00826EB3" w:rsidRPr="0037743D" w:rsidRDefault="00826EB3" w:rsidP="00AA1401">
            <w:pPr>
              <w:spacing w:line="23" w:lineRule="atLeast"/>
              <w:rPr>
                <w:rFonts w:ascii="Calibri Light" w:hAnsi="Calibri Light" w:cs="Calibri Light"/>
                <w:sz w:val="24"/>
                <w:szCs w:val="24"/>
              </w:rPr>
            </w:pPr>
          </w:p>
          <w:p w14:paraId="5387E037" w14:textId="77777777" w:rsidR="00826EB3" w:rsidRPr="0037743D" w:rsidRDefault="00826EB3" w:rsidP="00AA1401">
            <w:pPr>
              <w:spacing w:line="23" w:lineRule="atLeast"/>
              <w:rPr>
                <w:rFonts w:ascii="Calibri Light" w:hAnsi="Calibri Light" w:cs="Calibri Light"/>
                <w:sz w:val="24"/>
                <w:szCs w:val="24"/>
              </w:rPr>
            </w:pPr>
          </w:p>
          <w:p w14:paraId="1EB189F4" w14:textId="77777777" w:rsidR="00826EB3" w:rsidRPr="0037743D" w:rsidRDefault="00826EB3" w:rsidP="00AA1401">
            <w:pPr>
              <w:spacing w:line="23" w:lineRule="atLeast"/>
              <w:rPr>
                <w:rFonts w:ascii="Calibri Light" w:hAnsi="Calibri Light" w:cs="Calibri Light"/>
                <w:sz w:val="24"/>
                <w:szCs w:val="24"/>
              </w:rPr>
            </w:pPr>
          </w:p>
          <w:p w14:paraId="1C0625AB" w14:textId="77777777" w:rsidR="00826EB3" w:rsidRPr="0037743D" w:rsidRDefault="00826EB3" w:rsidP="00AA1401">
            <w:pPr>
              <w:spacing w:line="23" w:lineRule="atLeast"/>
              <w:rPr>
                <w:rFonts w:ascii="Calibri Light" w:hAnsi="Calibri Light" w:cs="Calibri Light"/>
                <w:sz w:val="24"/>
                <w:szCs w:val="24"/>
                <w:highlight w:val="yellow"/>
              </w:rPr>
            </w:pPr>
            <w:r w:rsidRPr="0037743D">
              <w:rPr>
                <w:rFonts w:ascii="Calibri Light" w:hAnsi="Calibri Light" w:cs="Calibri Light"/>
                <w:sz w:val="24"/>
                <w:szCs w:val="24"/>
              </w:rPr>
              <w:t xml:space="preserve"> </w:t>
            </w:r>
          </w:p>
        </w:tc>
        <w:tc>
          <w:tcPr>
            <w:tcW w:w="6992" w:type="dxa"/>
          </w:tcPr>
          <w:p w14:paraId="32DFC44C" w14:textId="77777777" w:rsidR="00826EB3" w:rsidRPr="0037743D" w:rsidRDefault="00826EB3" w:rsidP="00AA1401">
            <w:pPr>
              <w:pStyle w:val="ListParagraph"/>
              <w:numPr>
                <w:ilvl w:val="0"/>
                <w:numId w:val="19"/>
              </w:numPr>
              <w:spacing w:line="23" w:lineRule="atLeast"/>
              <w:ind w:left="360"/>
              <w:rPr>
                <w:rFonts w:ascii="Calibri Light" w:hAnsi="Calibri Light" w:cs="Calibri Light"/>
                <w:sz w:val="24"/>
                <w:szCs w:val="24"/>
              </w:rPr>
            </w:pPr>
            <w:r w:rsidRPr="0037743D">
              <w:rPr>
                <w:rFonts w:ascii="Calibri Light" w:hAnsi="Calibri Light" w:cs="Calibri Light"/>
                <w:sz w:val="24"/>
                <w:szCs w:val="24"/>
              </w:rPr>
              <w:t>Consent</w:t>
            </w:r>
            <w:r>
              <w:rPr>
                <w:rFonts w:ascii="Calibri Light" w:hAnsi="Calibri Light" w:cs="Calibri Light"/>
                <w:sz w:val="24"/>
                <w:szCs w:val="24"/>
              </w:rPr>
              <w:t xml:space="preserve"> is sought</w:t>
            </w:r>
            <w:r w:rsidRPr="0037743D">
              <w:rPr>
                <w:rFonts w:ascii="Calibri Light" w:hAnsi="Calibri Light" w:cs="Calibri Light"/>
                <w:sz w:val="24"/>
                <w:szCs w:val="24"/>
              </w:rPr>
              <w:t xml:space="preserve"> from the adult victim-survivor </w:t>
            </w:r>
            <w:r>
              <w:rPr>
                <w:rFonts w:ascii="Calibri Light" w:hAnsi="Calibri Light" w:cs="Calibri Light"/>
                <w:sz w:val="24"/>
                <w:szCs w:val="24"/>
              </w:rPr>
              <w:t xml:space="preserve">parents/carers </w:t>
            </w:r>
            <w:r w:rsidRPr="0037743D">
              <w:rPr>
                <w:rFonts w:ascii="Calibri Light" w:hAnsi="Calibri Light" w:cs="Calibri Light"/>
                <w:sz w:val="24"/>
                <w:szCs w:val="24"/>
              </w:rPr>
              <w:t xml:space="preserve">to work directly with infants, </w:t>
            </w:r>
            <w:proofErr w:type="gramStart"/>
            <w:r w:rsidRPr="0037743D">
              <w:rPr>
                <w:rFonts w:ascii="Calibri Light" w:hAnsi="Calibri Light" w:cs="Calibri Light"/>
                <w:sz w:val="24"/>
                <w:szCs w:val="24"/>
              </w:rPr>
              <w:t>children</w:t>
            </w:r>
            <w:proofErr w:type="gramEnd"/>
            <w:r w:rsidRPr="0037743D">
              <w:rPr>
                <w:rFonts w:ascii="Calibri Light" w:hAnsi="Calibri Light" w:cs="Calibri Light"/>
                <w:sz w:val="24"/>
                <w:szCs w:val="24"/>
              </w:rPr>
              <w:t xml:space="preserve"> and young people, and make referrals on their behalf, where appropriate.</w:t>
            </w:r>
          </w:p>
          <w:p w14:paraId="4D7A73C5" w14:textId="77777777" w:rsidR="00826EB3" w:rsidRPr="0037743D" w:rsidRDefault="00826EB3" w:rsidP="00AA1401">
            <w:pPr>
              <w:spacing w:line="23" w:lineRule="atLeast"/>
              <w:rPr>
                <w:rFonts w:ascii="Calibri Light" w:hAnsi="Calibri Light" w:cs="Calibri Light"/>
                <w:sz w:val="24"/>
                <w:szCs w:val="24"/>
              </w:rPr>
            </w:pPr>
          </w:p>
          <w:p w14:paraId="6DB83670" w14:textId="77777777" w:rsidR="00826EB3" w:rsidRPr="0037743D" w:rsidRDefault="00826EB3" w:rsidP="00AA1401">
            <w:pPr>
              <w:pStyle w:val="ListParagraph"/>
              <w:numPr>
                <w:ilvl w:val="0"/>
                <w:numId w:val="19"/>
              </w:numPr>
              <w:spacing w:line="23" w:lineRule="atLeast"/>
              <w:ind w:left="360"/>
              <w:rPr>
                <w:rFonts w:ascii="Calibri Light" w:hAnsi="Calibri Light" w:cs="Calibri Light"/>
                <w:sz w:val="24"/>
                <w:szCs w:val="24"/>
              </w:rPr>
            </w:pPr>
            <w:r w:rsidRPr="0037743D">
              <w:rPr>
                <w:rFonts w:ascii="Calibri Light" w:hAnsi="Calibri Light" w:cs="Calibri Light"/>
                <w:sz w:val="24"/>
                <w:szCs w:val="24"/>
              </w:rPr>
              <w:t xml:space="preserve">Practitioners are inducted, </w:t>
            </w:r>
            <w:proofErr w:type="gramStart"/>
            <w:r w:rsidRPr="0037743D">
              <w:rPr>
                <w:rFonts w:ascii="Calibri Light" w:hAnsi="Calibri Light" w:cs="Calibri Light"/>
                <w:sz w:val="24"/>
                <w:szCs w:val="24"/>
              </w:rPr>
              <w:t>trained</w:t>
            </w:r>
            <w:proofErr w:type="gramEnd"/>
            <w:r w:rsidRPr="0037743D">
              <w:rPr>
                <w:rFonts w:ascii="Calibri Light" w:hAnsi="Calibri Light" w:cs="Calibri Light"/>
                <w:sz w:val="24"/>
                <w:szCs w:val="24"/>
              </w:rPr>
              <w:t xml:space="preserve"> and supervised to sensitively discuss the impacts of family violence on infants, children and young people with parents/carers and </w:t>
            </w:r>
            <w:r>
              <w:rPr>
                <w:rFonts w:ascii="Calibri Light" w:hAnsi="Calibri Light" w:cs="Calibri Light"/>
                <w:sz w:val="24"/>
                <w:szCs w:val="24"/>
              </w:rPr>
              <w:t xml:space="preserve">to </w:t>
            </w:r>
            <w:r w:rsidRPr="0037743D">
              <w:rPr>
                <w:rFonts w:ascii="Calibri Light" w:hAnsi="Calibri Light" w:cs="Calibri Light"/>
                <w:sz w:val="24"/>
                <w:szCs w:val="24"/>
              </w:rPr>
              <w:t>determine the supports they require to enable ongoing safety and wellbeing needs.</w:t>
            </w:r>
          </w:p>
          <w:p w14:paraId="4F0D59C7" w14:textId="77777777" w:rsidR="00826EB3" w:rsidRPr="0037743D" w:rsidRDefault="00826EB3" w:rsidP="00AA1401">
            <w:pPr>
              <w:pStyle w:val="ListParagraph"/>
              <w:spacing w:line="23" w:lineRule="atLeast"/>
              <w:ind w:left="360"/>
              <w:rPr>
                <w:rFonts w:ascii="Calibri Light" w:hAnsi="Calibri Light" w:cs="Calibri Light"/>
                <w:sz w:val="24"/>
                <w:szCs w:val="24"/>
              </w:rPr>
            </w:pPr>
          </w:p>
          <w:p w14:paraId="4E3A0122" w14:textId="77777777" w:rsidR="00826EB3" w:rsidRDefault="00826EB3" w:rsidP="00AA1401">
            <w:pPr>
              <w:pStyle w:val="ListParagraph"/>
              <w:numPr>
                <w:ilvl w:val="0"/>
                <w:numId w:val="19"/>
              </w:numPr>
              <w:spacing w:line="23" w:lineRule="atLeast"/>
              <w:ind w:left="360"/>
              <w:rPr>
                <w:rFonts w:ascii="Calibri Light" w:hAnsi="Calibri Light" w:cs="Calibri Light"/>
                <w:sz w:val="24"/>
                <w:szCs w:val="24"/>
              </w:rPr>
            </w:pPr>
            <w:r w:rsidRPr="0037743D">
              <w:rPr>
                <w:rFonts w:ascii="Calibri Light" w:hAnsi="Calibri Light" w:cs="Calibri Light"/>
                <w:sz w:val="24"/>
                <w:szCs w:val="24"/>
              </w:rPr>
              <w:t xml:space="preserve">Practitioners are inducted, </w:t>
            </w:r>
            <w:proofErr w:type="gramStart"/>
            <w:r w:rsidRPr="0037743D">
              <w:rPr>
                <w:rFonts w:ascii="Calibri Light" w:hAnsi="Calibri Light" w:cs="Calibri Light"/>
                <w:sz w:val="24"/>
                <w:szCs w:val="24"/>
              </w:rPr>
              <w:t>trained</w:t>
            </w:r>
            <w:proofErr w:type="gramEnd"/>
            <w:r w:rsidRPr="0037743D">
              <w:rPr>
                <w:rFonts w:ascii="Calibri Light" w:hAnsi="Calibri Light" w:cs="Calibri Light"/>
                <w:sz w:val="24"/>
                <w:szCs w:val="24"/>
              </w:rPr>
              <w:t xml:space="preserve"> and supervised to respect and work collaboratively with diverse parenting styles, including with parents/carers from Aboriginal and Torres Strait Islander communities, culturally and linguistically diverse communities, Rainbow families, and parents/carers with disabilit</w:t>
            </w:r>
            <w:r>
              <w:rPr>
                <w:rFonts w:ascii="Calibri Light" w:hAnsi="Calibri Light" w:cs="Calibri Light"/>
                <w:sz w:val="24"/>
                <w:szCs w:val="24"/>
              </w:rPr>
              <w:t>y</w:t>
            </w:r>
            <w:r w:rsidRPr="0037743D">
              <w:rPr>
                <w:rFonts w:ascii="Calibri Light" w:hAnsi="Calibri Light" w:cs="Calibri Light"/>
                <w:sz w:val="24"/>
                <w:szCs w:val="24"/>
              </w:rPr>
              <w:t>.</w:t>
            </w:r>
          </w:p>
          <w:p w14:paraId="224A4707" w14:textId="77777777" w:rsidR="00826EB3" w:rsidRPr="0037743D" w:rsidRDefault="00826EB3" w:rsidP="00AA1401">
            <w:pPr>
              <w:pStyle w:val="ListParagraph"/>
              <w:spacing w:line="23" w:lineRule="atLeast"/>
              <w:ind w:left="360"/>
              <w:rPr>
                <w:rFonts w:ascii="Calibri Light" w:hAnsi="Calibri Light" w:cs="Calibri Light"/>
                <w:sz w:val="24"/>
                <w:szCs w:val="24"/>
              </w:rPr>
            </w:pPr>
          </w:p>
          <w:p w14:paraId="16938A92" w14:textId="77777777" w:rsidR="00826EB3" w:rsidRPr="0037743D" w:rsidRDefault="00826EB3" w:rsidP="00AA1401">
            <w:pPr>
              <w:pStyle w:val="ListParagraph"/>
              <w:numPr>
                <w:ilvl w:val="0"/>
                <w:numId w:val="19"/>
              </w:numPr>
              <w:spacing w:line="23" w:lineRule="atLeast"/>
              <w:ind w:left="360"/>
              <w:rPr>
                <w:rFonts w:ascii="Calibri Light" w:hAnsi="Calibri Light" w:cs="Calibri Light"/>
                <w:sz w:val="24"/>
                <w:szCs w:val="24"/>
              </w:rPr>
            </w:pPr>
            <w:r w:rsidRPr="0037743D">
              <w:rPr>
                <w:rFonts w:ascii="Calibri Light" w:hAnsi="Calibri Light" w:cs="Calibri Light"/>
                <w:sz w:val="24"/>
                <w:szCs w:val="24"/>
              </w:rPr>
              <w:t>Opportunities and referrals for parents/carers to restore parent/carer-child bonds and parenting capacity are provided.</w:t>
            </w:r>
          </w:p>
          <w:p w14:paraId="3537D144" w14:textId="77777777" w:rsidR="00826EB3" w:rsidRPr="0037743D" w:rsidRDefault="00826EB3" w:rsidP="00AA1401">
            <w:pPr>
              <w:spacing w:line="23" w:lineRule="atLeast"/>
              <w:rPr>
                <w:rFonts w:ascii="Calibri Light" w:hAnsi="Calibri Light" w:cs="Calibri Light"/>
                <w:sz w:val="24"/>
                <w:szCs w:val="24"/>
              </w:rPr>
            </w:pPr>
          </w:p>
          <w:p w14:paraId="3963E975" w14:textId="77777777" w:rsidR="00826EB3" w:rsidRPr="00EA541D" w:rsidRDefault="00826EB3" w:rsidP="00AA1401">
            <w:pPr>
              <w:pStyle w:val="ListParagraph"/>
              <w:numPr>
                <w:ilvl w:val="0"/>
                <w:numId w:val="19"/>
              </w:numPr>
              <w:spacing w:line="23" w:lineRule="atLeast"/>
              <w:ind w:left="360"/>
              <w:rPr>
                <w:rFonts w:ascii="Calibri Light" w:hAnsi="Calibri Light" w:cs="Calibri Light"/>
                <w:sz w:val="24"/>
                <w:szCs w:val="24"/>
              </w:rPr>
            </w:pPr>
            <w:r w:rsidRPr="004C5645">
              <w:rPr>
                <w:rFonts w:ascii="Calibri Light" w:hAnsi="Calibri Light" w:cs="Calibri Light"/>
                <w:sz w:val="24"/>
                <w:szCs w:val="24"/>
              </w:rPr>
              <w:t>Processes are in place to support and advocate with victim-survivors involved in the family law system to promote children’s rights to be safe from family violence.</w:t>
            </w:r>
          </w:p>
        </w:tc>
      </w:tr>
    </w:tbl>
    <w:p w14:paraId="0AB1724E" w14:textId="77777777" w:rsidR="00826EB3" w:rsidRDefault="00826EB3" w:rsidP="00226125">
      <w:pPr>
        <w:spacing w:after="0" w:line="23" w:lineRule="atLeast"/>
        <w:rPr>
          <w:rFonts w:ascii="Calibri Light" w:hAnsi="Calibri Light" w:cs="Calibri Light"/>
          <w:i/>
          <w:iCs/>
          <w:sz w:val="24"/>
          <w:szCs w:val="24"/>
        </w:rPr>
      </w:pPr>
    </w:p>
    <w:p w14:paraId="721E4B8E" w14:textId="0F45866B" w:rsidR="004F0B82" w:rsidRDefault="004F0B82" w:rsidP="00226125">
      <w:pPr>
        <w:spacing w:after="0" w:line="23" w:lineRule="atLeast"/>
        <w:rPr>
          <w:rFonts w:ascii="Calibri Light" w:hAnsi="Calibri Light" w:cs="Calibri Light"/>
          <w:i/>
          <w:iCs/>
          <w:sz w:val="24"/>
          <w:szCs w:val="24"/>
        </w:rPr>
      </w:pPr>
    </w:p>
    <w:p w14:paraId="20D52B3B" w14:textId="77777777" w:rsidR="0075152D" w:rsidRDefault="0075152D" w:rsidP="00226125">
      <w:pPr>
        <w:spacing w:after="0" w:line="23" w:lineRule="atLeast"/>
        <w:rPr>
          <w:rFonts w:ascii="Calibri Light" w:hAnsi="Calibri Light" w:cs="Calibri Light"/>
          <w:i/>
          <w:iCs/>
          <w:sz w:val="24"/>
          <w:szCs w:val="24"/>
        </w:rPr>
      </w:pPr>
    </w:p>
    <w:p w14:paraId="2B4A6390" w14:textId="6E6C0D11" w:rsidR="00AF2F1E" w:rsidRDefault="002C3F8B" w:rsidP="00226125">
      <w:pPr>
        <w:pStyle w:val="Heading2"/>
        <w:spacing w:before="0" w:after="0" w:line="23" w:lineRule="atLeast"/>
      </w:pPr>
      <w:bookmarkStart w:id="84" w:name="_Toc44615737"/>
      <w:bookmarkStart w:id="85" w:name="_Hlk25669936"/>
      <w:r>
        <w:t xml:space="preserve">Principle 7: </w:t>
      </w:r>
      <w:r w:rsidR="00AF2F1E" w:rsidRPr="00AF2F1E">
        <w:t>Aboriginal Self-</w:t>
      </w:r>
      <w:r w:rsidR="003C7555">
        <w:t>D</w:t>
      </w:r>
      <w:r w:rsidR="00AF2F1E" w:rsidRPr="00AF2F1E">
        <w:t>etermination</w:t>
      </w:r>
      <w:bookmarkEnd w:id="84"/>
    </w:p>
    <w:p w14:paraId="562594D5" w14:textId="33337F61" w:rsidR="00AF2F1E" w:rsidRPr="00AF2F1E" w:rsidRDefault="00AF2F1E" w:rsidP="00226125">
      <w:pPr>
        <w:spacing w:after="0" w:line="23" w:lineRule="atLeast"/>
        <w:rPr>
          <w:rFonts w:ascii="Calibri Light" w:hAnsi="Calibri Light" w:cs="Calibri Light"/>
          <w:b/>
          <w:i/>
          <w:iCs/>
          <w:sz w:val="24"/>
          <w:szCs w:val="24"/>
        </w:rPr>
      </w:pPr>
      <w:r w:rsidRPr="00843F15">
        <w:rPr>
          <w:rFonts w:ascii="Calibri Light" w:hAnsi="Calibri Light" w:cs="Calibri Light"/>
          <w:b/>
          <w:bCs/>
          <w:i/>
          <w:iCs/>
          <w:sz w:val="24"/>
          <w:szCs w:val="24"/>
        </w:rPr>
        <w:t xml:space="preserve">Services respect and uphold the right to Aboriginal self-determination, </w:t>
      </w:r>
      <w:proofErr w:type="gramStart"/>
      <w:r w:rsidRPr="00843F15">
        <w:rPr>
          <w:rFonts w:ascii="Calibri Light" w:hAnsi="Calibri Light" w:cs="Calibri Light"/>
          <w:b/>
          <w:bCs/>
          <w:i/>
          <w:iCs/>
          <w:sz w:val="24"/>
          <w:szCs w:val="24"/>
        </w:rPr>
        <w:t>choice</w:t>
      </w:r>
      <w:proofErr w:type="gramEnd"/>
      <w:r w:rsidRPr="00843F15">
        <w:rPr>
          <w:rFonts w:ascii="Calibri Light" w:hAnsi="Calibri Light" w:cs="Calibri Light"/>
          <w:b/>
          <w:bCs/>
          <w:i/>
          <w:iCs/>
          <w:sz w:val="24"/>
          <w:szCs w:val="24"/>
        </w:rPr>
        <w:t xml:space="preserve"> and cultural </w:t>
      </w:r>
      <w:r w:rsidRPr="00AF2F1E">
        <w:rPr>
          <w:rFonts w:ascii="Calibri Light" w:hAnsi="Calibri Light" w:cs="Calibri Light"/>
          <w:b/>
          <w:i/>
          <w:iCs/>
          <w:sz w:val="24"/>
          <w:szCs w:val="24"/>
        </w:rPr>
        <w:t>safety</w:t>
      </w:r>
      <w:r w:rsidR="005D2E7C">
        <w:rPr>
          <w:rFonts w:ascii="Calibri Light" w:hAnsi="Calibri Light" w:cs="Calibri Light"/>
          <w:b/>
          <w:i/>
          <w:iCs/>
          <w:sz w:val="24"/>
          <w:szCs w:val="24"/>
        </w:rPr>
        <w:t>.</w:t>
      </w:r>
    </w:p>
    <w:bookmarkEnd w:id="85"/>
    <w:p w14:paraId="7ACB9F78" w14:textId="77777777" w:rsidR="00AF2F1E" w:rsidRPr="00AF2F1E" w:rsidRDefault="00AF2F1E" w:rsidP="00226125">
      <w:pPr>
        <w:spacing w:after="0" w:line="23" w:lineRule="atLeast"/>
        <w:rPr>
          <w:rFonts w:ascii="Calibri Light" w:hAnsi="Calibri Light" w:cs="Calibri Light"/>
          <w:sz w:val="24"/>
          <w:szCs w:val="24"/>
        </w:rPr>
      </w:pPr>
    </w:p>
    <w:p w14:paraId="4EC4656E" w14:textId="77777777" w:rsidR="00E83D8E" w:rsidRPr="00B459B7" w:rsidRDefault="00E83D8E" w:rsidP="00226125">
      <w:pPr>
        <w:spacing w:after="0" w:line="23" w:lineRule="atLeast"/>
        <w:rPr>
          <w:rFonts w:ascii="Calibri Light" w:hAnsi="Calibri Light"/>
          <w:i/>
          <w:sz w:val="24"/>
        </w:rPr>
      </w:pPr>
      <w:r w:rsidRPr="00AF2F1E">
        <w:rPr>
          <w:rFonts w:ascii="Calibri Light" w:hAnsi="Calibri Light" w:cs="Calibri Light"/>
          <w:sz w:val="24"/>
          <w:szCs w:val="24"/>
        </w:rPr>
        <w:t xml:space="preserve">The right of Aboriginal people to </w:t>
      </w:r>
      <w:r>
        <w:rPr>
          <w:rFonts w:ascii="Calibri Light" w:hAnsi="Calibri Light" w:cs="Calibri Light"/>
          <w:sz w:val="24"/>
          <w:szCs w:val="24"/>
        </w:rPr>
        <w:t xml:space="preserve">self-determination </w:t>
      </w:r>
      <w:r w:rsidRPr="00AF2F1E">
        <w:rPr>
          <w:rFonts w:ascii="Calibri Light" w:hAnsi="Calibri Light" w:cs="Calibri Light"/>
          <w:sz w:val="24"/>
          <w:szCs w:val="24"/>
        </w:rPr>
        <w:t>is enshrined in multiple international</w:t>
      </w:r>
      <w:r>
        <w:rPr>
          <w:rFonts w:ascii="Calibri Light" w:hAnsi="Calibri Light" w:cs="Calibri Light"/>
          <w:sz w:val="24"/>
          <w:szCs w:val="24"/>
        </w:rPr>
        <w:t xml:space="preserve"> and domestic</w:t>
      </w:r>
      <w:r w:rsidRPr="00AF2F1E">
        <w:rPr>
          <w:rFonts w:ascii="Calibri Light" w:hAnsi="Calibri Light" w:cs="Calibri Light"/>
          <w:sz w:val="24"/>
          <w:szCs w:val="24"/>
        </w:rPr>
        <w:t xml:space="preserve"> human rights instruments.</w:t>
      </w:r>
      <w:r>
        <w:rPr>
          <w:rStyle w:val="FootnoteReference"/>
          <w:rFonts w:ascii="Calibri Light" w:hAnsi="Calibri Light" w:cs="Calibri Light"/>
          <w:sz w:val="24"/>
          <w:szCs w:val="24"/>
        </w:rPr>
        <w:footnoteReference w:id="129"/>
      </w:r>
      <w:r w:rsidRPr="00AF2F1E">
        <w:rPr>
          <w:rFonts w:ascii="Calibri Light" w:hAnsi="Calibri Light" w:cs="Calibri Light"/>
          <w:sz w:val="24"/>
          <w:szCs w:val="24"/>
        </w:rPr>
        <w:t xml:space="preserve"> In Victoria, </w:t>
      </w:r>
      <w:proofErr w:type="spellStart"/>
      <w:r w:rsidRPr="00A32778">
        <w:rPr>
          <w:rFonts w:ascii="Calibri Light" w:hAnsi="Calibri Light" w:cs="Calibri Light"/>
          <w:i/>
          <w:iCs/>
          <w:sz w:val="24"/>
          <w:szCs w:val="24"/>
        </w:rPr>
        <w:t>Dhelk</w:t>
      </w:r>
      <w:proofErr w:type="spellEnd"/>
      <w:r w:rsidRPr="00A32778">
        <w:rPr>
          <w:rFonts w:ascii="Calibri Light" w:hAnsi="Calibri Light" w:cs="Calibri Light"/>
          <w:i/>
          <w:iCs/>
          <w:sz w:val="24"/>
          <w:szCs w:val="24"/>
        </w:rPr>
        <w:t xml:space="preserve"> </w:t>
      </w:r>
      <w:proofErr w:type="spellStart"/>
      <w:r w:rsidRPr="00A32778">
        <w:rPr>
          <w:rFonts w:ascii="Calibri Light" w:hAnsi="Calibri Light" w:cs="Calibri Light"/>
          <w:i/>
          <w:iCs/>
          <w:sz w:val="24"/>
          <w:szCs w:val="24"/>
        </w:rPr>
        <w:t>Dja</w:t>
      </w:r>
      <w:proofErr w:type="spellEnd"/>
      <w:r w:rsidRPr="00A32778">
        <w:rPr>
          <w:rFonts w:ascii="Calibri Light" w:hAnsi="Calibri Light" w:cs="Calibri Light"/>
          <w:i/>
          <w:iCs/>
          <w:sz w:val="24"/>
          <w:szCs w:val="24"/>
        </w:rPr>
        <w:t xml:space="preserve">: Safe Our Way </w:t>
      </w:r>
      <w:r>
        <w:rPr>
          <w:rFonts w:ascii="Calibri Light" w:hAnsi="Calibri Light" w:cs="Calibri Light"/>
          <w:i/>
          <w:iCs/>
          <w:sz w:val="24"/>
          <w:szCs w:val="24"/>
        </w:rPr>
        <w:t>–</w:t>
      </w:r>
      <w:r w:rsidRPr="00A32778">
        <w:rPr>
          <w:rFonts w:ascii="Calibri Light" w:hAnsi="Calibri Light" w:cs="Calibri Light"/>
          <w:i/>
          <w:iCs/>
          <w:sz w:val="24"/>
          <w:szCs w:val="24"/>
        </w:rPr>
        <w:t xml:space="preserve"> Strong Culture, Strong Peoples, Strong Families (the Aboriginal 10 Year Family Violence Agreement 2018-2028</w:t>
      </w:r>
      <w:r>
        <w:rPr>
          <w:rFonts w:ascii="Calibri Light" w:hAnsi="Calibri Light" w:cs="Calibri Light"/>
          <w:i/>
          <w:iCs/>
          <w:sz w:val="24"/>
          <w:szCs w:val="24"/>
        </w:rPr>
        <w:t xml:space="preserve">) </w:t>
      </w:r>
      <w:r>
        <w:rPr>
          <w:rFonts w:ascii="Calibri Light" w:hAnsi="Calibri Light" w:cs="Calibri Light"/>
          <w:sz w:val="24"/>
          <w:szCs w:val="24"/>
        </w:rPr>
        <w:t xml:space="preserve">describes a definition of </w:t>
      </w:r>
      <w:r w:rsidRPr="00AF2F1E">
        <w:rPr>
          <w:rFonts w:ascii="Calibri Light" w:hAnsi="Calibri Light" w:cs="Calibri Light"/>
          <w:sz w:val="24"/>
          <w:szCs w:val="24"/>
        </w:rPr>
        <w:t>self-determination as “exercising true freedom, full and total control of our own safety, healing, connections to land and culture, communities, futures and lives”</w:t>
      </w:r>
      <w:r>
        <w:rPr>
          <w:rFonts w:ascii="Calibri Light" w:hAnsi="Calibri Light" w:cs="Calibri Light"/>
          <w:sz w:val="24"/>
          <w:szCs w:val="24"/>
        </w:rPr>
        <w:t>,</w:t>
      </w:r>
      <w:r w:rsidRPr="00AF2F1E">
        <w:rPr>
          <w:rFonts w:ascii="Calibri Light" w:hAnsi="Calibri Light" w:cs="Calibri Light"/>
          <w:sz w:val="24"/>
          <w:szCs w:val="24"/>
        </w:rPr>
        <w:t xml:space="preserve"> which requires “a systemic shift from government and the non-Aboriginal service sector, that requires the transfer of power, control, decision making and resources to Aboriginal communities and their organisations”</w:t>
      </w:r>
      <w:r>
        <w:rPr>
          <w:rFonts w:ascii="Calibri Light" w:hAnsi="Calibri Light" w:cs="Calibri Light"/>
          <w:sz w:val="24"/>
          <w:szCs w:val="24"/>
        </w:rPr>
        <w:t>.</w:t>
      </w:r>
      <w:r w:rsidRPr="00AF2F1E">
        <w:rPr>
          <w:rStyle w:val="FootnoteReference"/>
          <w:rFonts w:ascii="Calibri Light" w:hAnsi="Calibri Light" w:cs="Calibri Light"/>
          <w:sz w:val="24"/>
          <w:szCs w:val="24"/>
        </w:rPr>
        <w:footnoteReference w:id="130"/>
      </w:r>
    </w:p>
    <w:p w14:paraId="0B65784A" w14:textId="77777777" w:rsidR="00E83D8E" w:rsidRDefault="00E83D8E" w:rsidP="00226125">
      <w:pPr>
        <w:spacing w:after="0" w:line="23" w:lineRule="atLeast"/>
        <w:rPr>
          <w:rFonts w:ascii="Calibri Light" w:hAnsi="Calibri Light" w:cs="Calibri Light"/>
          <w:sz w:val="24"/>
          <w:szCs w:val="24"/>
        </w:rPr>
      </w:pPr>
    </w:p>
    <w:p w14:paraId="19E15E4B" w14:textId="585D3920" w:rsidR="00301BC7" w:rsidRDefault="00460DB8" w:rsidP="00226125">
      <w:pPr>
        <w:spacing w:after="0" w:line="23" w:lineRule="atLeast"/>
        <w:rPr>
          <w:rFonts w:ascii="Calibri Light" w:hAnsi="Calibri Light" w:cs="Calibri Light"/>
          <w:sz w:val="24"/>
          <w:szCs w:val="24"/>
        </w:rPr>
      </w:pPr>
      <w:r w:rsidRPr="00AF2F1E">
        <w:rPr>
          <w:rFonts w:ascii="Calibri Light" w:hAnsi="Calibri Light" w:cs="Calibri Light"/>
          <w:sz w:val="24"/>
          <w:szCs w:val="24"/>
        </w:rPr>
        <w:t>Everything that happens in Australia</w:t>
      </w:r>
      <w:r>
        <w:rPr>
          <w:rFonts w:ascii="Calibri Light" w:hAnsi="Calibri Light" w:cs="Calibri Light"/>
          <w:sz w:val="24"/>
          <w:szCs w:val="24"/>
        </w:rPr>
        <w:t xml:space="preserve"> happens on unceded Aboriginal land</w:t>
      </w:r>
      <w:r w:rsidR="009C415E">
        <w:rPr>
          <w:rFonts w:ascii="Calibri Light" w:hAnsi="Calibri Light" w:cs="Calibri Light"/>
          <w:sz w:val="24"/>
          <w:szCs w:val="24"/>
        </w:rPr>
        <w:t xml:space="preserve">. This includes </w:t>
      </w:r>
      <w:r>
        <w:rPr>
          <w:rFonts w:ascii="Calibri Light" w:hAnsi="Calibri Light" w:cs="Calibri Light"/>
          <w:sz w:val="24"/>
          <w:szCs w:val="24"/>
        </w:rPr>
        <w:t xml:space="preserve">responses to the devastating impacts of family violence against Aboriginal people and communities. </w:t>
      </w:r>
      <w:r w:rsidR="00EF2341">
        <w:rPr>
          <w:rFonts w:ascii="Calibri Light" w:hAnsi="Calibri Light" w:cs="Calibri Light"/>
          <w:sz w:val="24"/>
          <w:szCs w:val="24"/>
        </w:rPr>
        <w:t xml:space="preserve">In particular, </w:t>
      </w:r>
      <w:r>
        <w:rPr>
          <w:rFonts w:ascii="Calibri Light" w:hAnsi="Calibri Light" w:cs="Calibri Light"/>
          <w:sz w:val="24"/>
          <w:szCs w:val="24"/>
        </w:rPr>
        <w:t xml:space="preserve">Aboriginal </w:t>
      </w:r>
      <w:r w:rsidR="00EF2341">
        <w:rPr>
          <w:rFonts w:ascii="Calibri Light" w:hAnsi="Calibri Light" w:cs="Calibri Light"/>
          <w:sz w:val="24"/>
          <w:szCs w:val="24"/>
        </w:rPr>
        <w:t xml:space="preserve">women </w:t>
      </w:r>
      <w:r>
        <w:rPr>
          <w:rFonts w:ascii="Calibri Light" w:hAnsi="Calibri Light" w:cs="Calibri Light"/>
          <w:sz w:val="24"/>
          <w:szCs w:val="24"/>
        </w:rPr>
        <w:t>are m</w:t>
      </w:r>
      <w:r w:rsidRPr="0066782E">
        <w:rPr>
          <w:rFonts w:ascii="Calibri Light" w:hAnsi="Calibri Light" w:cs="Calibri Light"/>
          <w:sz w:val="24"/>
          <w:szCs w:val="24"/>
        </w:rPr>
        <w:t>ore likely to be hospitalised due to family violence</w:t>
      </w:r>
      <w:r w:rsidR="00EF2341">
        <w:rPr>
          <w:rFonts w:ascii="Calibri Light" w:hAnsi="Calibri Light" w:cs="Calibri Light"/>
          <w:sz w:val="24"/>
          <w:szCs w:val="24"/>
        </w:rPr>
        <w:t xml:space="preserve"> and</w:t>
      </w:r>
      <w:r w:rsidRPr="0066782E">
        <w:rPr>
          <w:rFonts w:ascii="Calibri Light" w:hAnsi="Calibri Light" w:cs="Calibri Light"/>
          <w:sz w:val="24"/>
          <w:szCs w:val="24"/>
        </w:rPr>
        <w:t xml:space="preserve"> more likely to be murdered by a family member</w:t>
      </w:r>
      <w:r w:rsidR="00EF2341">
        <w:rPr>
          <w:rFonts w:ascii="Calibri Light" w:hAnsi="Calibri Light" w:cs="Calibri Light"/>
          <w:sz w:val="24"/>
          <w:szCs w:val="24"/>
        </w:rPr>
        <w:t>.</w:t>
      </w:r>
      <w:r w:rsidR="00EF2341">
        <w:rPr>
          <w:rStyle w:val="FootnoteReference"/>
          <w:rFonts w:ascii="Calibri Light" w:hAnsi="Calibri Light" w:cs="Calibri Light"/>
          <w:sz w:val="24"/>
          <w:szCs w:val="24"/>
        </w:rPr>
        <w:footnoteReference w:id="131"/>
      </w:r>
      <w:r w:rsidR="00EF2341">
        <w:rPr>
          <w:rFonts w:ascii="Calibri Light" w:hAnsi="Calibri Light" w:cs="Calibri Light"/>
          <w:sz w:val="24"/>
          <w:szCs w:val="24"/>
        </w:rPr>
        <w:t xml:space="preserve"> Aboriginal children are </w:t>
      </w:r>
      <w:r w:rsidRPr="0066782E">
        <w:rPr>
          <w:rFonts w:ascii="Calibri Light" w:hAnsi="Calibri Light" w:cs="Calibri Light"/>
          <w:sz w:val="24"/>
          <w:szCs w:val="24"/>
        </w:rPr>
        <w:t xml:space="preserve">more likely to </w:t>
      </w:r>
      <w:r>
        <w:rPr>
          <w:rFonts w:ascii="Calibri Light" w:hAnsi="Calibri Light" w:cs="Calibri Light"/>
          <w:sz w:val="24"/>
          <w:szCs w:val="24"/>
        </w:rPr>
        <w:t>be over-represented in child protection systems and have children removed</w:t>
      </w:r>
      <w:r w:rsidRPr="0066782E">
        <w:rPr>
          <w:rFonts w:ascii="Calibri Light" w:hAnsi="Calibri Light" w:cs="Calibri Light"/>
          <w:sz w:val="24"/>
          <w:szCs w:val="24"/>
        </w:rPr>
        <w:t>, compared with non-</w:t>
      </w:r>
      <w:r>
        <w:rPr>
          <w:rFonts w:ascii="Calibri Light" w:hAnsi="Calibri Light" w:cs="Calibri Light"/>
          <w:sz w:val="24"/>
          <w:szCs w:val="24"/>
        </w:rPr>
        <w:t>Aboriginal</w:t>
      </w:r>
      <w:r w:rsidRPr="0066782E">
        <w:rPr>
          <w:rFonts w:ascii="Calibri Light" w:hAnsi="Calibri Light" w:cs="Calibri Light"/>
          <w:sz w:val="24"/>
          <w:szCs w:val="24"/>
        </w:rPr>
        <w:t xml:space="preserve"> people</w:t>
      </w:r>
      <w:r>
        <w:rPr>
          <w:rFonts w:ascii="Calibri Light" w:hAnsi="Calibri Light" w:cs="Calibri Light"/>
          <w:sz w:val="24"/>
          <w:szCs w:val="24"/>
        </w:rPr>
        <w:t xml:space="preserve"> in Australia.</w:t>
      </w:r>
      <w:r>
        <w:rPr>
          <w:rStyle w:val="FootnoteReference"/>
          <w:rFonts w:ascii="Calibri Light" w:hAnsi="Calibri Light" w:cs="Calibri Light"/>
          <w:sz w:val="24"/>
          <w:szCs w:val="24"/>
        </w:rPr>
        <w:footnoteReference w:id="132"/>
      </w:r>
      <w:r>
        <w:rPr>
          <w:rFonts w:ascii="Calibri Light" w:hAnsi="Calibri Light" w:cs="Calibri Light"/>
          <w:sz w:val="24"/>
          <w:szCs w:val="24"/>
        </w:rPr>
        <w:t xml:space="preserve"> </w:t>
      </w:r>
      <w:r w:rsidR="00301BC7">
        <w:rPr>
          <w:rFonts w:ascii="Calibri Light" w:hAnsi="Calibri Light" w:cs="Calibri Light"/>
          <w:sz w:val="24"/>
          <w:szCs w:val="24"/>
        </w:rPr>
        <w:t>Family violence is not part of Aboriginal culture and t</w:t>
      </w:r>
      <w:r>
        <w:rPr>
          <w:rFonts w:ascii="Calibri Light" w:hAnsi="Calibri Light" w:cs="Calibri Light"/>
          <w:sz w:val="24"/>
          <w:szCs w:val="24"/>
        </w:rPr>
        <w:t xml:space="preserve">hese impacts must be </w:t>
      </w:r>
      <w:r>
        <w:rPr>
          <w:rFonts w:ascii="Calibri Light" w:hAnsi="Calibri Light" w:cs="Calibri Light"/>
          <w:sz w:val="24"/>
          <w:szCs w:val="24"/>
        </w:rPr>
        <w:lastRenderedPageBreak/>
        <w:t xml:space="preserve">understood in </w:t>
      </w:r>
      <w:r w:rsidRPr="00AF2F1E">
        <w:rPr>
          <w:rFonts w:ascii="Calibri Light" w:hAnsi="Calibri Light" w:cs="Calibri Light"/>
          <w:sz w:val="24"/>
          <w:szCs w:val="24"/>
        </w:rPr>
        <w:t xml:space="preserve">the context of </w:t>
      </w:r>
      <w:r>
        <w:rPr>
          <w:rFonts w:ascii="Calibri Light" w:hAnsi="Calibri Light" w:cs="Calibri Light"/>
          <w:sz w:val="24"/>
          <w:szCs w:val="24"/>
        </w:rPr>
        <w:t>historic and ongoing impacts of colonisation, genocide, systemic violence,</w:t>
      </w:r>
      <w:r w:rsidR="00301BC7">
        <w:rPr>
          <w:rFonts w:ascii="Calibri Light" w:hAnsi="Calibri Light" w:cs="Calibri Light"/>
          <w:sz w:val="24"/>
          <w:szCs w:val="24"/>
        </w:rPr>
        <w:t xml:space="preserve"> racism,</w:t>
      </w:r>
      <w:r>
        <w:rPr>
          <w:rFonts w:ascii="Calibri Light" w:hAnsi="Calibri Light" w:cs="Calibri Light"/>
          <w:sz w:val="24"/>
          <w:szCs w:val="24"/>
        </w:rPr>
        <w:t xml:space="preserve"> family separation </w:t>
      </w:r>
      <w:r w:rsidR="00301BC7">
        <w:rPr>
          <w:rFonts w:ascii="Calibri Light" w:hAnsi="Calibri Light" w:cs="Calibri Light"/>
          <w:sz w:val="24"/>
          <w:szCs w:val="24"/>
        </w:rPr>
        <w:t>and intergenerational trauma</w:t>
      </w:r>
      <w:r>
        <w:rPr>
          <w:rFonts w:ascii="Calibri Light" w:hAnsi="Calibri Light" w:cs="Calibri Light"/>
          <w:sz w:val="24"/>
          <w:szCs w:val="24"/>
        </w:rPr>
        <w:t>.</w:t>
      </w:r>
      <w:r w:rsidR="00301BC7">
        <w:rPr>
          <w:rStyle w:val="FootnoteReference"/>
          <w:rFonts w:ascii="Calibri Light" w:hAnsi="Calibri Light" w:cs="Calibri Light"/>
          <w:sz w:val="24"/>
          <w:szCs w:val="24"/>
        </w:rPr>
        <w:footnoteReference w:id="133"/>
      </w:r>
    </w:p>
    <w:p w14:paraId="58185A44" w14:textId="77777777" w:rsidR="00301BC7" w:rsidRDefault="00301BC7" w:rsidP="00226125">
      <w:pPr>
        <w:spacing w:after="0" w:line="23" w:lineRule="atLeast"/>
        <w:rPr>
          <w:rFonts w:ascii="Calibri Light" w:hAnsi="Calibri Light" w:cs="Calibri Light"/>
          <w:sz w:val="24"/>
          <w:szCs w:val="24"/>
        </w:rPr>
      </w:pPr>
    </w:p>
    <w:p w14:paraId="2C753BAE" w14:textId="7A5C423F" w:rsidR="00460DB8" w:rsidRDefault="00301BC7"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Aboriginal family violence services and programs provide a </w:t>
      </w:r>
      <w:r w:rsidRPr="00AF2F1E">
        <w:rPr>
          <w:rFonts w:ascii="Calibri Light" w:hAnsi="Calibri Light" w:cs="Calibri Light"/>
          <w:sz w:val="24"/>
          <w:szCs w:val="24"/>
        </w:rPr>
        <w:t>direct response to this context</w:t>
      </w:r>
      <w:r>
        <w:rPr>
          <w:rFonts w:ascii="Calibri Light" w:hAnsi="Calibri Light" w:cs="Calibri Light"/>
          <w:sz w:val="24"/>
          <w:szCs w:val="24"/>
        </w:rPr>
        <w:t xml:space="preserve"> </w:t>
      </w:r>
      <w:r w:rsidR="009C415E">
        <w:rPr>
          <w:rFonts w:ascii="Calibri Light" w:hAnsi="Calibri Light" w:cs="Calibri Light"/>
          <w:sz w:val="24"/>
          <w:szCs w:val="24"/>
        </w:rPr>
        <w:t xml:space="preserve">with </w:t>
      </w:r>
      <w:r w:rsidR="00B21FFC">
        <w:rPr>
          <w:rFonts w:ascii="Calibri Light" w:hAnsi="Calibri Light" w:cs="Calibri Light"/>
          <w:sz w:val="24"/>
          <w:szCs w:val="24"/>
        </w:rPr>
        <w:t xml:space="preserve">holistic, </w:t>
      </w:r>
      <w:r>
        <w:rPr>
          <w:rFonts w:ascii="Calibri Light" w:hAnsi="Calibri Light" w:cs="Calibri Light"/>
          <w:sz w:val="24"/>
          <w:szCs w:val="24"/>
        </w:rPr>
        <w:t xml:space="preserve">culturally </w:t>
      </w:r>
      <w:proofErr w:type="gramStart"/>
      <w:r>
        <w:rPr>
          <w:rFonts w:ascii="Calibri Light" w:hAnsi="Calibri Light" w:cs="Calibri Light"/>
          <w:sz w:val="24"/>
          <w:szCs w:val="24"/>
        </w:rPr>
        <w:t>safe</w:t>
      </w:r>
      <w:proofErr w:type="gramEnd"/>
      <w:r w:rsidR="009C415E">
        <w:rPr>
          <w:rFonts w:ascii="Calibri Light" w:hAnsi="Calibri Light" w:cs="Calibri Light"/>
          <w:sz w:val="24"/>
          <w:szCs w:val="24"/>
        </w:rPr>
        <w:t xml:space="preserve"> and trauma-informed </w:t>
      </w:r>
      <w:r>
        <w:rPr>
          <w:rFonts w:ascii="Calibri Light" w:hAnsi="Calibri Light" w:cs="Calibri Light"/>
          <w:sz w:val="24"/>
          <w:szCs w:val="24"/>
        </w:rPr>
        <w:t>approaches</w:t>
      </w:r>
      <w:r w:rsidR="009C415E">
        <w:rPr>
          <w:rFonts w:ascii="Calibri Light" w:hAnsi="Calibri Light" w:cs="Calibri Light"/>
          <w:sz w:val="24"/>
          <w:szCs w:val="24"/>
        </w:rPr>
        <w:t>.</w:t>
      </w:r>
      <w:r w:rsidR="009C415E">
        <w:rPr>
          <w:rStyle w:val="FootnoteReference"/>
          <w:rFonts w:ascii="Calibri Light" w:hAnsi="Calibri Light" w:cs="Calibri Light"/>
          <w:sz w:val="24"/>
          <w:szCs w:val="24"/>
        </w:rPr>
        <w:footnoteReference w:id="134"/>
      </w:r>
      <w:r>
        <w:rPr>
          <w:rFonts w:ascii="Calibri Light" w:hAnsi="Calibri Light" w:cs="Calibri Light"/>
          <w:sz w:val="24"/>
          <w:szCs w:val="24"/>
        </w:rPr>
        <w:t xml:space="preserve"> It</w:t>
      </w:r>
      <w:r w:rsidRPr="00AF2F1E">
        <w:rPr>
          <w:rFonts w:ascii="Calibri Light" w:hAnsi="Calibri Light" w:cs="Calibri Light"/>
          <w:sz w:val="24"/>
          <w:szCs w:val="24"/>
        </w:rPr>
        <w:t xml:space="preserve"> is</w:t>
      </w:r>
      <w:r>
        <w:rPr>
          <w:rFonts w:ascii="Calibri Light" w:hAnsi="Calibri Light" w:cs="Calibri Light"/>
          <w:sz w:val="24"/>
          <w:szCs w:val="24"/>
        </w:rPr>
        <w:t xml:space="preserve"> also</w:t>
      </w:r>
      <w:r w:rsidRPr="00AF2F1E">
        <w:rPr>
          <w:rFonts w:ascii="Calibri Light" w:hAnsi="Calibri Light" w:cs="Calibri Light"/>
          <w:sz w:val="24"/>
          <w:szCs w:val="24"/>
        </w:rPr>
        <w:t xml:space="preserve"> the responsibility of mainstream family violence services to critically reflect on where they may be perpetuating colonising approaches</w:t>
      </w:r>
      <w:r>
        <w:rPr>
          <w:rFonts w:ascii="Calibri Light" w:hAnsi="Calibri Light" w:cs="Calibri Light"/>
          <w:sz w:val="24"/>
          <w:szCs w:val="24"/>
        </w:rPr>
        <w:t xml:space="preserve"> </w:t>
      </w:r>
      <w:r w:rsidR="0001391B">
        <w:rPr>
          <w:rFonts w:ascii="Calibri Light" w:hAnsi="Calibri Light" w:cs="Calibri Light"/>
          <w:sz w:val="24"/>
          <w:szCs w:val="24"/>
        </w:rPr>
        <w:t>and discriminatory practice</w:t>
      </w:r>
      <w:r w:rsidR="00E83D8E">
        <w:rPr>
          <w:rFonts w:ascii="Calibri Light" w:hAnsi="Calibri Light" w:cs="Calibri Light"/>
          <w:sz w:val="24"/>
          <w:szCs w:val="24"/>
        </w:rPr>
        <w:t>s</w:t>
      </w:r>
      <w:r w:rsidRPr="00AF2F1E">
        <w:rPr>
          <w:rFonts w:ascii="Calibri Light" w:hAnsi="Calibri Light" w:cs="Calibri Light"/>
          <w:sz w:val="24"/>
          <w:szCs w:val="24"/>
        </w:rPr>
        <w:t>,</w:t>
      </w:r>
      <w:r>
        <w:rPr>
          <w:rFonts w:ascii="Calibri Light" w:hAnsi="Calibri Light" w:cs="Calibri Light"/>
          <w:sz w:val="24"/>
          <w:szCs w:val="24"/>
        </w:rPr>
        <w:t xml:space="preserve"> promote culturally safe service responses, </w:t>
      </w:r>
      <w:r w:rsidRPr="00AF2F1E">
        <w:rPr>
          <w:rFonts w:ascii="Calibri Light" w:hAnsi="Calibri Light" w:cs="Calibri Light"/>
          <w:sz w:val="24"/>
          <w:szCs w:val="24"/>
        </w:rPr>
        <w:t xml:space="preserve">and </w:t>
      </w:r>
      <w:r w:rsidR="004F0B82">
        <w:rPr>
          <w:rFonts w:ascii="Calibri Light" w:hAnsi="Calibri Light" w:cs="Calibri Light"/>
          <w:sz w:val="24"/>
          <w:szCs w:val="24"/>
        </w:rPr>
        <w:t xml:space="preserve">develop practices </w:t>
      </w:r>
      <w:r w:rsidRPr="00AF2F1E">
        <w:rPr>
          <w:rFonts w:ascii="Calibri Light" w:hAnsi="Calibri Light" w:cs="Calibri Light"/>
          <w:sz w:val="24"/>
          <w:szCs w:val="24"/>
        </w:rPr>
        <w:t>that are aligned with the</w:t>
      </w:r>
      <w:r>
        <w:rPr>
          <w:rFonts w:ascii="Calibri Light" w:hAnsi="Calibri Light" w:cs="Calibri Light"/>
          <w:sz w:val="24"/>
          <w:szCs w:val="24"/>
        </w:rPr>
        <w:t xml:space="preserve"> leadership and</w:t>
      </w:r>
      <w:r w:rsidRPr="00AF2F1E">
        <w:rPr>
          <w:rFonts w:ascii="Calibri Light" w:hAnsi="Calibri Light" w:cs="Calibri Light"/>
          <w:sz w:val="24"/>
          <w:szCs w:val="24"/>
        </w:rPr>
        <w:t xml:space="preserve"> goals of Aboriginal communities. </w:t>
      </w:r>
      <w:r w:rsidR="002F6E1C">
        <w:rPr>
          <w:rFonts w:ascii="Calibri Light" w:hAnsi="Calibri Light" w:cs="Calibri Light"/>
          <w:sz w:val="24"/>
          <w:szCs w:val="24"/>
        </w:rPr>
        <w:t>A</w:t>
      </w:r>
      <w:r>
        <w:rPr>
          <w:rFonts w:ascii="Calibri Light" w:hAnsi="Calibri Light" w:cs="Calibri Light"/>
          <w:sz w:val="24"/>
          <w:szCs w:val="24"/>
        </w:rPr>
        <w:t>s such,</w:t>
      </w:r>
      <w:r w:rsidR="00460DB8">
        <w:rPr>
          <w:rFonts w:ascii="Calibri Light" w:hAnsi="Calibri Light" w:cs="Calibri Light"/>
          <w:sz w:val="24"/>
          <w:szCs w:val="24"/>
        </w:rPr>
        <w:t xml:space="preserve"> respect </w:t>
      </w:r>
      <w:r w:rsidR="00F47FAB">
        <w:rPr>
          <w:rFonts w:ascii="Calibri Light" w:hAnsi="Calibri Light" w:cs="Calibri Light"/>
          <w:sz w:val="24"/>
          <w:szCs w:val="24"/>
        </w:rPr>
        <w:t xml:space="preserve">for </w:t>
      </w:r>
      <w:r w:rsidR="00460DB8">
        <w:rPr>
          <w:rFonts w:ascii="Calibri Light" w:hAnsi="Calibri Light" w:cs="Calibri Light"/>
          <w:sz w:val="24"/>
          <w:szCs w:val="24"/>
        </w:rPr>
        <w:t xml:space="preserve">Aboriginal self-determination, choice and cultural safety </w:t>
      </w:r>
      <w:r w:rsidR="00EF2341">
        <w:rPr>
          <w:rFonts w:ascii="Calibri Light" w:hAnsi="Calibri Light" w:cs="Calibri Light"/>
          <w:sz w:val="24"/>
          <w:szCs w:val="24"/>
        </w:rPr>
        <w:t>i</w:t>
      </w:r>
      <w:r w:rsidR="00460DB8">
        <w:rPr>
          <w:rFonts w:ascii="Calibri Light" w:hAnsi="Calibri Light" w:cs="Calibri Light"/>
          <w:sz w:val="24"/>
          <w:szCs w:val="24"/>
        </w:rPr>
        <w:t xml:space="preserve">s an essential component of specialist family violence service </w:t>
      </w:r>
      <w:r>
        <w:rPr>
          <w:rFonts w:ascii="Calibri Light" w:hAnsi="Calibri Light" w:cs="Calibri Light"/>
          <w:sz w:val="24"/>
          <w:szCs w:val="24"/>
        </w:rPr>
        <w:t>provision and advocacy.</w:t>
      </w:r>
    </w:p>
    <w:p w14:paraId="1CD82E4F" w14:textId="77777777" w:rsidR="00460DB8" w:rsidRDefault="00460DB8" w:rsidP="00226125">
      <w:pPr>
        <w:spacing w:after="0" w:line="23" w:lineRule="atLeast"/>
        <w:rPr>
          <w:rFonts w:ascii="Calibri Light" w:hAnsi="Calibri Light" w:cs="Calibri Light"/>
          <w:sz w:val="24"/>
          <w:szCs w:val="24"/>
        </w:rPr>
      </w:pPr>
    </w:p>
    <w:p w14:paraId="793BAD91" w14:textId="5ACD9251" w:rsidR="00C715B6" w:rsidRDefault="00FA23CD" w:rsidP="00226125">
      <w:pPr>
        <w:spacing w:after="0" w:line="23" w:lineRule="atLeast"/>
        <w:rPr>
          <w:rFonts w:ascii="Calibri Light" w:hAnsi="Calibri Light" w:cs="Calibri Light"/>
          <w:sz w:val="24"/>
          <w:szCs w:val="24"/>
        </w:rPr>
      </w:pPr>
      <w:r w:rsidRPr="00AF2F1E">
        <w:rPr>
          <w:rFonts w:ascii="Calibri Light" w:hAnsi="Calibri Light" w:cs="Calibri Light"/>
          <w:sz w:val="24"/>
          <w:szCs w:val="24"/>
        </w:rPr>
        <w:t>Specialist family violence service responses</w:t>
      </w:r>
      <w:r>
        <w:rPr>
          <w:rFonts w:ascii="Calibri Light" w:hAnsi="Calibri Light" w:cs="Calibri Light"/>
          <w:sz w:val="24"/>
          <w:szCs w:val="24"/>
        </w:rPr>
        <w:t xml:space="preserve"> </w:t>
      </w:r>
      <w:r w:rsidRPr="00AF2F1E">
        <w:rPr>
          <w:rFonts w:ascii="Calibri Light" w:hAnsi="Calibri Light" w:cs="Calibri Light"/>
          <w:sz w:val="24"/>
          <w:szCs w:val="24"/>
        </w:rPr>
        <w:t>with respect to Aboriginal self-determination</w:t>
      </w:r>
      <w:r w:rsidR="00301BC7">
        <w:rPr>
          <w:rFonts w:ascii="Calibri Light" w:hAnsi="Calibri Light" w:cs="Calibri Light"/>
          <w:sz w:val="24"/>
          <w:szCs w:val="24"/>
        </w:rPr>
        <w:t xml:space="preserve"> </w:t>
      </w:r>
      <w:r>
        <w:rPr>
          <w:rFonts w:ascii="Calibri Light" w:hAnsi="Calibri Light" w:cs="Calibri Light"/>
          <w:sz w:val="24"/>
          <w:szCs w:val="24"/>
        </w:rPr>
        <w:t xml:space="preserve">includes supporting all </w:t>
      </w:r>
      <w:r w:rsidR="00BE47F9">
        <w:rPr>
          <w:rFonts w:ascii="Calibri Light" w:hAnsi="Calibri Light" w:cs="Calibri Light"/>
          <w:sz w:val="24"/>
          <w:szCs w:val="24"/>
        </w:rPr>
        <w:t>victim-survivor</w:t>
      </w:r>
      <w:r>
        <w:rPr>
          <w:rFonts w:ascii="Calibri Light" w:hAnsi="Calibri Light" w:cs="Calibri Light"/>
          <w:sz w:val="24"/>
          <w:szCs w:val="24"/>
        </w:rPr>
        <w:t>s who identify as Aboriginal (including</w:t>
      </w:r>
      <w:r w:rsidR="005D5987">
        <w:rPr>
          <w:rFonts w:ascii="Calibri Light" w:hAnsi="Calibri Light" w:cs="Calibri Light"/>
          <w:sz w:val="24"/>
          <w:szCs w:val="24"/>
        </w:rPr>
        <w:t xml:space="preserve"> Aboriginal</w:t>
      </w:r>
      <w:r>
        <w:rPr>
          <w:rFonts w:ascii="Calibri Light" w:hAnsi="Calibri Light" w:cs="Calibri Light"/>
          <w:sz w:val="24"/>
          <w:szCs w:val="24"/>
        </w:rPr>
        <w:t xml:space="preserve"> children of parents/carers who do not identify as Aboriginal) to exercise their choices to maintain connections to </w:t>
      </w:r>
      <w:r w:rsidR="00BF0C4E">
        <w:rPr>
          <w:rFonts w:ascii="Calibri Light" w:hAnsi="Calibri Light" w:cs="Calibri Light"/>
          <w:sz w:val="24"/>
          <w:szCs w:val="24"/>
        </w:rPr>
        <w:t>C</w:t>
      </w:r>
      <w:r>
        <w:rPr>
          <w:rFonts w:ascii="Calibri Light" w:hAnsi="Calibri Light" w:cs="Calibri Light"/>
          <w:sz w:val="24"/>
          <w:szCs w:val="24"/>
        </w:rPr>
        <w:t xml:space="preserve">ountry, culture, family and community and access </w:t>
      </w:r>
      <w:r w:rsidRPr="00AF2F1E">
        <w:rPr>
          <w:rFonts w:ascii="Calibri Light" w:hAnsi="Calibri Light" w:cs="Calibri Light"/>
          <w:sz w:val="24"/>
          <w:szCs w:val="24"/>
        </w:rPr>
        <w:t>either mainstream and/or Aboriginal services</w:t>
      </w:r>
      <w:r>
        <w:rPr>
          <w:rFonts w:ascii="Calibri Light" w:hAnsi="Calibri Light" w:cs="Calibri Light"/>
          <w:sz w:val="24"/>
          <w:szCs w:val="24"/>
        </w:rPr>
        <w:t xml:space="preserve"> in a way that is safe and appropriate for them.</w:t>
      </w:r>
      <w:r w:rsidR="00301BC7">
        <w:rPr>
          <w:rFonts w:ascii="Calibri Light" w:hAnsi="Calibri Light" w:cs="Calibri Light"/>
          <w:sz w:val="24"/>
          <w:szCs w:val="24"/>
        </w:rPr>
        <w:t xml:space="preserve"> </w:t>
      </w:r>
      <w:r w:rsidR="009E13D6">
        <w:rPr>
          <w:rFonts w:ascii="Calibri Light" w:hAnsi="Calibri Light" w:cs="Calibri Light"/>
          <w:sz w:val="24"/>
          <w:szCs w:val="24"/>
        </w:rPr>
        <w:t>R</w:t>
      </w:r>
      <w:r w:rsidR="007D0486" w:rsidRPr="00AF2F1E">
        <w:rPr>
          <w:rFonts w:ascii="Calibri Light" w:hAnsi="Calibri Light" w:cs="Calibri Light"/>
          <w:sz w:val="24"/>
          <w:szCs w:val="24"/>
        </w:rPr>
        <w:t>eferral pathways and coordinated responses with Aboriginal services is a fundamental part of specialist service design and</w:t>
      </w:r>
      <w:r w:rsidR="007D0486">
        <w:rPr>
          <w:rFonts w:ascii="Calibri Light" w:hAnsi="Calibri Light" w:cs="Calibri Light"/>
          <w:sz w:val="24"/>
          <w:szCs w:val="24"/>
        </w:rPr>
        <w:t xml:space="preserve"> should be</w:t>
      </w:r>
      <w:r w:rsidR="007D0486" w:rsidRPr="00AF2F1E">
        <w:rPr>
          <w:rFonts w:ascii="Calibri Light" w:hAnsi="Calibri Light" w:cs="Calibri Light"/>
          <w:sz w:val="24"/>
          <w:szCs w:val="24"/>
        </w:rPr>
        <w:t xml:space="preserve"> tailored </w:t>
      </w:r>
      <w:r w:rsidR="007D0486">
        <w:rPr>
          <w:rFonts w:ascii="Calibri Light" w:hAnsi="Calibri Light" w:cs="Calibri Light"/>
          <w:sz w:val="24"/>
          <w:szCs w:val="24"/>
        </w:rPr>
        <w:t>through partnership work with</w:t>
      </w:r>
      <w:r w:rsidR="007D0486" w:rsidRPr="00AF2F1E">
        <w:rPr>
          <w:rFonts w:ascii="Calibri Light" w:hAnsi="Calibri Light" w:cs="Calibri Light"/>
          <w:sz w:val="24"/>
          <w:szCs w:val="24"/>
        </w:rPr>
        <w:t xml:space="preserve"> Aboriginal </w:t>
      </w:r>
      <w:r w:rsidR="007D0486">
        <w:rPr>
          <w:rFonts w:ascii="Calibri Light" w:hAnsi="Calibri Light" w:cs="Calibri Light"/>
          <w:sz w:val="24"/>
          <w:szCs w:val="24"/>
        </w:rPr>
        <w:t>services.</w:t>
      </w:r>
    </w:p>
    <w:p w14:paraId="5063F076" w14:textId="20F14A88" w:rsidR="004F0B82" w:rsidRDefault="004F0B82" w:rsidP="00226125">
      <w:pPr>
        <w:spacing w:after="0" w:line="23" w:lineRule="atLeast"/>
        <w:rPr>
          <w:rFonts w:ascii="Calibri Light" w:hAnsi="Calibri Light" w:cs="Calibri Light"/>
          <w:sz w:val="24"/>
          <w:szCs w:val="24"/>
        </w:rPr>
      </w:pPr>
    </w:p>
    <w:tbl>
      <w:tblPr>
        <w:tblStyle w:val="TableGridLight"/>
        <w:tblW w:w="9493" w:type="dxa"/>
        <w:tblLook w:val="0020" w:firstRow="1" w:lastRow="0" w:firstColumn="0" w:lastColumn="0" w:noHBand="0" w:noVBand="0"/>
      </w:tblPr>
      <w:tblGrid>
        <w:gridCol w:w="2405"/>
        <w:gridCol w:w="7088"/>
      </w:tblGrid>
      <w:tr w:rsidR="00826EB3" w:rsidRPr="0037743D" w14:paraId="03B8F8DC" w14:textId="77777777" w:rsidTr="00826EB3">
        <w:trPr>
          <w:trHeight w:val="540"/>
        </w:trPr>
        <w:tc>
          <w:tcPr>
            <w:tcW w:w="2405" w:type="dxa"/>
            <w:shd w:val="clear" w:color="auto" w:fill="F2F2F2" w:themeFill="background1" w:themeFillShade="F2"/>
          </w:tcPr>
          <w:p w14:paraId="1B47D3D7" w14:textId="77777777" w:rsidR="00826EB3" w:rsidRPr="0037743D" w:rsidRDefault="00826EB3" w:rsidP="00AA1401">
            <w:pPr>
              <w:spacing w:line="23" w:lineRule="atLeast"/>
              <w:rPr>
                <w:rFonts w:ascii="Calibri Light" w:hAnsi="Calibri Light" w:cs="Calibri Light"/>
                <w:b/>
                <w:bCs/>
                <w:sz w:val="24"/>
                <w:szCs w:val="24"/>
              </w:rPr>
            </w:pPr>
            <w:r w:rsidRPr="0037743D">
              <w:rPr>
                <w:rFonts w:ascii="Calibri Light" w:hAnsi="Calibri Light" w:cs="Calibri Light"/>
                <w:b/>
                <w:bCs/>
                <w:sz w:val="24"/>
                <w:szCs w:val="24"/>
              </w:rPr>
              <w:t>Standards</w:t>
            </w:r>
          </w:p>
        </w:tc>
        <w:tc>
          <w:tcPr>
            <w:tcW w:w="7088" w:type="dxa"/>
            <w:shd w:val="clear" w:color="auto" w:fill="F2F2F2" w:themeFill="background1" w:themeFillShade="F2"/>
          </w:tcPr>
          <w:p w14:paraId="2D968D56" w14:textId="77777777" w:rsidR="00826EB3" w:rsidRPr="0037743D" w:rsidRDefault="00826EB3" w:rsidP="00AA1401">
            <w:pPr>
              <w:spacing w:line="23" w:lineRule="atLeast"/>
              <w:rPr>
                <w:rFonts w:ascii="Calibri Light" w:hAnsi="Calibri Light" w:cs="Calibri Light"/>
                <w:b/>
                <w:bCs/>
                <w:sz w:val="24"/>
                <w:szCs w:val="24"/>
              </w:rPr>
            </w:pPr>
            <w:r w:rsidRPr="0037743D">
              <w:rPr>
                <w:rFonts w:ascii="Calibri Light" w:hAnsi="Calibri Light" w:cs="Calibri Light"/>
                <w:b/>
                <w:bCs/>
                <w:sz w:val="24"/>
                <w:szCs w:val="24"/>
              </w:rPr>
              <w:t>Indicators</w:t>
            </w:r>
          </w:p>
        </w:tc>
      </w:tr>
      <w:tr w:rsidR="00826EB3" w:rsidRPr="0002167A" w14:paraId="06A9C5B8" w14:textId="77777777" w:rsidTr="00826EB3">
        <w:trPr>
          <w:trHeight w:val="1410"/>
        </w:trPr>
        <w:tc>
          <w:tcPr>
            <w:tcW w:w="2405" w:type="dxa"/>
          </w:tcPr>
          <w:p w14:paraId="6A2FB083" w14:textId="77777777" w:rsidR="00826EB3" w:rsidRDefault="00826EB3" w:rsidP="00AA1401">
            <w:pPr>
              <w:spacing w:line="23" w:lineRule="atLeast"/>
              <w:rPr>
                <w:rFonts w:ascii="Calibri Light" w:hAnsi="Calibri Light" w:cs="Calibri Light"/>
                <w:sz w:val="24"/>
                <w:szCs w:val="24"/>
              </w:rPr>
            </w:pPr>
            <w:r>
              <w:rPr>
                <w:rFonts w:ascii="Calibri Light" w:hAnsi="Calibri Light" w:cs="Calibri Light"/>
                <w:sz w:val="24"/>
                <w:szCs w:val="24"/>
              </w:rPr>
              <w:t>7.1 The s</w:t>
            </w:r>
            <w:r w:rsidRPr="007433FD">
              <w:rPr>
                <w:rFonts w:ascii="Calibri Light" w:hAnsi="Calibri Light" w:cs="Calibri Light"/>
                <w:sz w:val="24"/>
                <w:szCs w:val="24"/>
              </w:rPr>
              <w:t>ervice demonstrates respect for Aboriginal people and culture.</w:t>
            </w:r>
          </w:p>
          <w:p w14:paraId="42939251" w14:textId="77777777" w:rsidR="00826EB3" w:rsidRDefault="00826EB3" w:rsidP="00AA1401">
            <w:pPr>
              <w:spacing w:line="23" w:lineRule="atLeast"/>
              <w:rPr>
                <w:rFonts w:ascii="Calibri Light" w:hAnsi="Calibri Light" w:cs="Calibri Light"/>
                <w:sz w:val="24"/>
                <w:szCs w:val="24"/>
              </w:rPr>
            </w:pPr>
          </w:p>
          <w:p w14:paraId="32610984" w14:textId="77777777" w:rsidR="00826EB3" w:rsidRDefault="00826EB3" w:rsidP="00AA1401">
            <w:pPr>
              <w:spacing w:line="23" w:lineRule="atLeast"/>
              <w:rPr>
                <w:rFonts w:ascii="Calibri Light" w:hAnsi="Calibri Light" w:cs="Calibri Light"/>
                <w:sz w:val="24"/>
                <w:szCs w:val="24"/>
              </w:rPr>
            </w:pPr>
          </w:p>
          <w:p w14:paraId="4FB6C97F" w14:textId="77777777" w:rsidR="00826EB3" w:rsidRDefault="00826EB3" w:rsidP="00AA1401">
            <w:pPr>
              <w:spacing w:line="23" w:lineRule="atLeast"/>
              <w:rPr>
                <w:rFonts w:ascii="Calibri Light" w:hAnsi="Calibri Light" w:cs="Calibri Light"/>
                <w:sz w:val="24"/>
                <w:szCs w:val="24"/>
              </w:rPr>
            </w:pPr>
          </w:p>
          <w:p w14:paraId="325CDDFC" w14:textId="77777777" w:rsidR="00826EB3" w:rsidRDefault="00826EB3" w:rsidP="00AA1401">
            <w:pPr>
              <w:spacing w:line="23" w:lineRule="atLeast"/>
              <w:rPr>
                <w:rFonts w:ascii="Calibri Light" w:hAnsi="Calibri Light" w:cs="Calibri Light"/>
                <w:sz w:val="24"/>
                <w:szCs w:val="24"/>
              </w:rPr>
            </w:pPr>
          </w:p>
          <w:p w14:paraId="2FBCE603" w14:textId="77777777" w:rsidR="00826EB3" w:rsidRDefault="00826EB3" w:rsidP="00AA1401">
            <w:pPr>
              <w:spacing w:line="23" w:lineRule="atLeast"/>
              <w:rPr>
                <w:rFonts w:ascii="Calibri Light" w:hAnsi="Calibri Light" w:cs="Calibri Light"/>
                <w:sz w:val="24"/>
                <w:szCs w:val="24"/>
              </w:rPr>
            </w:pPr>
          </w:p>
          <w:p w14:paraId="7CD0D648" w14:textId="77777777" w:rsidR="00826EB3" w:rsidRPr="0037743D" w:rsidRDefault="00826EB3" w:rsidP="00AA1401">
            <w:pPr>
              <w:spacing w:line="23" w:lineRule="atLeast"/>
              <w:rPr>
                <w:rFonts w:ascii="Calibri Light" w:hAnsi="Calibri Light" w:cs="Calibri Light"/>
                <w:sz w:val="24"/>
                <w:szCs w:val="24"/>
              </w:rPr>
            </w:pPr>
          </w:p>
        </w:tc>
        <w:tc>
          <w:tcPr>
            <w:tcW w:w="7088" w:type="dxa"/>
          </w:tcPr>
          <w:p w14:paraId="72B97626" w14:textId="77777777" w:rsidR="00826EB3" w:rsidRDefault="00826EB3" w:rsidP="00AA1401">
            <w:pPr>
              <w:pStyle w:val="ListParagraph"/>
              <w:numPr>
                <w:ilvl w:val="0"/>
                <w:numId w:val="20"/>
              </w:numPr>
              <w:spacing w:line="23" w:lineRule="atLeast"/>
              <w:ind w:left="360"/>
              <w:rPr>
                <w:rFonts w:ascii="Calibri Light" w:hAnsi="Calibri Light" w:cs="Calibri Light"/>
                <w:sz w:val="24"/>
                <w:szCs w:val="24"/>
              </w:rPr>
            </w:pPr>
            <w:r>
              <w:rPr>
                <w:rFonts w:ascii="Calibri Light" w:hAnsi="Calibri Light" w:cs="Calibri Light"/>
                <w:sz w:val="24"/>
                <w:szCs w:val="24"/>
              </w:rPr>
              <w:t xml:space="preserve">The self-determination rights of </w:t>
            </w:r>
            <w:r w:rsidRPr="0037743D">
              <w:rPr>
                <w:rFonts w:ascii="Calibri Light" w:hAnsi="Calibri Light" w:cs="Calibri Light"/>
                <w:sz w:val="24"/>
                <w:szCs w:val="24"/>
              </w:rPr>
              <w:t>Aboriginal and Torres Strait Islander people</w:t>
            </w:r>
            <w:r>
              <w:rPr>
                <w:rFonts w:ascii="Calibri Light" w:hAnsi="Calibri Light" w:cs="Calibri Light"/>
                <w:sz w:val="24"/>
                <w:szCs w:val="24"/>
              </w:rPr>
              <w:t xml:space="preserve">s </w:t>
            </w:r>
            <w:proofErr w:type="gramStart"/>
            <w:r>
              <w:rPr>
                <w:rFonts w:ascii="Calibri Light" w:hAnsi="Calibri Light" w:cs="Calibri Light"/>
                <w:sz w:val="24"/>
                <w:szCs w:val="24"/>
              </w:rPr>
              <w:t>is</w:t>
            </w:r>
            <w:proofErr w:type="gramEnd"/>
            <w:r>
              <w:rPr>
                <w:rFonts w:ascii="Calibri Light" w:hAnsi="Calibri Light" w:cs="Calibri Light"/>
                <w:sz w:val="24"/>
                <w:szCs w:val="24"/>
              </w:rPr>
              <w:t xml:space="preserve"> acknowledged and made </w:t>
            </w:r>
            <w:r w:rsidRPr="0037743D">
              <w:rPr>
                <w:rFonts w:ascii="Calibri Light" w:hAnsi="Calibri Light" w:cs="Calibri Light"/>
                <w:sz w:val="24"/>
                <w:szCs w:val="24"/>
              </w:rPr>
              <w:t xml:space="preserve">visible </w:t>
            </w:r>
            <w:r>
              <w:rPr>
                <w:rFonts w:ascii="Calibri Light" w:hAnsi="Calibri Light" w:cs="Calibri Light"/>
                <w:sz w:val="24"/>
                <w:szCs w:val="24"/>
              </w:rPr>
              <w:t>in</w:t>
            </w:r>
            <w:r w:rsidRPr="0037743D">
              <w:rPr>
                <w:rFonts w:ascii="Calibri Light" w:hAnsi="Calibri Light" w:cs="Calibri Light"/>
                <w:sz w:val="24"/>
                <w:szCs w:val="24"/>
              </w:rPr>
              <w:t xml:space="preserve"> the service environment, communication materials and public engagements.</w:t>
            </w:r>
          </w:p>
          <w:p w14:paraId="4FF68285" w14:textId="77777777" w:rsidR="00826EB3" w:rsidRDefault="00826EB3" w:rsidP="00AA1401">
            <w:pPr>
              <w:pStyle w:val="ListParagraph"/>
              <w:spacing w:line="23" w:lineRule="atLeast"/>
              <w:ind w:left="360"/>
              <w:rPr>
                <w:rFonts w:ascii="Calibri Light" w:hAnsi="Calibri Light" w:cs="Calibri Light"/>
                <w:sz w:val="24"/>
                <w:szCs w:val="24"/>
              </w:rPr>
            </w:pPr>
          </w:p>
          <w:p w14:paraId="3EFA05C1" w14:textId="77777777" w:rsidR="00826EB3" w:rsidRDefault="00826EB3" w:rsidP="00AA1401">
            <w:pPr>
              <w:pStyle w:val="ListParagraph"/>
              <w:numPr>
                <w:ilvl w:val="0"/>
                <w:numId w:val="20"/>
              </w:numPr>
              <w:spacing w:line="23" w:lineRule="atLeast"/>
              <w:ind w:left="360"/>
              <w:rPr>
                <w:rFonts w:ascii="Calibri Light" w:hAnsi="Calibri Light" w:cs="Calibri Light"/>
                <w:sz w:val="24"/>
                <w:szCs w:val="24"/>
              </w:rPr>
            </w:pPr>
            <w:r>
              <w:rPr>
                <w:rFonts w:ascii="Calibri Light" w:hAnsi="Calibri Light" w:cs="Calibri Light"/>
                <w:sz w:val="24"/>
                <w:szCs w:val="24"/>
              </w:rPr>
              <w:t xml:space="preserve">Supporting the </w:t>
            </w:r>
            <w:r w:rsidRPr="008C25FA">
              <w:rPr>
                <w:rFonts w:ascii="Calibri Light" w:hAnsi="Calibri Light" w:cs="Calibri Light"/>
                <w:sz w:val="24"/>
                <w:szCs w:val="24"/>
              </w:rPr>
              <w:t xml:space="preserve">goals of </w:t>
            </w:r>
            <w:proofErr w:type="spellStart"/>
            <w:r w:rsidRPr="008C25FA">
              <w:rPr>
                <w:rFonts w:ascii="Calibri Light" w:hAnsi="Calibri Light" w:cs="Calibri Light"/>
                <w:i/>
                <w:iCs/>
                <w:sz w:val="24"/>
                <w:szCs w:val="24"/>
              </w:rPr>
              <w:t>Dhelk</w:t>
            </w:r>
            <w:proofErr w:type="spellEnd"/>
            <w:r w:rsidRPr="008C25FA">
              <w:rPr>
                <w:rFonts w:ascii="Calibri Light" w:hAnsi="Calibri Light" w:cs="Calibri Light"/>
                <w:i/>
                <w:iCs/>
                <w:sz w:val="24"/>
                <w:szCs w:val="24"/>
              </w:rPr>
              <w:t xml:space="preserve"> </w:t>
            </w:r>
            <w:proofErr w:type="spellStart"/>
            <w:r w:rsidRPr="008C25FA">
              <w:rPr>
                <w:rFonts w:ascii="Calibri Light" w:hAnsi="Calibri Light" w:cs="Calibri Light"/>
                <w:i/>
                <w:iCs/>
                <w:sz w:val="24"/>
                <w:szCs w:val="24"/>
              </w:rPr>
              <w:t>Dja</w:t>
            </w:r>
            <w:proofErr w:type="spellEnd"/>
            <w:r w:rsidRPr="008C25FA">
              <w:rPr>
                <w:rFonts w:ascii="Calibri Light" w:hAnsi="Calibri Light" w:cs="Calibri Light"/>
                <w:i/>
                <w:iCs/>
                <w:sz w:val="24"/>
                <w:szCs w:val="24"/>
              </w:rPr>
              <w:t xml:space="preserve">: Safe Our Way - Strong Culture, Strong Peoples, Strong Families (the Aboriginal 10 Year Family Violence Agreement 2018-2028) </w:t>
            </w:r>
            <w:r>
              <w:rPr>
                <w:rFonts w:ascii="Calibri Light" w:hAnsi="Calibri Light" w:cs="Calibri Light"/>
                <w:sz w:val="24"/>
                <w:szCs w:val="24"/>
              </w:rPr>
              <w:t>is incorporated into service design and strategic planning.</w:t>
            </w:r>
          </w:p>
          <w:p w14:paraId="18BB8400" w14:textId="77777777" w:rsidR="00826EB3" w:rsidRDefault="00826EB3" w:rsidP="00AA1401">
            <w:pPr>
              <w:pStyle w:val="ListParagraph"/>
              <w:spacing w:line="23" w:lineRule="atLeast"/>
              <w:ind w:left="360"/>
              <w:rPr>
                <w:rFonts w:ascii="Calibri Light" w:hAnsi="Calibri Light" w:cs="Calibri Light"/>
                <w:sz w:val="24"/>
                <w:szCs w:val="24"/>
              </w:rPr>
            </w:pPr>
          </w:p>
          <w:p w14:paraId="6CC3A108" w14:textId="77777777" w:rsidR="00826EB3" w:rsidRPr="0037743D" w:rsidRDefault="00826EB3" w:rsidP="00AA1401">
            <w:pPr>
              <w:pStyle w:val="ListParagraph"/>
              <w:numPr>
                <w:ilvl w:val="0"/>
                <w:numId w:val="20"/>
              </w:numPr>
              <w:spacing w:line="23" w:lineRule="atLeast"/>
              <w:ind w:left="360"/>
              <w:rPr>
                <w:rFonts w:ascii="Calibri Light" w:hAnsi="Calibri Light" w:cs="Calibri Light"/>
                <w:sz w:val="24"/>
                <w:szCs w:val="24"/>
              </w:rPr>
            </w:pPr>
            <w:r w:rsidRPr="0037743D">
              <w:rPr>
                <w:rFonts w:ascii="Calibri Light" w:hAnsi="Calibri Light" w:cs="Calibri Light"/>
                <w:sz w:val="24"/>
                <w:szCs w:val="24"/>
              </w:rPr>
              <w:t>Capability to provide culturally safe services for Aboriginal people is regularly reviewed and addressed, using guidance provided by Aboriginal organisations and resources.</w:t>
            </w:r>
          </w:p>
          <w:p w14:paraId="2805901E" w14:textId="77777777" w:rsidR="00826EB3" w:rsidRPr="0037743D" w:rsidRDefault="00826EB3" w:rsidP="00AA1401">
            <w:pPr>
              <w:pStyle w:val="ListParagraph"/>
              <w:spacing w:line="23" w:lineRule="atLeast"/>
              <w:ind w:left="0"/>
              <w:rPr>
                <w:rFonts w:ascii="Calibri Light" w:hAnsi="Calibri Light" w:cs="Calibri Light"/>
                <w:sz w:val="24"/>
                <w:szCs w:val="24"/>
              </w:rPr>
            </w:pPr>
          </w:p>
          <w:p w14:paraId="78768B10" w14:textId="77777777" w:rsidR="00826EB3" w:rsidRPr="0037743D" w:rsidRDefault="00826EB3" w:rsidP="00AA1401">
            <w:pPr>
              <w:pStyle w:val="ListParagraph"/>
              <w:numPr>
                <w:ilvl w:val="0"/>
                <w:numId w:val="20"/>
              </w:numPr>
              <w:spacing w:line="23" w:lineRule="atLeast"/>
              <w:ind w:left="360"/>
              <w:rPr>
                <w:rFonts w:ascii="Calibri Light" w:hAnsi="Calibri Light" w:cs="Calibri Light"/>
                <w:sz w:val="24"/>
                <w:szCs w:val="24"/>
              </w:rPr>
            </w:pPr>
            <w:r w:rsidRPr="0037743D">
              <w:rPr>
                <w:rFonts w:ascii="Calibri Light" w:hAnsi="Calibri Light" w:cs="Calibri Light"/>
                <w:sz w:val="24"/>
                <w:szCs w:val="24"/>
              </w:rPr>
              <w:t>Professional development includes cultural safety training provided by Aboriginal organisations that addresses the intersection between family violence and the historic and ongoing impacts of colonisation on Aboriginal families and communities.</w:t>
            </w:r>
          </w:p>
          <w:p w14:paraId="76C1DF8B" w14:textId="77777777" w:rsidR="00826EB3" w:rsidRPr="0002167A" w:rsidRDefault="00826EB3" w:rsidP="00AA1401">
            <w:pPr>
              <w:spacing w:line="23" w:lineRule="atLeast"/>
              <w:rPr>
                <w:rFonts w:ascii="Calibri Light" w:hAnsi="Calibri Light" w:cs="Calibri Light"/>
                <w:sz w:val="24"/>
                <w:szCs w:val="24"/>
              </w:rPr>
            </w:pPr>
          </w:p>
        </w:tc>
      </w:tr>
      <w:tr w:rsidR="00826EB3" w:rsidRPr="002D0ABE" w14:paraId="39B56CAB" w14:textId="77777777" w:rsidTr="00826EB3">
        <w:trPr>
          <w:trHeight w:val="690"/>
        </w:trPr>
        <w:tc>
          <w:tcPr>
            <w:tcW w:w="2405" w:type="dxa"/>
          </w:tcPr>
          <w:p w14:paraId="3A12DED0" w14:textId="77777777" w:rsidR="00826EB3" w:rsidRDefault="00826EB3" w:rsidP="00AA1401">
            <w:pPr>
              <w:spacing w:line="23" w:lineRule="atLeast"/>
              <w:rPr>
                <w:rFonts w:ascii="Calibri Light" w:hAnsi="Calibri Light" w:cs="Calibri Light"/>
                <w:sz w:val="24"/>
                <w:szCs w:val="24"/>
              </w:rPr>
            </w:pPr>
            <w:r w:rsidRPr="0037743D">
              <w:rPr>
                <w:rFonts w:ascii="Calibri Light" w:hAnsi="Calibri Light" w:cs="Calibri Light"/>
                <w:sz w:val="24"/>
                <w:szCs w:val="24"/>
              </w:rPr>
              <w:t>7.</w:t>
            </w:r>
            <w:r>
              <w:rPr>
                <w:rFonts w:ascii="Calibri Light" w:hAnsi="Calibri Light" w:cs="Calibri Light"/>
                <w:sz w:val="24"/>
                <w:szCs w:val="24"/>
              </w:rPr>
              <w:t>2</w:t>
            </w:r>
            <w:r w:rsidRPr="0037743D">
              <w:rPr>
                <w:rFonts w:ascii="Calibri Light" w:hAnsi="Calibri Light" w:cs="Calibri Light"/>
                <w:sz w:val="24"/>
                <w:szCs w:val="24"/>
              </w:rPr>
              <w:t xml:space="preserve"> </w:t>
            </w:r>
            <w:r>
              <w:rPr>
                <w:rFonts w:ascii="Calibri Light" w:hAnsi="Calibri Light" w:cs="Calibri Light"/>
                <w:sz w:val="24"/>
                <w:szCs w:val="24"/>
              </w:rPr>
              <w:t>The service is responsive to family violence against Aboriginal and Torres Strait Islander peoples.</w:t>
            </w:r>
          </w:p>
          <w:p w14:paraId="00FAA988" w14:textId="77777777" w:rsidR="00826EB3" w:rsidRDefault="00826EB3" w:rsidP="00AA1401">
            <w:pPr>
              <w:spacing w:line="23" w:lineRule="atLeast"/>
              <w:rPr>
                <w:rFonts w:ascii="Calibri Light" w:hAnsi="Calibri Light" w:cs="Calibri Light"/>
                <w:sz w:val="24"/>
                <w:szCs w:val="24"/>
              </w:rPr>
            </w:pPr>
          </w:p>
        </w:tc>
        <w:tc>
          <w:tcPr>
            <w:tcW w:w="7088" w:type="dxa"/>
          </w:tcPr>
          <w:p w14:paraId="2B468353" w14:textId="77777777" w:rsidR="00826EB3" w:rsidRDefault="00826EB3" w:rsidP="00AA1401">
            <w:pPr>
              <w:pStyle w:val="ListParagraph"/>
              <w:numPr>
                <w:ilvl w:val="0"/>
                <w:numId w:val="35"/>
              </w:numPr>
              <w:spacing w:line="23" w:lineRule="atLeast"/>
              <w:ind w:left="360"/>
              <w:rPr>
                <w:rFonts w:ascii="Calibri Light" w:hAnsi="Calibri Light" w:cs="Calibri Light"/>
                <w:sz w:val="24"/>
                <w:szCs w:val="24"/>
              </w:rPr>
            </w:pPr>
            <w:r w:rsidRPr="0002167A">
              <w:rPr>
                <w:rFonts w:ascii="Calibri Light" w:hAnsi="Calibri Light" w:cs="Calibri Light"/>
                <w:sz w:val="24"/>
                <w:szCs w:val="24"/>
              </w:rPr>
              <w:t xml:space="preserve">The Aboriginal definition of family violence is </w:t>
            </w:r>
            <w:r>
              <w:rPr>
                <w:rFonts w:ascii="Calibri Light" w:hAnsi="Calibri Light" w:cs="Calibri Light"/>
                <w:sz w:val="24"/>
                <w:szCs w:val="24"/>
              </w:rPr>
              <w:t>used</w:t>
            </w:r>
            <w:r w:rsidRPr="0002167A">
              <w:rPr>
                <w:rFonts w:ascii="Calibri Light" w:hAnsi="Calibri Light" w:cs="Calibri Light"/>
                <w:sz w:val="24"/>
                <w:szCs w:val="24"/>
              </w:rPr>
              <w:t xml:space="preserve"> alongside the mainstream/legal definition in policies, practice guidance and other relevant material</w:t>
            </w:r>
            <w:r>
              <w:rPr>
                <w:rFonts w:ascii="Calibri Light" w:hAnsi="Calibri Light" w:cs="Calibri Light"/>
                <w:sz w:val="24"/>
                <w:szCs w:val="24"/>
              </w:rPr>
              <w:t>.</w:t>
            </w:r>
          </w:p>
          <w:p w14:paraId="4B28D47B" w14:textId="77777777" w:rsidR="00826EB3" w:rsidRDefault="00826EB3" w:rsidP="00AA1401">
            <w:pPr>
              <w:pStyle w:val="ListParagraph"/>
              <w:spacing w:line="23" w:lineRule="atLeast"/>
              <w:ind w:left="360"/>
              <w:rPr>
                <w:rFonts w:ascii="Calibri Light" w:hAnsi="Calibri Light" w:cs="Calibri Light"/>
                <w:sz w:val="24"/>
                <w:szCs w:val="24"/>
              </w:rPr>
            </w:pPr>
          </w:p>
          <w:p w14:paraId="786C430B" w14:textId="77777777" w:rsidR="00826EB3" w:rsidRPr="00AF1D9A" w:rsidRDefault="00826EB3" w:rsidP="00AA1401">
            <w:pPr>
              <w:pStyle w:val="ListParagraph"/>
              <w:numPr>
                <w:ilvl w:val="0"/>
                <w:numId w:val="35"/>
              </w:numPr>
              <w:spacing w:line="23" w:lineRule="atLeast"/>
              <w:ind w:left="360"/>
              <w:rPr>
                <w:rFonts w:ascii="Calibri Light" w:hAnsi="Calibri Light" w:cs="Calibri Light"/>
                <w:sz w:val="24"/>
                <w:szCs w:val="24"/>
              </w:rPr>
            </w:pPr>
            <w:r w:rsidRPr="00AF1D9A">
              <w:rPr>
                <w:rFonts w:ascii="Calibri Light" w:hAnsi="Calibri Light" w:cs="Calibri Light"/>
                <w:sz w:val="24"/>
                <w:szCs w:val="24"/>
              </w:rPr>
              <w:t xml:space="preserve">Family violence risk assessment and risk management </w:t>
            </w:r>
            <w:r>
              <w:rPr>
                <w:rFonts w:ascii="Calibri Light" w:hAnsi="Calibri Light" w:cs="Calibri Light"/>
                <w:sz w:val="24"/>
                <w:szCs w:val="24"/>
              </w:rPr>
              <w:t>processes</w:t>
            </w:r>
            <w:r w:rsidRPr="00AF1D9A">
              <w:rPr>
                <w:rFonts w:ascii="Calibri Light" w:hAnsi="Calibri Light" w:cs="Calibri Light"/>
                <w:sz w:val="24"/>
                <w:szCs w:val="24"/>
              </w:rPr>
              <w:t xml:space="preserve"> involving </w:t>
            </w:r>
            <w:r>
              <w:rPr>
                <w:rFonts w:ascii="Calibri Light" w:hAnsi="Calibri Light" w:cs="Calibri Light"/>
                <w:sz w:val="24"/>
                <w:szCs w:val="24"/>
              </w:rPr>
              <w:t>Aboriginal and Torres Strait Islander people</w:t>
            </w:r>
            <w:r w:rsidRPr="00AF1D9A">
              <w:rPr>
                <w:rFonts w:ascii="Calibri Light" w:hAnsi="Calibri Light" w:cs="Calibri Light"/>
                <w:sz w:val="24"/>
                <w:szCs w:val="24"/>
              </w:rPr>
              <w:t xml:space="preserve"> is undertaken according to the </w:t>
            </w:r>
            <w:r w:rsidRPr="00AF1D9A">
              <w:rPr>
                <w:rFonts w:ascii="Calibri Light" w:hAnsi="Calibri Light" w:cs="Calibri Light"/>
                <w:i/>
                <w:iCs/>
                <w:sz w:val="24"/>
                <w:szCs w:val="24"/>
              </w:rPr>
              <w:t>MARAM Framework</w:t>
            </w:r>
            <w:r w:rsidRPr="00AF1D9A">
              <w:rPr>
                <w:rFonts w:ascii="Calibri Light" w:hAnsi="Calibri Light" w:cs="Calibri Light"/>
                <w:sz w:val="24"/>
                <w:szCs w:val="24"/>
              </w:rPr>
              <w:t xml:space="preserve"> practice guidance.</w:t>
            </w:r>
          </w:p>
          <w:p w14:paraId="6C54E2BF" w14:textId="77777777" w:rsidR="00826EB3" w:rsidRDefault="00826EB3" w:rsidP="00AA1401">
            <w:pPr>
              <w:spacing w:line="23" w:lineRule="atLeast"/>
              <w:rPr>
                <w:rFonts w:ascii="Calibri Light" w:hAnsi="Calibri Light" w:cs="Calibri Light"/>
                <w:sz w:val="24"/>
                <w:szCs w:val="24"/>
              </w:rPr>
            </w:pPr>
            <w:r>
              <w:rPr>
                <w:rFonts w:ascii="Calibri Light" w:hAnsi="Calibri Light" w:cs="Calibri Light"/>
                <w:sz w:val="24"/>
                <w:szCs w:val="24"/>
              </w:rPr>
              <w:lastRenderedPageBreak/>
              <w:t xml:space="preserve"> </w:t>
            </w:r>
          </w:p>
          <w:p w14:paraId="0F8BAD01" w14:textId="77777777" w:rsidR="00826EB3" w:rsidRDefault="00826EB3" w:rsidP="00AA1401">
            <w:pPr>
              <w:pStyle w:val="ListParagraph"/>
              <w:numPr>
                <w:ilvl w:val="0"/>
                <w:numId w:val="35"/>
              </w:numPr>
              <w:spacing w:line="23" w:lineRule="atLeast"/>
              <w:ind w:left="360"/>
              <w:rPr>
                <w:rFonts w:ascii="Calibri Light" w:hAnsi="Calibri Light" w:cs="Calibri Light"/>
                <w:sz w:val="24"/>
                <w:szCs w:val="24"/>
              </w:rPr>
            </w:pPr>
            <w:r>
              <w:rPr>
                <w:rFonts w:ascii="Calibri Light" w:hAnsi="Calibri Light" w:cs="Calibri Light"/>
                <w:sz w:val="24"/>
                <w:szCs w:val="24"/>
              </w:rPr>
              <w:t>Processes are in place to ensure that a</w:t>
            </w:r>
            <w:r w:rsidRPr="0037743D">
              <w:rPr>
                <w:rFonts w:ascii="Calibri Light" w:hAnsi="Calibri Light" w:cs="Calibri Light"/>
                <w:sz w:val="24"/>
                <w:szCs w:val="24"/>
              </w:rPr>
              <w:t>ll victim-survivors are asked if they, and/or their children, identify as Aboriginal or Torres Strait Islander and referral options are provided for either mainstream or Aboriginal organisations.</w:t>
            </w:r>
          </w:p>
          <w:p w14:paraId="7C78BD53" w14:textId="77777777" w:rsidR="00826EB3" w:rsidRDefault="00826EB3" w:rsidP="00AA1401">
            <w:pPr>
              <w:pStyle w:val="ListParagraph"/>
              <w:spacing w:line="23" w:lineRule="atLeast"/>
              <w:ind w:left="0"/>
              <w:rPr>
                <w:rFonts w:ascii="Calibri Light" w:hAnsi="Calibri Light" w:cs="Calibri Light"/>
                <w:sz w:val="24"/>
                <w:szCs w:val="24"/>
              </w:rPr>
            </w:pPr>
          </w:p>
          <w:p w14:paraId="3F0421AC" w14:textId="77777777" w:rsidR="00826EB3" w:rsidRPr="0037743D" w:rsidRDefault="00826EB3" w:rsidP="00AA1401">
            <w:pPr>
              <w:pStyle w:val="ListParagraph"/>
              <w:numPr>
                <w:ilvl w:val="0"/>
                <w:numId w:val="35"/>
              </w:numPr>
              <w:spacing w:line="23" w:lineRule="atLeast"/>
              <w:ind w:left="360"/>
              <w:rPr>
                <w:rFonts w:ascii="Calibri Light" w:hAnsi="Calibri Light" w:cs="Calibri Light"/>
                <w:sz w:val="24"/>
                <w:szCs w:val="24"/>
              </w:rPr>
            </w:pPr>
            <w:r>
              <w:rPr>
                <w:rFonts w:ascii="Calibri Light" w:hAnsi="Calibri Light" w:cs="Calibri Light"/>
                <w:sz w:val="24"/>
                <w:szCs w:val="24"/>
              </w:rPr>
              <w:t>Services respond to</w:t>
            </w:r>
            <w:r w:rsidRPr="0037743D">
              <w:rPr>
                <w:rFonts w:ascii="Calibri Light" w:hAnsi="Calibri Light" w:cs="Calibri Light"/>
                <w:sz w:val="24"/>
                <w:szCs w:val="24"/>
              </w:rPr>
              <w:t xml:space="preserve"> Aboriginal </w:t>
            </w:r>
            <w:r>
              <w:rPr>
                <w:rFonts w:ascii="Calibri Light" w:hAnsi="Calibri Light" w:cs="Calibri Light"/>
                <w:sz w:val="24"/>
                <w:szCs w:val="24"/>
              </w:rPr>
              <w:t xml:space="preserve">victim-survivors’ </w:t>
            </w:r>
            <w:r w:rsidRPr="0037743D">
              <w:rPr>
                <w:rFonts w:ascii="Calibri Light" w:hAnsi="Calibri Light" w:cs="Calibri Light"/>
                <w:sz w:val="24"/>
                <w:szCs w:val="24"/>
              </w:rPr>
              <w:t xml:space="preserve">rights </w:t>
            </w:r>
            <w:r>
              <w:rPr>
                <w:rFonts w:ascii="Calibri Light" w:hAnsi="Calibri Light" w:cs="Calibri Light"/>
                <w:sz w:val="24"/>
                <w:szCs w:val="24"/>
              </w:rPr>
              <w:t>to</w:t>
            </w:r>
            <w:r w:rsidRPr="0037743D">
              <w:rPr>
                <w:rFonts w:ascii="Calibri Light" w:hAnsi="Calibri Light" w:cs="Calibri Light"/>
                <w:sz w:val="24"/>
                <w:szCs w:val="24"/>
              </w:rPr>
              <w:t xml:space="preserve"> maintain or restore connections with culture, </w:t>
            </w:r>
            <w:r>
              <w:rPr>
                <w:rFonts w:ascii="Calibri Light" w:hAnsi="Calibri Light" w:cs="Calibri Light"/>
                <w:sz w:val="24"/>
                <w:szCs w:val="24"/>
              </w:rPr>
              <w:t>C</w:t>
            </w:r>
            <w:r w:rsidRPr="0037743D">
              <w:rPr>
                <w:rFonts w:ascii="Calibri Light" w:hAnsi="Calibri Light" w:cs="Calibri Light"/>
                <w:sz w:val="24"/>
                <w:szCs w:val="24"/>
              </w:rPr>
              <w:t>ountry, family, kinship and community networks.</w:t>
            </w:r>
          </w:p>
          <w:p w14:paraId="1C8C9B87" w14:textId="77777777" w:rsidR="00826EB3" w:rsidRDefault="00826EB3" w:rsidP="00AA1401">
            <w:pPr>
              <w:pStyle w:val="ListParagraph"/>
              <w:spacing w:line="23" w:lineRule="atLeast"/>
              <w:ind w:left="0"/>
              <w:rPr>
                <w:rFonts w:ascii="Calibri Light" w:hAnsi="Calibri Light" w:cs="Calibri Light"/>
                <w:sz w:val="24"/>
                <w:szCs w:val="24"/>
              </w:rPr>
            </w:pPr>
          </w:p>
          <w:p w14:paraId="59374DED" w14:textId="77777777" w:rsidR="00826EB3" w:rsidRPr="002D0ABE" w:rsidRDefault="00826EB3" w:rsidP="00AA1401">
            <w:pPr>
              <w:pStyle w:val="ListParagraph"/>
              <w:numPr>
                <w:ilvl w:val="0"/>
                <w:numId w:val="35"/>
              </w:numPr>
              <w:spacing w:line="23" w:lineRule="atLeast"/>
              <w:ind w:left="360"/>
              <w:rPr>
                <w:rFonts w:ascii="Calibri Light" w:hAnsi="Calibri Light" w:cs="Calibri Light"/>
                <w:sz w:val="24"/>
                <w:szCs w:val="24"/>
              </w:rPr>
            </w:pPr>
            <w:r w:rsidRPr="0037743D">
              <w:rPr>
                <w:rFonts w:ascii="Calibri Light" w:hAnsi="Calibri Light" w:cs="Calibri Light"/>
                <w:sz w:val="24"/>
                <w:szCs w:val="24"/>
              </w:rPr>
              <w:t>Partnerships with Aboriginal organisations are developed to inform service design and enable effective referral pathways and coordinated responses for Aboriginal and Torres Strait Islander people</w:t>
            </w:r>
            <w:r>
              <w:rPr>
                <w:rFonts w:ascii="Calibri Light" w:hAnsi="Calibri Light" w:cs="Calibri Light"/>
                <w:sz w:val="24"/>
                <w:szCs w:val="24"/>
              </w:rPr>
              <w:t>s</w:t>
            </w:r>
            <w:r w:rsidRPr="0037743D">
              <w:rPr>
                <w:rFonts w:ascii="Calibri Light" w:hAnsi="Calibri Light" w:cs="Calibri Light"/>
                <w:sz w:val="24"/>
                <w:szCs w:val="24"/>
              </w:rPr>
              <w:t>.</w:t>
            </w:r>
          </w:p>
        </w:tc>
      </w:tr>
    </w:tbl>
    <w:p w14:paraId="63C51873" w14:textId="77777777" w:rsidR="00826EB3" w:rsidRDefault="00826EB3" w:rsidP="00226125">
      <w:pPr>
        <w:spacing w:after="0" w:line="23" w:lineRule="atLeast"/>
        <w:rPr>
          <w:rFonts w:ascii="Calibri Light" w:hAnsi="Calibri Light" w:cs="Calibri Light"/>
          <w:sz w:val="24"/>
          <w:szCs w:val="24"/>
        </w:rPr>
      </w:pPr>
    </w:p>
    <w:p w14:paraId="00690ACB" w14:textId="2FBE0ECE" w:rsidR="00603546" w:rsidRDefault="00603546" w:rsidP="00226125">
      <w:pPr>
        <w:spacing w:after="0" w:line="23" w:lineRule="atLeast"/>
        <w:rPr>
          <w:rFonts w:ascii="Calibri Light" w:hAnsi="Calibri Light" w:cs="Calibri Light"/>
          <w:sz w:val="24"/>
          <w:szCs w:val="24"/>
        </w:rPr>
      </w:pPr>
    </w:p>
    <w:p w14:paraId="377DBFB7" w14:textId="4DB1112E" w:rsidR="00AF2F1E" w:rsidRDefault="00843F15" w:rsidP="00226125">
      <w:pPr>
        <w:pStyle w:val="Heading2"/>
        <w:spacing w:before="0" w:after="0" w:line="23" w:lineRule="atLeast"/>
      </w:pPr>
      <w:bookmarkStart w:id="87" w:name="_Toc44615738"/>
      <w:r>
        <w:t xml:space="preserve">Principle 8: </w:t>
      </w:r>
      <w:r w:rsidR="00AF2F1E" w:rsidRPr="00AF2F1E">
        <w:t>Inclusion and Equity</w:t>
      </w:r>
      <w:bookmarkEnd w:id="87"/>
    </w:p>
    <w:p w14:paraId="5B32E817" w14:textId="4296D6B3" w:rsidR="00AF2F1E" w:rsidRPr="00AF2F1E" w:rsidRDefault="00BE47F9" w:rsidP="00226125">
      <w:pPr>
        <w:spacing w:after="0" w:line="23" w:lineRule="atLeast"/>
        <w:rPr>
          <w:rFonts w:ascii="Calibri Light" w:hAnsi="Calibri Light" w:cs="Calibri Light"/>
          <w:b/>
          <w:bCs/>
          <w:i/>
          <w:iCs/>
          <w:sz w:val="24"/>
          <w:szCs w:val="24"/>
        </w:rPr>
      </w:pPr>
      <w:r>
        <w:rPr>
          <w:rFonts w:ascii="Calibri Light" w:hAnsi="Calibri Light" w:cs="Calibri Light"/>
          <w:b/>
          <w:bCs/>
          <w:i/>
          <w:iCs/>
          <w:sz w:val="24"/>
          <w:szCs w:val="24"/>
        </w:rPr>
        <w:t>Victim-survivor</w:t>
      </w:r>
      <w:r w:rsidR="00AF2F1E" w:rsidRPr="00AF2F1E">
        <w:rPr>
          <w:rFonts w:ascii="Calibri Light" w:hAnsi="Calibri Light" w:cs="Calibri Light"/>
          <w:b/>
          <w:bCs/>
          <w:i/>
          <w:iCs/>
          <w:sz w:val="24"/>
          <w:szCs w:val="24"/>
        </w:rPr>
        <w:t xml:space="preserve">s </w:t>
      </w:r>
      <w:proofErr w:type="gramStart"/>
      <w:r w:rsidR="00AF2F1E" w:rsidRPr="00AF2F1E">
        <w:rPr>
          <w:rFonts w:ascii="Calibri Light" w:hAnsi="Calibri Light" w:cs="Calibri Light"/>
          <w:b/>
          <w:bCs/>
          <w:i/>
          <w:iCs/>
          <w:sz w:val="24"/>
          <w:szCs w:val="24"/>
        </w:rPr>
        <w:t>are able to</w:t>
      </w:r>
      <w:proofErr w:type="gramEnd"/>
      <w:r w:rsidR="00AF2F1E" w:rsidRPr="00AF2F1E">
        <w:rPr>
          <w:rFonts w:ascii="Calibri Light" w:hAnsi="Calibri Light" w:cs="Calibri Light"/>
          <w:b/>
          <w:bCs/>
          <w:i/>
          <w:iCs/>
          <w:sz w:val="24"/>
          <w:szCs w:val="24"/>
        </w:rPr>
        <w:t xml:space="preserve"> easily access inclusive and equitable specialist family violence services</w:t>
      </w:r>
      <w:r w:rsidR="00712BC9">
        <w:rPr>
          <w:rFonts w:ascii="Calibri Light" w:hAnsi="Calibri Light" w:cs="Calibri Light"/>
          <w:b/>
          <w:bCs/>
          <w:i/>
          <w:iCs/>
          <w:sz w:val="24"/>
          <w:szCs w:val="24"/>
        </w:rPr>
        <w:t>.</w:t>
      </w:r>
    </w:p>
    <w:p w14:paraId="4AFEA0C8" w14:textId="77777777" w:rsidR="00AF2F1E" w:rsidRPr="00AF2F1E" w:rsidRDefault="00AF2F1E" w:rsidP="00226125">
      <w:pPr>
        <w:spacing w:after="0" w:line="23" w:lineRule="atLeast"/>
        <w:rPr>
          <w:rFonts w:ascii="Calibri Light" w:hAnsi="Calibri Light" w:cs="Calibri Light"/>
          <w:b/>
          <w:bCs/>
          <w:i/>
          <w:iCs/>
          <w:sz w:val="24"/>
          <w:szCs w:val="24"/>
        </w:rPr>
      </w:pPr>
    </w:p>
    <w:p w14:paraId="6D40EC5E" w14:textId="4C9074C6" w:rsidR="00623D59" w:rsidRDefault="00AF2F1E" w:rsidP="00226125">
      <w:pPr>
        <w:autoSpaceDE w:val="0"/>
        <w:autoSpaceDN w:val="0"/>
        <w:adjustRightInd w:val="0"/>
        <w:spacing w:after="0" w:line="23" w:lineRule="atLeast"/>
        <w:rPr>
          <w:rFonts w:ascii="Calibri Light" w:hAnsi="Calibri Light" w:cs="Calibri Light"/>
          <w:sz w:val="24"/>
          <w:szCs w:val="24"/>
        </w:rPr>
      </w:pPr>
      <w:r w:rsidRPr="00AF2F1E">
        <w:rPr>
          <w:rFonts w:ascii="Calibri Light" w:hAnsi="Calibri Light" w:cs="Calibri Light"/>
          <w:sz w:val="24"/>
          <w:szCs w:val="24"/>
        </w:rPr>
        <w:t>Specialist family violence services have legal and ethical responsibilities to provide inclusive</w:t>
      </w:r>
      <w:r w:rsidR="009348E4">
        <w:rPr>
          <w:rFonts w:ascii="Calibri Light" w:hAnsi="Calibri Light" w:cs="Calibri Light"/>
          <w:sz w:val="24"/>
          <w:szCs w:val="24"/>
        </w:rPr>
        <w:t xml:space="preserve"> </w:t>
      </w:r>
      <w:r w:rsidRPr="00AF2F1E">
        <w:rPr>
          <w:rFonts w:ascii="Calibri Light" w:hAnsi="Calibri Light" w:cs="Calibri Light"/>
          <w:sz w:val="24"/>
          <w:szCs w:val="24"/>
        </w:rPr>
        <w:t xml:space="preserve">and equitable services </w:t>
      </w:r>
      <w:r w:rsidR="002676C5">
        <w:rPr>
          <w:rFonts w:ascii="Calibri Light" w:hAnsi="Calibri Light" w:cs="Calibri Light"/>
          <w:sz w:val="24"/>
          <w:szCs w:val="24"/>
        </w:rPr>
        <w:t xml:space="preserve">for </w:t>
      </w:r>
      <w:r w:rsidR="00BE47F9">
        <w:rPr>
          <w:rFonts w:ascii="Calibri Light" w:hAnsi="Calibri Light" w:cs="Calibri Light"/>
          <w:sz w:val="24"/>
          <w:szCs w:val="24"/>
        </w:rPr>
        <w:t>victim-survivor</w:t>
      </w:r>
      <w:r w:rsidRPr="00AF2F1E">
        <w:rPr>
          <w:rFonts w:ascii="Calibri Light" w:hAnsi="Calibri Light" w:cs="Calibri Light"/>
          <w:sz w:val="24"/>
          <w:szCs w:val="24"/>
        </w:rPr>
        <w:t>s</w:t>
      </w:r>
      <w:r w:rsidR="00C7189F">
        <w:rPr>
          <w:rFonts w:ascii="Calibri Light" w:hAnsi="Calibri Light" w:cs="Calibri Light"/>
          <w:sz w:val="24"/>
          <w:szCs w:val="24"/>
        </w:rPr>
        <w:t xml:space="preserve"> and understand their </w:t>
      </w:r>
      <w:r w:rsidR="00C7189F" w:rsidRPr="00AF2F1E">
        <w:rPr>
          <w:rFonts w:ascii="Calibri Light" w:hAnsi="Calibri Light" w:cs="Calibri Light"/>
          <w:sz w:val="24"/>
          <w:szCs w:val="24"/>
        </w:rPr>
        <w:t xml:space="preserve">obligations under </w:t>
      </w:r>
      <w:r w:rsidR="00C7189F">
        <w:rPr>
          <w:rFonts w:ascii="Calibri Light" w:hAnsi="Calibri Light" w:cs="Calibri Light"/>
          <w:sz w:val="24"/>
          <w:szCs w:val="24"/>
        </w:rPr>
        <w:t xml:space="preserve">state and </w:t>
      </w:r>
      <w:r w:rsidR="00C7189F" w:rsidRPr="00AF2F1E">
        <w:rPr>
          <w:rFonts w:ascii="Calibri Light" w:hAnsi="Calibri Light" w:cs="Calibri Light"/>
          <w:sz w:val="24"/>
          <w:szCs w:val="24"/>
        </w:rPr>
        <w:t>federal anti-discrimination legislation</w:t>
      </w:r>
      <w:r w:rsidRPr="00AF2F1E">
        <w:rPr>
          <w:rFonts w:ascii="Calibri Light" w:hAnsi="Calibri Light" w:cs="Calibri Light"/>
          <w:sz w:val="24"/>
          <w:szCs w:val="24"/>
        </w:rPr>
        <w:t>.</w:t>
      </w:r>
      <w:r w:rsidR="00C7189F">
        <w:rPr>
          <w:rStyle w:val="FootnoteReference"/>
          <w:rFonts w:ascii="Calibri Light" w:hAnsi="Calibri Light" w:cs="Calibri Light"/>
          <w:sz w:val="24"/>
          <w:szCs w:val="24"/>
        </w:rPr>
        <w:footnoteReference w:id="135"/>
      </w:r>
      <w:r w:rsidRPr="00AF2F1E">
        <w:rPr>
          <w:rFonts w:ascii="Calibri Light" w:hAnsi="Calibri Light" w:cs="Calibri Light"/>
          <w:sz w:val="24"/>
          <w:szCs w:val="24"/>
        </w:rPr>
        <w:t xml:space="preserve"> This is not only necessary from a human rights perspective, but also to address the significant and disproportionate impacts of family violence across population groups and lived experience of</w:t>
      </w:r>
      <w:r w:rsidR="003C7555">
        <w:rPr>
          <w:rFonts w:ascii="Calibri Light" w:hAnsi="Calibri Light" w:cs="Calibri Light"/>
          <w:sz w:val="24"/>
          <w:szCs w:val="24"/>
        </w:rPr>
        <w:t xml:space="preserve"> intersecting forms of</w:t>
      </w:r>
      <w:r w:rsidRPr="00AF2F1E">
        <w:rPr>
          <w:rFonts w:ascii="Calibri Light" w:hAnsi="Calibri Light" w:cs="Calibri Light"/>
          <w:sz w:val="24"/>
          <w:szCs w:val="24"/>
        </w:rPr>
        <w:t xml:space="preserve"> marginalisation, </w:t>
      </w:r>
      <w:proofErr w:type="gramStart"/>
      <w:r w:rsidRPr="00AF2F1E">
        <w:rPr>
          <w:rFonts w:ascii="Calibri Light" w:hAnsi="Calibri Light" w:cs="Calibri Light"/>
          <w:sz w:val="24"/>
          <w:szCs w:val="24"/>
        </w:rPr>
        <w:t>discrimination</w:t>
      </w:r>
      <w:proofErr w:type="gramEnd"/>
      <w:r w:rsidRPr="00AF2F1E">
        <w:rPr>
          <w:rFonts w:ascii="Calibri Light" w:hAnsi="Calibri Light" w:cs="Calibri Light"/>
          <w:sz w:val="24"/>
          <w:szCs w:val="24"/>
        </w:rPr>
        <w:t xml:space="preserve"> and oppression</w:t>
      </w:r>
      <w:r w:rsidR="005D5987">
        <w:rPr>
          <w:rFonts w:ascii="Calibri Light" w:hAnsi="Calibri Light" w:cs="Calibri Light"/>
          <w:sz w:val="24"/>
          <w:szCs w:val="24"/>
        </w:rPr>
        <w:t>.</w:t>
      </w:r>
      <w:r w:rsidR="00F213DF">
        <w:rPr>
          <w:rStyle w:val="FootnoteReference"/>
          <w:rFonts w:ascii="Calibri Light" w:hAnsi="Calibri Light" w:cs="Calibri Light"/>
          <w:sz w:val="24"/>
          <w:szCs w:val="24"/>
        </w:rPr>
        <w:footnoteReference w:id="136"/>
      </w:r>
    </w:p>
    <w:p w14:paraId="1F43731D" w14:textId="6D5563E3" w:rsidR="00C7189F" w:rsidRDefault="00C7189F" w:rsidP="00226125">
      <w:pPr>
        <w:autoSpaceDE w:val="0"/>
        <w:autoSpaceDN w:val="0"/>
        <w:adjustRightInd w:val="0"/>
        <w:spacing w:after="0" w:line="23" w:lineRule="atLeast"/>
        <w:rPr>
          <w:rFonts w:ascii="Calibri Light" w:hAnsi="Calibri Light" w:cs="Calibri Light"/>
          <w:sz w:val="24"/>
          <w:szCs w:val="24"/>
        </w:rPr>
      </w:pPr>
    </w:p>
    <w:p w14:paraId="3C058519" w14:textId="0E928DDA" w:rsidR="00E83D8E" w:rsidRDefault="00E83D8E" w:rsidP="00226125">
      <w:pPr>
        <w:autoSpaceDE w:val="0"/>
        <w:autoSpaceDN w:val="0"/>
        <w:adjustRightInd w:val="0"/>
        <w:spacing w:after="0" w:line="23" w:lineRule="atLeast"/>
        <w:rPr>
          <w:rFonts w:ascii="Calibri Light" w:hAnsi="Calibri Light" w:cs="Calibri Light"/>
          <w:sz w:val="24"/>
          <w:szCs w:val="24"/>
        </w:rPr>
      </w:pPr>
      <w:r w:rsidRPr="009D3EE0">
        <w:rPr>
          <w:rFonts w:ascii="Calibri Light" w:hAnsi="Calibri Light" w:cs="Calibri Light"/>
          <w:sz w:val="24"/>
          <w:szCs w:val="24"/>
        </w:rPr>
        <w:t>Inclusive and equitable services</w:t>
      </w:r>
      <w:r>
        <w:rPr>
          <w:rFonts w:ascii="Calibri Light" w:hAnsi="Calibri Light" w:cs="Calibri Light"/>
          <w:sz w:val="24"/>
          <w:szCs w:val="24"/>
        </w:rPr>
        <w:t xml:space="preserve"> are </w:t>
      </w:r>
      <w:r w:rsidRPr="00133AA5">
        <w:rPr>
          <w:rFonts w:ascii="Calibri Light" w:hAnsi="Calibri Light" w:cs="Calibri Light"/>
          <w:sz w:val="24"/>
          <w:szCs w:val="24"/>
        </w:rPr>
        <w:t>welcoming, approachable and culturally safe</w:t>
      </w:r>
      <w:r>
        <w:rPr>
          <w:rFonts w:ascii="Calibri Light" w:hAnsi="Calibri Light" w:cs="Calibri Light"/>
          <w:sz w:val="24"/>
          <w:szCs w:val="24"/>
        </w:rPr>
        <w:t xml:space="preserve"> for people from a range of backgrounds and </w:t>
      </w:r>
      <w:r w:rsidRPr="00133AA5">
        <w:rPr>
          <w:rFonts w:ascii="Calibri Light" w:hAnsi="Calibri Light" w:cs="Calibri Light"/>
          <w:sz w:val="24"/>
          <w:szCs w:val="24"/>
        </w:rPr>
        <w:t>proactively prevent discrimination through equal opportunity policies</w:t>
      </w:r>
      <w:r>
        <w:rPr>
          <w:rFonts w:ascii="Calibri Light" w:hAnsi="Calibri Light" w:cs="Calibri Light"/>
          <w:sz w:val="24"/>
          <w:szCs w:val="24"/>
        </w:rPr>
        <w:t>, reflective practice</w:t>
      </w:r>
      <w:r w:rsidRPr="00133AA5">
        <w:rPr>
          <w:rFonts w:ascii="Calibri Light" w:hAnsi="Calibri Light" w:cs="Calibri Light"/>
          <w:sz w:val="24"/>
          <w:szCs w:val="24"/>
        </w:rPr>
        <w:t xml:space="preserve"> and continuous quality improvement methods</w:t>
      </w:r>
      <w:r>
        <w:rPr>
          <w:rFonts w:ascii="Calibri Light" w:hAnsi="Calibri Light" w:cs="Calibri Light"/>
          <w:sz w:val="24"/>
          <w:szCs w:val="24"/>
        </w:rPr>
        <w:t>.</w:t>
      </w:r>
      <w:r w:rsidRPr="005D5987">
        <w:rPr>
          <w:rStyle w:val="FootnoteReference"/>
          <w:rFonts w:ascii="Calibri Light" w:hAnsi="Calibri Light" w:cs="Calibri Light"/>
          <w:sz w:val="24"/>
          <w:szCs w:val="24"/>
        </w:rPr>
        <w:t xml:space="preserve"> </w:t>
      </w:r>
      <w:r w:rsidRPr="00AF2F1E">
        <w:rPr>
          <w:rStyle w:val="FootnoteReference"/>
          <w:rFonts w:ascii="Calibri Light" w:hAnsi="Calibri Light" w:cs="Calibri Light"/>
          <w:sz w:val="24"/>
          <w:szCs w:val="24"/>
        </w:rPr>
        <w:footnoteReference w:id="137"/>
      </w:r>
      <w:r>
        <w:rPr>
          <w:rFonts w:ascii="Calibri Light" w:hAnsi="Calibri Light" w:cs="Calibri Light"/>
          <w:sz w:val="24"/>
          <w:szCs w:val="24"/>
        </w:rPr>
        <w:t xml:space="preserve"> In</w:t>
      </w:r>
      <w:r w:rsidRPr="00AF2F1E">
        <w:rPr>
          <w:rFonts w:ascii="Calibri Light" w:hAnsi="Calibri Light" w:cs="Calibri Light"/>
          <w:sz w:val="24"/>
          <w:szCs w:val="24"/>
        </w:rPr>
        <w:t xml:space="preserve"> accordance with the </w:t>
      </w:r>
      <w:r w:rsidRPr="00AF2F1E">
        <w:rPr>
          <w:rFonts w:ascii="Calibri Light" w:hAnsi="Calibri Light" w:cs="Calibri Light"/>
          <w:i/>
          <w:iCs/>
          <w:sz w:val="24"/>
          <w:szCs w:val="24"/>
        </w:rPr>
        <w:t>Equal Opportunity Act 2010</w:t>
      </w:r>
      <w:r w:rsidRPr="00081661">
        <w:rPr>
          <w:rFonts w:ascii="Calibri Light" w:hAnsi="Calibri Light" w:cs="Calibri Light"/>
          <w:sz w:val="24"/>
          <w:szCs w:val="24"/>
        </w:rPr>
        <w:t xml:space="preserve"> (Vic)</w:t>
      </w:r>
      <w:r w:rsidRPr="00AF2F1E">
        <w:rPr>
          <w:rFonts w:ascii="Calibri Light" w:hAnsi="Calibri Light" w:cs="Calibri Light"/>
          <w:sz w:val="24"/>
          <w:szCs w:val="24"/>
        </w:rPr>
        <w:t xml:space="preserve">, inclusive and equitable service provision </w:t>
      </w:r>
      <w:r>
        <w:rPr>
          <w:rFonts w:ascii="Calibri Light" w:hAnsi="Calibri Light" w:cs="Calibri Light"/>
          <w:sz w:val="24"/>
          <w:szCs w:val="24"/>
        </w:rPr>
        <w:t xml:space="preserve">must </w:t>
      </w:r>
      <w:r w:rsidRPr="00AF2F1E">
        <w:rPr>
          <w:rFonts w:ascii="Calibri Light" w:hAnsi="Calibri Light" w:cs="Calibri Light"/>
          <w:sz w:val="24"/>
          <w:szCs w:val="24"/>
        </w:rPr>
        <w:t>include consideration of the following protected characteristics: sex, gender identity, race, religious belief or activity, age, disability</w:t>
      </w:r>
      <w:r>
        <w:rPr>
          <w:rFonts w:ascii="Calibri Light" w:hAnsi="Calibri Light" w:cs="Calibri Light"/>
          <w:sz w:val="24"/>
          <w:szCs w:val="24"/>
        </w:rPr>
        <w:t xml:space="preserve">, </w:t>
      </w:r>
      <w:r w:rsidRPr="00AF2F1E">
        <w:rPr>
          <w:rFonts w:ascii="Calibri Light" w:hAnsi="Calibri Light" w:cs="Calibri Light"/>
          <w:sz w:val="24"/>
          <w:szCs w:val="24"/>
        </w:rPr>
        <w:t>sexual orientation, lawful sexual activity, and personal association with someone who has a protected characteristic.</w:t>
      </w:r>
      <w:r w:rsidRPr="00AF2F1E">
        <w:rPr>
          <w:rFonts w:ascii="Calibri Light" w:hAnsi="Calibri Light" w:cs="Calibri Light"/>
          <w:sz w:val="24"/>
          <w:szCs w:val="24"/>
          <w:vertAlign w:val="superscript"/>
        </w:rPr>
        <w:footnoteReference w:id="138"/>
      </w:r>
      <w:r>
        <w:rPr>
          <w:rFonts w:ascii="Calibri Light" w:hAnsi="Calibri Light" w:cs="Calibri Light"/>
          <w:sz w:val="24"/>
          <w:szCs w:val="24"/>
        </w:rPr>
        <w:t xml:space="preserve"> Importantly, under the Act ‘disability’ includes “all p</w:t>
      </w:r>
      <w:r w:rsidRPr="006A1047">
        <w:rPr>
          <w:rFonts w:ascii="Calibri Light" w:hAnsi="Calibri Light" w:cs="Calibri Light"/>
          <w:sz w:val="24"/>
          <w:szCs w:val="24"/>
        </w:rPr>
        <w:t>hysical, intellectual</w:t>
      </w:r>
      <w:r w:rsidR="00491549">
        <w:rPr>
          <w:rFonts w:ascii="Calibri Light" w:hAnsi="Calibri Light" w:cs="Calibri Light"/>
          <w:sz w:val="24"/>
          <w:szCs w:val="24"/>
        </w:rPr>
        <w:t xml:space="preserve"> </w:t>
      </w:r>
      <w:r w:rsidRPr="006A1047">
        <w:rPr>
          <w:rFonts w:ascii="Calibri Light" w:hAnsi="Calibri Light" w:cs="Calibri Light"/>
          <w:sz w:val="24"/>
          <w:szCs w:val="24"/>
        </w:rPr>
        <w:t>or psychological illnesses or injuries, and</w:t>
      </w:r>
      <w:r>
        <w:rPr>
          <w:rFonts w:ascii="Calibri Light" w:hAnsi="Calibri Light" w:cs="Calibri Light"/>
          <w:sz w:val="24"/>
          <w:szCs w:val="24"/>
        </w:rPr>
        <w:t xml:space="preserve"> </w:t>
      </w:r>
      <w:r w:rsidRPr="006A1047">
        <w:rPr>
          <w:rFonts w:ascii="Calibri Light" w:hAnsi="Calibri Light" w:cs="Calibri Light"/>
          <w:sz w:val="24"/>
          <w:szCs w:val="24"/>
        </w:rPr>
        <w:t>their manifestations or symptom</w:t>
      </w:r>
      <w:r>
        <w:rPr>
          <w:rFonts w:ascii="Calibri Light" w:hAnsi="Calibri Light" w:cs="Calibri Light"/>
          <w:sz w:val="24"/>
          <w:szCs w:val="24"/>
        </w:rPr>
        <w:t>s”.</w:t>
      </w:r>
      <w:r>
        <w:rPr>
          <w:rStyle w:val="FootnoteReference"/>
          <w:rFonts w:ascii="Calibri Light" w:hAnsi="Calibri Light" w:cs="Calibri Light"/>
          <w:sz w:val="24"/>
          <w:szCs w:val="24"/>
        </w:rPr>
        <w:footnoteReference w:id="139"/>
      </w:r>
      <w:r>
        <w:rPr>
          <w:rFonts w:ascii="Calibri Light" w:hAnsi="Calibri Light" w:cs="Calibri Light"/>
          <w:sz w:val="24"/>
          <w:szCs w:val="24"/>
        </w:rPr>
        <w:t xml:space="preserve"> Services providers should understand that excluding victim-survivors from receiving a specialist family violence service response on the basis of ‘complex need’ (see Appendix B Glossary) contributes to experiences of discrimination and could significantly undermine victim-survivors’ safety.  </w:t>
      </w:r>
    </w:p>
    <w:p w14:paraId="6C2A1BE5" w14:textId="267D1DD9" w:rsidR="00E83D8E" w:rsidRDefault="00E83D8E" w:rsidP="00226125">
      <w:pPr>
        <w:autoSpaceDE w:val="0"/>
        <w:autoSpaceDN w:val="0"/>
        <w:adjustRightInd w:val="0"/>
        <w:spacing w:after="0" w:line="23" w:lineRule="atLeast"/>
        <w:rPr>
          <w:rFonts w:ascii="Calibri Light" w:hAnsi="Calibri Light" w:cs="Calibri Light"/>
          <w:sz w:val="24"/>
          <w:szCs w:val="24"/>
        </w:rPr>
      </w:pPr>
    </w:p>
    <w:p w14:paraId="6E015CC3" w14:textId="77777777" w:rsidR="00E83D8E" w:rsidRPr="008A3BD9" w:rsidRDefault="00E83D8E" w:rsidP="00226125">
      <w:pPr>
        <w:autoSpaceDE w:val="0"/>
        <w:autoSpaceDN w:val="0"/>
        <w:adjustRightInd w:val="0"/>
        <w:spacing w:after="0" w:line="23" w:lineRule="atLeast"/>
        <w:rPr>
          <w:rFonts w:ascii="Calibri Light" w:hAnsi="Calibri Light" w:cs="Calibri Light"/>
          <w:sz w:val="24"/>
          <w:szCs w:val="24"/>
        </w:rPr>
      </w:pPr>
      <w:r>
        <w:rPr>
          <w:rFonts w:ascii="Calibri Light" w:hAnsi="Calibri Light" w:cs="Calibri Light"/>
          <w:sz w:val="24"/>
          <w:szCs w:val="24"/>
        </w:rPr>
        <w:t>The Victorian Equal Opportunity and Human Rights Commission provides guidelines specifically for specialist family violence services to meet their obligations and prevent discrimination against marginalised groups.</w:t>
      </w:r>
      <w:r>
        <w:rPr>
          <w:rStyle w:val="FootnoteReference"/>
          <w:rFonts w:ascii="Calibri Light" w:hAnsi="Calibri Light" w:cs="Calibri Light"/>
          <w:sz w:val="24"/>
          <w:szCs w:val="24"/>
        </w:rPr>
        <w:footnoteReference w:id="140"/>
      </w:r>
      <w:r>
        <w:rPr>
          <w:rFonts w:ascii="Calibri Light" w:hAnsi="Calibri Light" w:cs="Calibri Light"/>
          <w:sz w:val="24"/>
          <w:szCs w:val="24"/>
        </w:rPr>
        <w:t xml:space="preserve"> Th</w:t>
      </w:r>
      <w:r w:rsidRPr="00AF2F1E">
        <w:rPr>
          <w:rFonts w:ascii="Calibri Light" w:hAnsi="Calibri Light" w:cs="Calibri Light"/>
          <w:sz w:val="24"/>
          <w:szCs w:val="24"/>
        </w:rPr>
        <w:t xml:space="preserve">is involves implementing, communicating and monitoring an Equal </w:t>
      </w:r>
      <w:r w:rsidRPr="00AF2F1E">
        <w:rPr>
          <w:rFonts w:ascii="Calibri Light" w:hAnsi="Calibri Light" w:cs="Calibri Light"/>
          <w:sz w:val="24"/>
          <w:szCs w:val="24"/>
        </w:rPr>
        <w:lastRenderedPageBreak/>
        <w:t>Opportunity Policy that clearly outlines</w:t>
      </w:r>
      <w:r>
        <w:rPr>
          <w:rFonts w:ascii="Calibri Light" w:hAnsi="Calibri Light" w:cs="Calibri Light"/>
          <w:sz w:val="24"/>
          <w:szCs w:val="24"/>
        </w:rPr>
        <w:t xml:space="preserve"> service</w:t>
      </w:r>
      <w:r w:rsidRPr="00AF2F1E">
        <w:rPr>
          <w:rFonts w:ascii="Calibri Light" w:hAnsi="Calibri Light" w:cs="Calibri Light"/>
          <w:sz w:val="24"/>
          <w:szCs w:val="24"/>
        </w:rPr>
        <w:t xml:space="preserve"> eligibility criteria and client rights to non-discriminatory and inclusive services.</w:t>
      </w:r>
      <w:r w:rsidRPr="00AF2F1E">
        <w:rPr>
          <w:rStyle w:val="FootnoteReference"/>
          <w:rFonts w:ascii="Calibri Light" w:hAnsi="Calibri Light" w:cs="Calibri Light"/>
          <w:sz w:val="24"/>
          <w:szCs w:val="24"/>
        </w:rPr>
        <w:t xml:space="preserve"> </w:t>
      </w:r>
      <w:r w:rsidRPr="00AF2F1E">
        <w:rPr>
          <w:rStyle w:val="FootnoteReference"/>
          <w:rFonts w:ascii="Calibri Light" w:hAnsi="Calibri Light" w:cs="Calibri Light"/>
          <w:sz w:val="24"/>
          <w:szCs w:val="24"/>
        </w:rPr>
        <w:footnoteReference w:id="141"/>
      </w:r>
      <w:r w:rsidRPr="00AF2F1E">
        <w:rPr>
          <w:rFonts w:ascii="Calibri Light" w:hAnsi="Calibri Light" w:cs="Calibri Light"/>
          <w:sz w:val="24"/>
          <w:szCs w:val="24"/>
        </w:rPr>
        <w:t xml:space="preserve"> </w:t>
      </w:r>
      <w:r>
        <w:rPr>
          <w:rFonts w:ascii="Calibri Light" w:hAnsi="Calibri Light" w:cs="Calibri Light"/>
          <w:sz w:val="24"/>
          <w:szCs w:val="24"/>
        </w:rPr>
        <w:t>These guidelines also highlight specific resources specialist family violence services can use to enable their capability in providing inclusive and equitable services, including Rainbow Tick Accreditation, Disability Action Plans and Reconciliation Action Plans.</w:t>
      </w:r>
      <w:r>
        <w:rPr>
          <w:rStyle w:val="FootnoteReference"/>
          <w:rFonts w:ascii="Calibri Light" w:hAnsi="Calibri Light" w:cs="Calibri Light"/>
          <w:sz w:val="24"/>
          <w:szCs w:val="24"/>
        </w:rPr>
        <w:footnoteReference w:id="142"/>
      </w:r>
      <w:r>
        <w:rPr>
          <w:rFonts w:ascii="Calibri Light" w:hAnsi="Calibri Light" w:cs="Calibri Light"/>
          <w:sz w:val="24"/>
          <w:szCs w:val="24"/>
        </w:rPr>
        <w:t xml:space="preserve"> Additionally, the </w:t>
      </w:r>
      <w:r w:rsidRPr="00F8293E">
        <w:rPr>
          <w:rFonts w:ascii="Calibri Light" w:hAnsi="Calibri Light" w:cs="Calibri Light"/>
          <w:i/>
          <w:iCs/>
          <w:sz w:val="24"/>
          <w:szCs w:val="24"/>
        </w:rPr>
        <w:t>Cultural Responsiveness Framework</w:t>
      </w:r>
      <w:r>
        <w:rPr>
          <w:rFonts w:ascii="Calibri Light" w:hAnsi="Calibri Light" w:cs="Calibri Light"/>
          <w:i/>
          <w:iCs/>
          <w:sz w:val="24"/>
          <w:szCs w:val="24"/>
        </w:rPr>
        <w:t xml:space="preserve">, </w:t>
      </w:r>
      <w:r>
        <w:rPr>
          <w:rFonts w:ascii="Calibri Light" w:hAnsi="Calibri Light" w:cs="Calibri Light"/>
          <w:sz w:val="24"/>
          <w:szCs w:val="24"/>
        </w:rPr>
        <w:t>although targeted at health services, provides useful guidance for responding appropriately to people from culturally and linguistically diverse backgrounds.</w:t>
      </w:r>
      <w:r>
        <w:rPr>
          <w:rStyle w:val="FootnoteReference"/>
          <w:rFonts w:ascii="Calibri Light" w:hAnsi="Calibri Light" w:cs="Calibri Light"/>
          <w:sz w:val="24"/>
          <w:szCs w:val="24"/>
        </w:rPr>
        <w:footnoteReference w:id="143"/>
      </w:r>
      <w:r>
        <w:rPr>
          <w:rFonts w:ascii="Calibri Light" w:hAnsi="Calibri Light" w:cs="Calibri Light"/>
          <w:sz w:val="24"/>
          <w:szCs w:val="24"/>
        </w:rPr>
        <w:t xml:space="preserve"> </w:t>
      </w:r>
    </w:p>
    <w:p w14:paraId="0779AA96" w14:textId="6191F716" w:rsidR="00E83D8E" w:rsidRDefault="00E83D8E" w:rsidP="00226125">
      <w:pPr>
        <w:autoSpaceDE w:val="0"/>
        <w:autoSpaceDN w:val="0"/>
        <w:adjustRightInd w:val="0"/>
        <w:spacing w:after="0" w:line="23" w:lineRule="atLeast"/>
        <w:rPr>
          <w:rFonts w:ascii="Calibri Light" w:hAnsi="Calibri Light" w:cs="Calibri Light"/>
          <w:sz w:val="24"/>
          <w:szCs w:val="24"/>
        </w:rPr>
      </w:pPr>
    </w:p>
    <w:p w14:paraId="7DBD5A34" w14:textId="77777777" w:rsidR="00E83D8E" w:rsidRDefault="00E83D8E" w:rsidP="00226125">
      <w:pPr>
        <w:autoSpaceDE w:val="0"/>
        <w:autoSpaceDN w:val="0"/>
        <w:adjustRightInd w:val="0"/>
        <w:spacing w:after="0" w:line="23" w:lineRule="atLeast"/>
        <w:rPr>
          <w:rFonts w:ascii="Calibri Light" w:hAnsi="Calibri Light"/>
          <w:sz w:val="24"/>
        </w:rPr>
      </w:pPr>
      <w:r>
        <w:rPr>
          <w:rFonts w:ascii="Calibri Light" w:hAnsi="Calibri Light" w:cs="Calibri Light"/>
          <w:sz w:val="24"/>
          <w:szCs w:val="24"/>
        </w:rPr>
        <w:t>A</w:t>
      </w:r>
      <w:r w:rsidRPr="00AF2F1E">
        <w:rPr>
          <w:rFonts w:ascii="Calibri Light" w:hAnsi="Calibri Light" w:cs="Calibri Light"/>
          <w:sz w:val="24"/>
          <w:szCs w:val="24"/>
        </w:rPr>
        <w:t>ny service that wish</w:t>
      </w:r>
      <w:r>
        <w:rPr>
          <w:rFonts w:ascii="Calibri Light" w:hAnsi="Calibri Light" w:cs="Calibri Light"/>
          <w:sz w:val="24"/>
          <w:szCs w:val="24"/>
        </w:rPr>
        <w:t>es</w:t>
      </w:r>
      <w:r w:rsidRPr="00AF2F1E">
        <w:rPr>
          <w:rFonts w:ascii="Calibri Light" w:hAnsi="Calibri Light" w:cs="Calibri Light"/>
          <w:sz w:val="24"/>
          <w:szCs w:val="24"/>
        </w:rPr>
        <w:t xml:space="preserve"> to limit eligibility criteria and employment practices </w:t>
      </w:r>
      <w:r>
        <w:rPr>
          <w:rFonts w:ascii="Calibri Light" w:hAnsi="Calibri Light" w:cs="Calibri Light"/>
          <w:sz w:val="24"/>
          <w:szCs w:val="24"/>
        </w:rPr>
        <w:t>for</w:t>
      </w:r>
      <w:r w:rsidRPr="00AF2F1E">
        <w:rPr>
          <w:rFonts w:ascii="Calibri Light" w:hAnsi="Calibri Light" w:cs="Calibri Light"/>
          <w:sz w:val="24"/>
          <w:szCs w:val="24"/>
        </w:rPr>
        <w:t xml:space="preserve"> </w:t>
      </w:r>
      <w:r>
        <w:rPr>
          <w:rFonts w:ascii="Calibri Light" w:hAnsi="Calibri Light" w:cs="Calibri Light"/>
          <w:sz w:val="24"/>
          <w:szCs w:val="24"/>
        </w:rPr>
        <w:t xml:space="preserve">a </w:t>
      </w:r>
      <w:r w:rsidRPr="00AF2F1E">
        <w:rPr>
          <w:rFonts w:ascii="Calibri Light" w:hAnsi="Calibri Light" w:cs="Calibri Light"/>
          <w:sz w:val="24"/>
          <w:szCs w:val="24"/>
        </w:rPr>
        <w:t xml:space="preserve">protected personal characteristic must undertake due </w:t>
      </w:r>
      <w:r w:rsidRPr="003F7133">
        <w:rPr>
          <w:rFonts w:ascii="Calibri Light" w:hAnsi="Calibri Light" w:cs="Calibri Light"/>
          <w:sz w:val="24"/>
          <w:szCs w:val="24"/>
        </w:rPr>
        <w:t xml:space="preserve">diligence to provide justifiable evidence for such limitation(s) and determine if they satisfy the criteria for either a special measure, </w:t>
      </w:r>
      <w:proofErr w:type="gramStart"/>
      <w:r w:rsidRPr="003F7133">
        <w:rPr>
          <w:rFonts w:ascii="Calibri Light" w:hAnsi="Calibri Light" w:cs="Calibri Light"/>
          <w:sz w:val="24"/>
          <w:szCs w:val="24"/>
        </w:rPr>
        <w:t>exception</w:t>
      </w:r>
      <w:proofErr w:type="gramEnd"/>
      <w:r w:rsidRPr="003F7133">
        <w:rPr>
          <w:rFonts w:ascii="Calibri Light" w:hAnsi="Calibri Light" w:cs="Calibri Light"/>
          <w:sz w:val="24"/>
          <w:szCs w:val="24"/>
        </w:rPr>
        <w:t xml:space="preserve"> or exemption under </w:t>
      </w:r>
      <w:r>
        <w:rPr>
          <w:rFonts w:ascii="Calibri Light" w:hAnsi="Calibri Light" w:cs="Calibri Light"/>
          <w:sz w:val="24"/>
          <w:szCs w:val="24"/>
        </w:rPr>
        <w:t xml:space="preserve">the </w:t>
      </w:r>
      <w:r w:rsidRPr="003F7133">
        <w:rPr>
          <w:rFonts w:ascii="Calibri Light" w:hAnsi="Calibri Light" w:cs="Calibri Light"/>
          <w:i/>
          <w:iCs/>
          <w:sz w:val="24"/>
          <w:szCs w:val="24"/>
        </w:rPr>
        <w:t>Equal Opportunity Act 2010</w:t>
      </w:r>
      <w:r w:rsidRPr="003F7133">
        <w:rPr>
          <w:rFonts w:ascii="Calibri Light" w:hAnsi="Calibri Light" w:cs="Calibri Light"/>
          <w:sz w:val="24"/>
          <w:szCs w:val="24"/>
        </w:rPr>
        <w:t xml:space="preserve"> (Vic)</w:t>
      </w:r>
      <w:r w:rsidRPr="003F7133">
        <w:rPr>
          <w:rFonts w:ascii="Calibri Light" w:hAnsi="Calibri Light" w:cs="Calibri Light"/>
          <w:i/>
          <w:iCs/>
          <w:sz w:val="24"/>
          <w:szCs w:val="24"/>
        </w:rPr>
        <w:t xml:space="preserve">. </w:t>
      </w:r>
      <w:r>
        <w:rPr>
          <w:rFonts w:ascii="Calibri Light" w:hAnsi="Calibri Light" w:cs="Calibri Light"/>
          <w:sz w:val="24"/>
          <w:szCs w:val="24"/>
        </w:rPr>
        <w:t xml:space="preserve">However, just because such provisions are available under the Act does not mean that service providers </w:t>
      </w:r>
      <w:proofErr w:type="gramStart"/>
      <w:r>
        <w:rPr>
          <w:rFonts w:ascii="Calibri Light" w:hAnsi="Calibri Light" w:cs="Calibri Light"/>
          <w:sz w:val="24"/>
          <w:szCs w:val="24"/>
        </w:rPr>
        <w:t>have to</w:t>
      </w:r>
      <w:proofErr w:type="gramEnd"/>
      <w:r>
        <w:rPr>
          <w:rFonts w:ascii="Calibri Light" w:hAnsi="Calibri Light" w:cs="Calibri Light"/>
          <w:sz w:val="24"/>
          <w:szCs w:val="24"/>
        </w:rPr>
        <w:t xml:space="preserve"> use them. As per the guidance from the Victorian Equal Opportunity and Human Rights Commission, specialist family violence services and accommodation providers are “</w:t>
      </w:r>
      <w:r w:rsidRPr="00715000">
        <w:rPr>
          <w:rFonts w:ascii="Calibri Light" w:hAnsi="Calibri Light" w:cs="Calibri Light"/>
          <w:sz w:val="24"/>
          <w:szCs w:val="24"/>
        </w:rPr>
        <w:t>encouraged to take a human rights approach which seeks to balance the rights of those currently receiving, and those seeking to receive, suppor</w:t>
      </w:r>
      <w:r>
        <w:rPr>
          <w:rFonts w:ascii="Calibri Light" w:hAnsi="Calibri Light" w:cs="Calibri Light"/>
          <w:sz w:val="24"/>
          <w:szCs w:val="24"/>
        </w:rPr>
        <w:t>t”.</w:t>
      </w:r>
      <w:r>
        <w:rPr>
          <w:rStyle w:val="FootnoteReference"/>
          <w:rFonts w:ascii="Calibri Light" w:hAnsi="Calibri Light" w:cs="Calibri Light"/>
          <w:sz w:val="24"/>
          <w:szCs w:val="24"/>
        </w:rPr>
        <w:footnoteReference w:id="144"/>
      </w:r>
      <w:r>
        <w:rPr>
          <w:rFonts w:ascii="Calibri Light" w:hAnsi="Calibri Light" w:cs="Calibri Light"/>
          <w:sz w:val="24"/>
          <w:szCs w:val="24"/>
        </w:rPr>
        <w:t xml:space="preserve"> Further to this, the Commission advises that victim-survivor safety must always come first, regardless of their personal characteristics (including sexual orientation or gender identity), and if services are going to use lawful limitations in their eligibility criteria, they should have referral pathways with other organisations that can meet victim-survivors’ needs.</w:t>
      </w:r>
      <w:r>
        <w:rPr>
          <w:rStyle w:val="FootnoteReference"/>
          <w:rFonts w:ascii="Calibri Light" w:hAnsi="Calibri Light" w:cs="Calibri Light"/>
          <w:sz w:val="24"/>
          <w:szCs w:val="24"/>
        </w:rPr>
        <w:footnoteReference w:id="145"/>
      </w:r>
      <w:r>
        <w:rPr>
          <w:rFonts w:ascii="Calibri Light" w:hAnsi="Calibri Light" w:cs="Calibri Light"/>
          <w:sz w:val="24"/>
          <w:szCs w:val="24"/>
        </w:rPr>
        <w:t xml:space="preserve"> </w:t>
      </w:r>
      <w:r>
        <w:rPr>
          <w:rFonts w:ascii="Calibri Light" w:hAnsi="Calibri Light"/>
          <w:sz w:val="24"/>
        </w:rPr>
        <w:t>This is</w:t>
      </w:r>
      <w:r w:rsidRPr="003F7133">
        <w:rPr>
          <w:rFonts w:ascii="Calibri Light" w:hAnsi="Calibri Light"/>
          <w:sz w:val="24"/>
        </w:rPr>
        <w:t xml:space="preserve"> </w:t>
      </w:r>
      <w:r>
        <w:rPr>
          <w:rFonts w:ascii="Calibri Light" w:hAnsi="Calibri Light"/>
          <w:sz w:val="24"/>
        </w:rPr>
        <w:t>an</w:t>
      </w:r>
      <w:r w:rsidRPr="003F7133">
        <w:rPr>
          <w:rFonts w:ascii="Calibri Light" w:hAnsi="Calibri Light"/>
          <w:sz w:val="24"/>
        </w:rPr>
        <w:t xml:space="preserve"> essential</w:t>
      </w:r>
      <w:r>
        <w:rPr>
          <w:rFonts w:ascii="Calibri Light" w:hAnsi="Calibri Light"/>
          <w:sz w:val="24"/>
        </w:rPr>
        <w:t xml:space="preserve"> part of specialist family violence services’ role in an inclusive and equitable </w:t>
      </w:r>
      <w:r w:rsidRPr="003F7133">
        <w:rPr>
          <w:rFonts w:ascii="Calibri Light" w:hAnsi="Calibri Light"/>
          <w:sz w:val="24"/>
        </w:rPr>
        <w:t>coordinated family violence response system.</w:t>
      </w:r>
      <w:r>
        <w:rPr>
          <w:rFonts w:ascii="Calibri Light" w:hAnsi="Calibri Light"/>
          <w:sz w:val="24"/>
        </w:rPr>
        <w:t xml:space="preserve"> </w:t>
      </w:r>
    </w:p>
    <w:p w14:paraId="40C38CD2" w14:textId="4E36F195" w:rsidR="00E83D8E" w:rsidRDefault="00E83D8E" w:rsidP="00226125">
      <w:pPr>
        <w:spacing w:after="0" w:line="23" w:lineRule="atLeast"/>
        <w:rPr>
          <w:rFonts w:ascii="Calibri Light" w:hAnsi="Calibri Light" w:cs="Calibri Light"/>
          <w:sz w:val="24"/>
          <w:szCs w:val="24"/>
        </w:rPr>
      </w:pPr>
    </w:p>
    <w:p w14:paraId="30CD10B8" w14:textId="0D301BE6" w:rsidR="00EF2341" w:rsidRDefault="00EF2341"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To </w:t>
      </w:r>
      <w:r w:rsidR="00E83D8E">
        <w:rPr>
          <w:rFonts w:ascii="Calibri Light" w:hAnsi="Calibri Light" w:cs="Calibri Light"/>
          <w:sz w:val="24"/>
          <w:szCs w:val="24"/>
        </w:rPr>
        <w:t xml:space="preserve">further </w:t>
      </w:r>
      <w:r>
        <w:rPr>
          <w:rFonts w:ascii="Calibri Light" w:hAnsi="Calibri Light" w:cs="Calibri Light"/>
          <w:sz w:val="24"/>
          <w:szCs w:val="24"/>
        </w:rPr>
        <w:t>prevent discrimination</w:t>
      </w:r>
      <w:r w:rsidR="00E83D8E">
        <w:rPr>
          <w:rFonts w:ascii="Calibri Light" w:hAnsi="Calibri Light" w:cs="Calibri Light"/>
          <w:sz w:val="24"/>
          <w:szCs w:val="24"/>
        </w:rPr>
        <w:t xml:space="preserve"> beyond specific ‘personal characteristics’</w:t>
      </w:r>
      <w:r>
        <w:rPr>
          <w:rFonts w:ascii="Calibri Light" w:hAnsi="Calibri Light" w:cs="Calibri Light"/>
          <w:sz w:val="24"/>
          <w:szCs w:val="24"/>
        </w:rPr>
        <w:t xml:space="preserve">, it is important that specialist family violence services </w:t>
      </w:r>
      <w:r w:rsidR="00E83D8E">
        <w:rPr>
          <w:rFonts w:ascii="Calibri Light" w:hAnsi="Calibri Light" w:cs="Calibri Light"/>
          <w:sz w:val="24"/>
          <w:szCs w:val="24"/>
        </w:rPr>
        <w:t xml:space="preserve">use an intersectional feminist lens to </w:t>
      </w:r>
      <w:r>
        <w:rPr>
          <w:rFonts w:ascii="Calibri Light" w:hAnsi="Calibri Light" w:cs="Calibri Light"/>
          <w:sz w:val="24"/>
          <w:szCs w:val="24"/>
        </w:rPr>
        <w:t xml:space="preserve">proactively consider how their service design, eligibility criteria and practice approaches respond to the ‘diverse communities and </w:t>
      </w:r>
      <w:proofErr w:type="gramStart"/>
      <w:r>
        <w:rPr>
          <w:rFonts w:ascii="Calibri Light" w:hAnsi="Calibri Light" w:cs="Calibri Light"/>
          <w:sz w:val="24"/>
          <w:szCs w:val="24"/>
        </w:rPr>
        <w:t>at risk</w:t>
      </w:r>
      <w:proofErr w:type="gramEnd"/>
      <w:r>
        <w:rPr>
          <w:rFonts w:ascii="Calibri Light" w:hAnsi="Calibri Light" w:cs="Calibri Light"/>
          <w:sz w:val="24"/>
          <w:szCs w:val="24"/>
        </w:rPr>
        <w:t xml:space="preserve"> age groups’ (see </w:t>
      </w:r>
      <w:r w:rsidR="00172BF7">
        <w:rPr>
          <w:rFonts w:ascii="Calibri Light" w:hAnsi="Calibri Light" w:cs="Calibri Light"/>
          <w:sz w:val="24"/>
          <w:szCs w:val="24"/>
        </w:rPr>
        <w:t>Appendix B Glossary</w:t>
      </w:r>
      <w:r>
        <w:rPr>
          <w:rFonts w:ascii="Calibri Light" w:hAnsi="Calibri Light" w:cs="Calibri Light"/>
          <w:sz w:val="24"/>
          <w:szCs w:val="24"/>
        </w:rPr>
        <w:t>) identified in the evidence base as experiencing disproportionate impacts of family violence. This includes younger women, children, older people, people with disability, people from culturally and linguistically diverse backgrounds, LGBTIQ people, people in rural and remote communities, people with mental health issues and/or substance misuse problems, people from socio-</w:t>
      </w:r>
      <w:proofErr w:type="gramStart"/>
      <w:r>
        <w:rPr>
          <w:rFonts w:ascii="Calibri Light" w:hAnsi="Calibri Light" w:cs="Calibri Light"/>
          <w:sz w:val="24"/>
          <w:szCs w:val="24"/>
        </w:rPr>
        <w:t>economically disadvantaged</w:t>
      </w:r>
      <w:proofErr w:type="gramEnd"/>
      <w:r>
        <w:rPr>
          <w:rFonts w:ascii="Calibri Light" w:hAnsi="Calibri Light" w:cs="Calibri Light"/>
          <w:sz w:val="24"/>
          <w:szCs w:val="24"/>
        </w:rPr>
        <w:t xml:space="preserve"> areas, Aboriginal and Torres Strait Islander peoples, women in the sex work industry and women who have been criminalised (see 4.1 Understanding Family Violence). Where services are providing responses to men who experience family violence, this should also be considered in light of the patriarchal construction of masculinities, gender power hierarchies and the family relationship context in which the violence takes place (</w:t>
      </w:r>
      <w:proofErr w:type="gramStart"/>
      <w:r>
        <w:rPr>
          <w:rFonts w:ascii="Calibri Light" w:hAnsi="Calibri Light" w:cs="Calibri Light"/>
          <w:sz w:val="24"/>
          <w:szCs w:val="24"/>
        </w:rPr>
        <w:t>e.g.</w:t>
      </w:r>
      <w:proofErr w:type="gramEnd"/>
      <w:r>
        <w:rPr>
          <w:rFonts w:ascii="Calibri Light" w:hAnsi="Calibri Light" w:cs="Calibri Light"/>
          <w:sz w:val="24"/>
          <w:szCs w:val="24"/>
        </w:rPr>
        <w:t xml:space="preserve"> intimate partner relationships, family relationships or family-like relationships). </w:t>
      </w:r>
    </w:p>
    <w:p w14:paraId="6E828D93" w14:textId="59B2624F" w:rsidR="00826EB3" w:rsidRDefault="00826EB3" w:rsidP="00226125">
      <w:pPr>
        <w:spacing w:after="0" w:line="23" w:lineRule="atLeast"/>
        <w:rPr>
          <w:rFonts w:ascii="Calibri Light" w:hAnsi="Calibri Light" w:cs="Calibri Light"/>
          <w:sz w:val="24"/>
          <w:szCs w:val="24"/>
        </w:rPr>
      </w:pPr>
    </w:p>
    <w:tbl>
      <w:tblPr>
        <w:tblStyle w:val="TableGridLight"/>
        <w:tblW w:w="9493" w:type="dxa"/>
        <w:tblLook w:val="0020" w:firstRow="1" w:lastRow="0" w:firstColumn="0" w:lastColumn="0" w:noHBand="0" w:noVBand="0"/>
      </w:tblPr>
      <w:tblGrid>
        <w:gridCol w:w="2122"/>
        <w:gridCol w:w="7371"/>
      </w:tblGrid>
      <w:tr w:rsidR="00826EB3" w:rsidRPr="0037743D" w14:paraId="5D41AAC8" w14:textId="77777777" w:rsidTr="00826EB3">
        <w:trPr>
          <w:trHeight w:val="635"/>
        </w:trPr>
        <w:tc>
          <w:tcPr>
            <w:tcW w:w="2122" w:type="dxa"/>
            <w:shd w:val="clear" w:color="auto" w:fill="F2F2F2" w:themeFill="background1" w:themeFillShade="F2"/>
          </w:tcPr>
          <w:p w14:paraId="5AB3AC7E" w14:textId="77777777" w:rsidR="00826EB3" w:rsidRPr="0037743D" w:rsidRDefault="00826EB3" w:rsidP="00AA1401">
            <w:pPr>
              <w:spacing w:line="23" w:lineRule="atLeast"/>
              <w:rPr>
                <w:rFonts w:ascii="Calibri Light" w:hAnsi="Calibri Light" w:cs="Calibri Light"/>
                <w:b/>
                <w:bCs/>
                <w:sz w:val="24"/>
                <w:szCs w:val="24"/>
              </w:rPr>
            </w:pPr>
            <w:r w:rsidRPr="0037743D">
              <w:rPr>
                <w:rFonts w:ascii="Calibri Light" w:hAnsi="Calibri Light" w:cs="Calibri Light"/>
                <w:b/>
                <w:bCs/>
                <w:sz w:val="24"/>
                <w:szCs w:val="24"/>
              </w:rPr>
              <w:t>Standards</w:t>
            </w:r>
          </w:p>
        </w:tc>
        <w:tc>
          <w:tcPr>
            <w:tcW w:w="7371" w:type="dxa"/>
            <w:shd w:val="clear" w:color="auto" w:fill="F2F2F2" w:themeFill="background1" w:themeFillShade="F2"/>
          </w:tcPr>
          <w:p w14:paraId="39ED3CC9" w14:textId="77777777" w:rsidR="00826EB3" w:rsidRPr="0037743D" w:rsidRDefault="00826EB3" w:rsidP="00AA1401">
            <w:pPr>
              <w:spacing w:line="23" w:lineRule="atLeast"/>
              <w:rPr>
                <w:rFonts w:ascii="Calibri Light" w:hAnsi="Calibri Light" w:cs="Calibri Light"/>
                <w:b/>
                <w:bCs/>
                <w:sz w:val="24"/>
                <w:szCs w:val="24"/>
              </w:rPr>
            </w:pPr>
            <w:r w:rsidRPr="0037743D">
              <w:rPr>
                <w:rFonts w:ascii="Calibri Light" w:hAnsi="Calibri Light" w:cs="Calibri Light"/>
                <w:b/>
                <w:bCs/>
                <w:sz w:val="24"/>
                <w:szCs w:val="24"/>
              </w:rPr>
              <w:t>Indicators</w:t>
            </w:r>
          </w:p>
        </w:tc>
      </w:tr>
      <w:tr w:rsidR="00826EB3" w:rsidRPr="00794246" w14:paraId="64A26A37" w14:textId="77777777" w:rsidTr="00826EB3">
        <w:trPr>
          <w:trHeight w:val="831"/>
        </w:trPr>
        <w:tc>
          <w:tcPr>
            <w:tcW w:w="2122" w:type="dxa"/>
          </w:tcPr>
          <w:p w14:paraId="3B41AA9A" w14:textId="77777777" w:rsidR="00826EB3" w:rsidRPr="0037743D" w:rsidRDefault="00826EB3" w:rsidP="00AA1401">
            <w:pPr>
              <w:spacing w:line="23" w:lineRule="atLeast"/>
              <w:rPr>
                <w:rFonts w:ascii="Calibri Light" w:hAnsi="Calibri Light" w:cs="Calibri Light"/>
                <w:sz w:val="24"/>
                <w:szCs w:val="24"/>
              </w:rPr>
            </w:pPr>
            <w:r w:rsidRPr="0037743D">
              <w:rPr>
                <w:rFonts w:ascii="Calibri Light" w:hAnsi="Calibri Light" w:cs="Calibri Light"/>
                <w:sz w:val="24"/>
                <w:szCs w:val="24"/>
              </w:rPr>
              <w:t xml:space="preserve">8.1 The service meets its obligations to prevent discrimination and </w:t>
            </w:r>
            <w:r w:rsidRPr="0037743D">
              <w:rPr>
                <w:rFonts w:ascii="Calibri Light" w:hAnsi="Calibri Light" w:cs="Calibri Light"/>
                <w:sz w:val="24"/>
                <w:szCs w:val="24"/>
              </w:rPr>
              <w:lastRenderedPageBreak/>
              <w:t>promote equal</w:t>
            </w:r>
            <w:r>
              <w:rPr>
                <w:rFonts w:ascii="Calibri Light" w:hAnsi="Calibri Light" w:cs="Calibri Light"/>
                <w:sz w:val="24"/>
                <w:szCs w:val="24"/>
              </w:rPr>
              <w:t xml:space="preserve"> opportunity.</w:t>
            </w:r>
          </w:p>
          <w:p w14:paraId="613A97A8" w14:textId="77777777" w:rsidR="00826EB3" w:rsidRPr="0037743D" w:rsidRDefault="00826EB3" w:rsidP="00AA1401">
            <w:pPr>
              <w:spacing w:line="23" w:lineRule="atLeast"/>
              <w:rPr>
                <w:rFonts w:ascii="Calibri Light" w:hAnsi="Calibri Light" w:cs="Calibri Light"/>
                <w:sz w:val="24"/>
                <w:szCs w:val="24"/>
              </w:rPr>
            </w:pPr>
          </w:p>
          <w:p w14:paraId="1FD8ED56" w14:textId="77777777" w:rsidR="00826EB3" w:rsidRPr="0037743D" w:rsidRDefault="00826EB3" w:rsidP="00AA1401">
            <w:pPr>
              <w:spacing w:line="23" w:lineRule="atLeast"/>
              <w:rPr>
                <w:rFonts w:ascii="Calibri Light" w:hAnsi="Calibri Light" w:cs="Calibri Light"/>
                <w:sz w:val="24"/>
                <w:szCs w:val="24"/>
              </w:rPr>
            </w:pPr>
          </w:p>
        </w:tc>
        <w:tc>
          <w:tcPr>
            <w:tcW w:w="7371" w:type="dxa"/>
          </w:tcPr>
          <w:p w14:paraId="6015C5E5" w14:textId="77777777" w:rsidR="00826EB3" w:rsidRPr="0037743D" w:rsidRDefault="00826EB3" w:rsidP="00AA1401">
            <w:pPr>
              <w:pStyle w:val="ListParagraph"/>
              <w:numPr>
                <w:ilvl w:val="0"/>
                <w:numId w:val="21"/>
              </w:numPr>
              <w:spacing w:line="23" w:lineRule="atLeast"/>
              <w:rPr>
                <w:rFonts w:ascii="Calibri Light" w:hAnsi="Calibri Light" w:cs="Calibri Light"/>
                <w:sz w:val="24"/>
                <w:szCs w:val="24"/>
              </w:rPr>
            </w:pPr>
            <w:bookmarkStart w:id="88" w:name="_Hlk8118789"/>
            <w:r w:rsidRPr="0037743D">
              <w:rPr>
                <w:rFonts w:ascii="Calibri Light" w:hAnsi="Calibri Light" w:cs="Calibri Light"/>
                <w:sz w:val="24"/>
                <w:szCs w:val="24"/>
              </w:rPr>
              <w:lastRenderedPageBreak/>
              <w:t>Responsibilities to prevent discrimination and enable inclusive and equitable service provision and employment practices are implemented according to state and federal equal opportunity and human rights legislation.</w:t>
            </w:r>
            <w:bookmarkStart w:id="89" w:name="_Hlk21684869"/>
          </w:p>
          <w:p w14:paraId="3E55D13C" w14:textId="77777777" w:rsidR="00826EB3" w:rsidRPr="0037743D" w:rsidRDefault="00826EB3" w:rsidP="00AA1401">
            <w:pPr>
              <w:pStyle w:val="ListParagraph"/>
              <w:spacing w:line="23" w:lineRule="atLeast"/>
              <w:ind w:left="360"/>
              <w:rPr>
                <w:rFonts w:ascii="Calibri Light" w:hAnsi="Calibri Light" w:cs="Calibri Light"/>
                <w:sz w:val="24"/>
                <w:szCs w:val="24"/>
              </w:rPr>
            </w:pPr>
          </w:p>
          <w:p w14:paraId="7D48CBFA" w14:textId="77777777" w:rsidR="00826EB3" w:rsidRPr="0037743D" w:rsidRDefault="00826EB3" w:rsidP="00AA1401">
            <w:pPr>
              <w:pStyle w:val="ListParagraph"/>
              <w:numPr>
                <w:ilvl w:val="0"/>
                <w:numId w:val="21"/>
              </w:numPr>
              <w:spacing w:line="23" w:lineRule="atLeast"/>
              <w:rPr>
                <w:rFonts w:ascii="Calibri Light" w:hAnsi="Calibri Light" w:cs="Calibri Light"/>
                <w:sz w:val="24"/>
                <w:szCs w:val="24"/>
              </w:rPr>
            </w:pPr>
            <w:r w:rsidRPr="0037743D">
              <w:rPr>
                <w:rFonts w:ascii="Calibri Light" w:hAnsi="Calibri Light" w:cs="Calibri Light"/>
                <w:sz w:val="24"/>
                <w:szCs w:val="24"/>
              </w:rPr>
              <w:lastRenderedPageBreak/>
              <w:t xml:space="preserve">An Equal Opportunity Policy is implemented and monitored according to the </w:t>
            </w:r>
            <w:r w:rsidRPr="0037743D">
              <w:rPr>
                <w:rFonts w:ascii="Calibri Light" w:hAnsi="Calibri Light" w:cs="Calibri Light"/>
                <w:i/>
                <w:iCs/>
                <w:sz w:val="24"/>
                <w:szCs w:val="24"/>
              </w:rPr>
              <w:t xml:space="preserve">‘Guideline: Family violence services and accommodation’ </w:t>
            </w:r>
            <w:r w:rsidRPr="00B459B7">
              <w:rPr>
                <w:rFonts w:ascii="Calibri Light" w:hAnsi="Calibri Light"/>
                <w:sz w:val="24"/>
              </w:rPr>
              <w:t>(Victorian Equal Opportunity and Human Rights Commission).</w:t>
            </w:r>
          </w:p>
          <w:p w14:paraId="6CC62636" w14:textId="77777777" w:rsidR="00826EB3" w:rsidRPr="0037743D" w:rsidRDefault="00826EB3" w:rsidP="00AA1401">
            <w:pPr>
              <w:pStyle w:val="ListParagraph"/>
              <w:spacing w:line="23" w:lineRule="atLeast"/>
              <w:ind w:left="360"/>
              <w:rPr>
                <w:rFonts w:ascii="Calibri Light" w:hAnsi="Calibri Light" w:cs="Calibri Light"/>
                <w:sz w:val="24"/>
                <w:szCs w:val="24"/>
              </w:rPr>
            </w:pPr>
          </w:p>
          <w:p w14:paraId="08B4D125" w14:textId="77777777" w:rsidR="00826EB3" w:rsidRDefault="00826EB3" w:rsidP="00AA1401">
            <w:pPr>
              <w:pStyle w:val="ListParagraph"/>
              <w:numPr>
                <w:ilvl w:val="0"/>
                <w:numId w:val="21"/>
              </w:numPr>
              <w:spacing w:line="23" w:lineRule="atLeast"/>
              <w:rPr>
                <w:rFonts w:ascii="Calibri Light" w:hAnsi="Calibri Light" w:cs="Calibri Light"/>
                <w:sz w:val="24"/>
                <w:szCs w:val="24"/>
              </w:rPr>
            </w:pPr>
            <w:r w:rsidRPr="00794246">
              <w:rPr>
                <w:rFonts w:ascii="Calibri Light" w:hAnsi="Calibri Light" w:cs="Calibri Light"/>
                <w:sz w:val="24"/>
                <w:szCs w:val="24"/>
              </w:rPr>
              <w:t xml:space="preserve">If the service limits eligibility criteria or employment for any </w:t>
            </w:r>
            <w:bookmarkStart w:id="90" w:name="_Hlk8118849"/>
            <w:r w:rsidRPr="00794246">
              <w:rPr>
                <w:rFonts w:ascii="Calibri Light" w:hAnsi="Calibri Light" w:cs="Calibri Light"/>
                <w:sz w:val="24"/>
                <w:szCs w:val="24"/>
              </w:rPr>
              <w:t xml:space="preserve">protected personal characteristic, </w:t>
            </w:r>
            <w:bookmarkEnd w:id="90"/>
            <w:r>
              <w:rPr>
                <w:rFonts w:ascii="Calibri Light" w:hAnsi="Calibri Light" w:cs="Calibri Light"/>
                <w:sz w:val="24"/>
                <w:szCs w:val="24"/>
              </w:rPr>
              <w:t>d</w:t>
            </w:r>
            <w:r w:rsidRPr="00794246">
              <w:rPr>
                <w:rFonts w:ascii="Calibri Light" w:hAnsi="Calibri Light" w:cs="Calibri Light"/>
                <w:sz w:val="24"/>
                <w:szCs w:val="24"/>
              </w:rPr>
              <w:t xml:space="preserve">ue diligence and evidentiary requirements are met for either a special measure, </w:t>
            </w:r>
            <w:proofErr w:type="gramStart"/>
            <w:r w:rsidRPr="00794246">
              <w:rPr>
                <w:rFonts w:ascii="Calibri Light" w:hAnsi="Calibri Light" w:cs="Calibri Light"/>
                <w:sz w:val="24"/>
                <w:szCs w:val="24"/>
              </w:rPr>
              <w:t>exception</w:t>
            </w:r>
            <w:proofErr w:type="gramEnd"/>
            <w:r w:rsidRPr="00794246">
              <w:rPr>
                <w:rFonts w:ascii="Calibri Light" w:hAnsi="Calibri Light" w:cs="Calibri Light"/>
                <w:sz w:val="24"/>
                <w:szCs w:val="24"/>
              </w:rPr>
              <w:t xml:space="preserve"> or exemption under the</w:t>
            </w:r>
            <w:r w:rsidRPr="00794246">
              <w:rPr>
                <w:rFonts w:ascii="Calibri Light" w:hAnsi="Calibri Light" w:cs="Calibri Light"/>
                <w:i/>
                <w:iCs/>
                <w:sz w:val="24"/>
                <w:szCs w:val="24"/>
              </w:rPr>
              <w:t xml:space="preserve"> Equal Opportunity Act 2010 </w:t>
            </w:r>
            <w:r w:rsidRPr="00794246">
              <w:rPr>
                <w:rFonts w:ascii="Calibri Light" w:hAnsi="Calibri Light" w:cs="Calibri Light"/>
                <w:sz w:val="24"/>
                <w:szCs w:val="24"/>
              </w:rPr>
              <w:t>(Vic)</w:t>
            </w:r>
            <w:r>
              <w:rPr>
                <w:rFonts w:ascii="Calibri Light" w:hAnsi="Calibri Light" w:cs="Calibri Light"/>
                <w:sz w:val="24"/>
                <w:szCs w:val="24"/>
              </w:rPr>
              <w:t>.</w:t>
            </w:r>
          </w:p>
          <w:p w14:paraId="1BC81EBB" w14:textId="77777777" w:rsidR="00826EB3" w:rsidRPr="00794246" w:rsidRDefault="00826EB3" w:rsidP="00AA1401">
            <w:pPr>
              <w:pStyle w:val="ListParagraph"/>
              <w:spacing w:line="23" w:lineRule="atLeast"/>
              <w:ind w:left="360"/>
              <w:rPr>
                <w:rFonts w:ascii="Calibri Light" w:hAnsi="Calibri Light" w:cs="Calibri Light"/>
                <w:sz w:val="24"/>
                <w:szCs w:val="24"/>
              </w:rPr>
            </w:pPr>
            <w:r w:rsidRPr="00794246">
              <w:rPr>
                <w:rFonts w:ascii="Calibri Light" w:hAnsi="Calibri Light" w:cs="Calibri Light"/>
                <w:i/>
                <w:iCs/>
                <w:sz w:val="24"/>
                <w:szCs w:val="24"/>
              </w:rPr>
              <w:t xml:space="preserve"> </w:t>
            </w:r>
          </w:p>
          <w:p w14:paraId="674FBECD" w14:textId="77777777" w:rsidR="00826EB3" w:rsidRPr="0037743D" w:rsidRDefault="00826EB3" w:rsidP="00AA1401">
            <w:pPr>
              <w:pStyle w:val="ListParagraph"/>
              <w:numPr>
                <w:ilvl w:val="0"/>
                <w:numId w:val="21"/>
              </w:numPr>
              <w:spacing w:line="23" w:lineRule="atLeast"/>
              <w:rPr>
                <w:rFonts w:ascii="Calibri Light" w:hAnsi="Calibri Light" w:cs="Calibri Light"/>
                <w:sz w:val="24"/>
                <w:szCs w:val="24"/>
              </w:rPr>
            </w:pPr>
            <w:r w:rsidRPr="0037743D">
              <w:rPr>
                <w:rFonts w:ascii="Calibri Light" w:hAnsi="Calibri Light" w:cs="Calibri Light"/>
                <w:sz w:val="24"/>
                <w:szCs w:val="24"/>
              </w:rPr>
              <w:t xml:space="preserve">Service access information and eligibility criteria, including any lawful limitations, </w:t>
            </w:r>
            <w:r>
              <w:rPr>
                <w:rFonts w:ascii="Calibri Light" w:hAnsi="Calibri Light" w:cs="Calibri Light"/>
                <w:sz w:val="24"/>
                <w:szCs w:val="24"/>
              </w:rPr>
              <w:t>are</w:t>
            </w:r>
            <w:r w:rsidRPr="0037743D">
              <w:rPr>
                <w:rFonts w:ascii="Calibri Light" w:hAnsi="Calibri Light" w:cs="Calibri Light"/>
                <w:sz w:val="24"/>
                <w:szCs w:val="24"/>
              </w:rPr>
              <w:t xml:space="preserve"> clearly communicated to victim-survivors and the general public via its website and service information materials (</w:t>
            </w:r>
            <w:proofErr w:type="gramStart"/>
            <w:r w:rsidRPr="0037743D">
              <w:rPr>
                <w:rFonts w:ascii="Calibri Light" w:hAnsi="Calibri Light" w:cs="Calibri Light"/>
                <w:sz w:val="24"/>
                <w:szCs w:val="24"/>
              </w:rPr>
              <w:t>e.g.</w:t>
            </w:r>
            <w:proofErr w:type="gramEnd"/>
            <w:r w:rsidRPr="0037743D">
              <w:rPr>
                <w:rFonts w:ascii="Calibri Light" w:hAnsi="Calibri Light" w:cs="Calibri Light"/>
                <w:sz w:val="24"/>
                <w:szCs w:val="24"/>
              </w:rPr>
              <w:t xml:space="preserve"> brochures, posters, etc.).</w:t>
            </w:r>
          </w:p>
          <w:p w14:paraId="7957BAA0" w14:textId="77777777" w:rsidR="00826EB3" w:rsidRPr="0037743D" w:rsidRDefault="00826EB3" w:rsidP="00AA1401">
            <w:pPr>
              <w:spacing w:line="23" w:lineRule="atLeast"/>
              <w:rPr>
                <w:rFonts w:ascii="Calibri Light" w:hAnsi="Calibri Light" w:cs="Calibri Light"/>
                <w:sz w:val="24"/>
                <w:szCs w:val="24"/>
              </w:rPr>
            </w:pPr>
          </w:p>
          <w:p w14:paraId="359F8B81" w14:textId="77777777" w:rsidR="00826EB3" w:rsidRDefault="00826EB3" w:rsidP="00AA1401">
            <w:pPr>
              <w:pStyle w:val="ListParagraph"/>
              <w:numPr>
                <w:ilvl w:val="0"/>
                <w:numId w:val="21"/>
              </w:numPr>
              <w:spacing w:line="23" w:lineRule="atLeast"/>
              <w:rPr>
                <w:rFonts w:ascii="Calibri Light" w:hAnsi="Calibri Light" w:cs="Calibri Light"/>
                <w:sz w:val="24"/>
                <w:szCs w:val="24"/>
              </w:rPr>
            </w:pPr>
            <w:r w:rsidRPr="0037743D">
              <w:rPr>
                <w:rFonts w:ascii="Calibri Light" w:hAnsi="Calibri Light" w:cs="Calibri Light"/>
                <w:sz w:val="24"/>
                <w:szCs w:val="24"/>
              </w:rPr>
              <w:t>Pe</w:t>
            </w:r>
            <w:r>
              <w:rPr>
                <w:rFonts w:ascii="Calibri Light" w:hAnsi="Calibri Light" w:cs="Calibri Light"/>
                <w:sz w:val="24"/>
                <w:szCs w:val="24"/>
              </w:rPr>
              <w:t>ople</w:t>
            </w:r>
            <w:r w:rsidRPr="0037743D">
              <w:rPr>
                <w:rFonts w:ascii="Calibri Light" w:hAnsi="Calibri Light" w:cs="Calibri Light"/>
                <w:sz w:val="24"/>
                <w:szCs w:val="24"/>
              </w:rPr>
              <w:t xml:space="preserve"> seeking support for family violence, even if they are ineligible for the </w:t>
            </w:r>
            <w:proofErr w:type="gramStart"/>
            <w:r w:rsidRPr="0037743D">
              <w:rPr>
                <w:rFonts w:ascii="Calibri Light" w:hAnsi="Calibri Light" w:cs="Calibri Light"/>
                <w:sz w:val="24"/>
                <w:szCs w:val="24"/>
              </w:rPr>
              <w:t>particular service</w:t>
            </w:r>
            <w:proofErr w:type="gramEnd"/>
            <w:r w:rsidRPr="0037743D">
              <w:rPr>
                <w:rFonts w:ascii="Calibri Light" w:hAnsi="Calibri Light" w:cs="Calibri Light"/>
                <w:sz w:val="24"/>
                <w:szCs w:val="24"/>
              </w:rPr>
              <w:t xml:space="preserve">, are provided with a minimum response, including a brief risk assessment, safety planning </w:t>
            </w:r>
            <w:r>
              <w:rPr>
                <w:rFonts w:ascii="Calibri Light" w:hAnsi="Calibri Light" w:cs="Calibri Light"/>
                <w:sz w:val="24"/>
                <w:szCs w:val="24"/>
              </w:rPr>
              <w:t>information</w:t>
            </w:r>
            <w:r w:rsidRPr="0037743D">
              <w:rPr>
                <w:rFonts w:ascii="Calibri Light" w:hAnsi="Calibri Light" w:cs="Calibri Light"/>
                <w:sz w:val="24"/>
                <w:szCs w:val="24"/>
              </w:rPr>
              <w:t>, and a facilitated referral offer to a relevant agency.</w:t>
            </w:r>
            <w:bookmarkEnd w:id="88"/>
            <w:bookmarkEnd w:id="89"/>
          </w:p>
          <w:p w14:paraId="44B7A59C" w14:textId="77777777" w:rsidR="00826EB3" w:rsidRDefault="00826EB3" w:rsidP="00AA1401">
            <w:pPr>
              <w:pStyle w:val="ListParagraph"/>
              <w:spacing w:line="23" w:lineRule="atLeast"/>
              <w:ind w:left="360"/>
              <w:rPr>
                <w:rFonts w:ascii="Calibri Light" w:hAnsi="Calibri Light" w:cs="Calibri Light"/>
                <w:sz w:val="24"/>
                <w:szCs w:val="24"/>
              </w:rPr>
            </w:pPr>
          </w:p>
          <w:p w14:paraId="54593207" w14:textId="09AB0C17" w:rsidR="00826EB3" w:rsidRDefault="00826EB3" w:rsidP="00AA1401">
            <w:pPr>
              <w:pStyle w:val="ListParagraph"/>
              <w:numPr>
                <w:ilvl w:val="0"/>
                <w:numId w:val="21"/>
              </w:numPr>
              <w:spacing w:line="23" w:lineRule="atLeast"/>
              <w:rPr>
                <w:rFonts w:ascii="Calibri Light" w:hAnsi="Calibri Light" w:cs="Calibri Light"/>
                <w:sz w:val="24"/>
                <w:szCs w:val="24"/>
              </w:rPr>
            </w:pPr>
            <w:r>
              <w:rPr>
                <w:rFonts w:ascii="Calibri Light" w:hAnsi="Calibri Light" w:cs="Calibri Light"/>
                <w:sz w:val="24"/>
                <w:szCs w:val="24"/>
              </w:rPr>
              <w:t>Referral pathways</w:t>
            </w:r>
            <w:r w:rsidRPr="00634C2E">
              <w:rPr>
                <w:rFonts w:ascii="Calibri Light" w:hAnsi="Calibri Light" w:cs="Calibri Light"/>
                <w:sz w:val="24"/>
                <w:szCs w:val="24"/>
              </w:rPr>
              <w:t xml:space="preserve"> are proactively established with appropriate </w:t>
            </w:r>
            <w:r>
              <w:rPr>
                <w:rFonts w:ascii="Calibri Light" w:hAnsi="Calibri Light" w:cs="Calibri Light"/>
                <w:sz w:val="24"/>
                <w:szCs w:val="24"/>
              </w:rPr>
              <w:t xml:space="preserve">agencies able to provide responses to persons that are ineligible for the service due to lawful limitations.  </w:t>
            </w:r>
            <w:r w:rsidRPr="00634C2E">
              <w:rPr>
                <w:rFonts w:ascii="Calibri Light" w:hAnsi="Calibri Light" w:cs="Calibri Light"/>
                <w:sz w:val="24"/>
                <w:szCs w:val="24"/>
              </w:rPr>
              <w:t xml:space="preserve"> </w:t>
            </w:r>
          </w:p>
          <w:p w14:paraId="7CE12702" w14:textId="77777777" w:rsidR="00826EB3" w:rsidRPr="00794246" w:rsidRDefault="00826EB3" w:rsidP="00AA1401">
            <w:pPr>
              <w:spacing w:line="23" w:lineRule="atLeast"/>
              <w:rPr>
                <w:rFonts w:ascii="Calibri Light" w:hAnsi="Calibri Light" w:cs="Calibri Light"/>
                <w:sz w:val="24"/>
                <w:szCs w:val="24"/>
              </w:rPr>
            </w:pPr>
          </w:p>
        </w:tc>
      </w:tr>
      <w:tr w:rsidR="00826EB3" w:rsidRPr="00A13E11" w14:paraId="432AF91D" w14:textId="77777777" w:rsidTr="00826EB3">
        <w:trPr>
          <w:trHeight w:val="690"/>
        </w:trPr>
        <w:tc>
          <w:tcPr>
            <w:tcW w:w="2122" w:type="dxa"/>
          </w:tcPr>
          <w:p w14:paraId="45D1AECD" w14:textId="77777777" w:rsidR="00826EB3" w:rsidRPr="0037743D" w:rsidRDefault="00826EB3" w:rsidP="00AA1401">
            <w:pPr>
              <w:spacing w:line="23" w:lineRule="atLeast"/>
              <w:rPr>
                <w:rFonts w:ascii="Calibri Light" w:hAnsi="Calibri Light" w:cs="Calibri Light"/>
                <w:sz w:val="24"/>
                <w:szCs w:val="24"/>
              </w:rPr>
            </w:pPr>
            <w:r w:rsidRPr="0037743D">
              <w:rPr>
                <w:rFonts w:ascii="Calibri Light" w:hAnsi="Calibri Light" w:cs="Calibri Light"/>
                <w:sz w:val="24"/>
                <w:szCs w:val="24"/>
              </w:rPr>
              <w:lastRenderedPageBreak/>
              <w:t>8.2 The service proactively integrates inclusion and equity into service design and delivery.</w:t>
            </w:r>
          </w:p>
        </w:tc>
        <w:tc>
          <w:tcPr>
            <w:tcW w:w="7371" w:type="dxa"/>
          </w:tcPr>
          <w:p w14:paraId="182BBAC1" w14:textId="77777777" w:rsidR="00826EB3" w:rsidRDefault="00826EB3" w:rsidP="00AA1401">
            <w:pPr>
              <w:pStyle w:val="ListParagraph"/>
              <w:numPr>
                <w:ilvl w:val="0"/>
                <w:numId w:val="22"/>
              </w:numPr>
              <w:spacing w:line="23" w:lineRule="atLeast"/>
              <w:rPr>
                <w:rFonts w:ascii="Calibri Light" w:hAnsi="Calibri Light" w:cs="Calibri Light"/>
                <w:sz w:val="24"/>
                <w:szCs w:val="24"/>
              </w:rPr>
            </w:pPr>
            <w:r w:rsidRPr="0037743D">
              <w:rPr>
                <w:rFonts w:ascii="Calibri Light" w:hAnsi="Calibri Light" w:cs="Calibri Light"/>
                <w:sz w:val="24"/>
                <w:szCs w:val="24"/>
              </w:rPr>
              <w:t>The service environment is welcoming</w:t>
            </w:r>
            <w:r>
              <w:rPr>
                <w:rFonts w:ascii="Calibri Light" w:hAnsi="Calibri Light" w:cs="Calibri Light"/>
                <w:sz w:val="24"/>
                <w:szCs w:val="24"/>
              </w:rPr>
              <w:t xml:space="preserve"> and </w:t>
            </w:r>
            <w:r w:rsidRPr="0037743D">
              <w:rPr>
                <w:rFonts w:ascii="Calibri Light" w:hAnsi="Calibri Light" w:cs="Calibri Light"/>
                <w:sz w:val="24"/>
                <w:szCs w:val="24"/>
              </w:rPr>
              <w:t xml:space="preserve">approachable for victim-survivors </w:t>
            </w:r>
            <w:r>
              <w:rPr>
                <w:rFonts w:ascii="Calibri Light" w:hAnsi="Calibri Light" w:cs="Calibri Light"/>
                <w:sz w:val="24"/>
                <w:szCs w:val="24"/>
              </w:rPr>
              <w:t>from a range of diverse communities and age groups.</w:t>
            </w:r>
          </w:p>
          <w:p w14:paraId="60A82E24" w14:textId="77777777" w:rsidR="00826EB3" w:rsidRDefault="00826EB3" w:rsidP="00AA1401">
            <w:pPr>
              <w:pStyle w:val="ListParagraph"/>
              <w:spacing w:line="23" w:lineRule="atLeast"/>
              <w:ind w:left="360"/>
              <w:rPr>
                <w:rFonts w:ascii="Calibri Light" w:hAnsi="Calibri Light" w:cs="Calibri Light"/>
                <w:sz w:val="24"/>
                <w:szCs w:val="24"/>
              </w:rPr>
            </w:pPr>
          </w:p>
          <w:p w14:paraId="2EFF057A" w14:textId="77777777" w:rsidR="00826EB3" w:rsidRPr="003A03A1" w:rsidRDefault="00826EB3" w:rsidP="00AA1401">
            <w:pPr>
              <w:pStyle w:val="ListParagraph"/>
              <w:numPr>
                <w:ilvl w:val="0"/>
                <w:numId w:val="22"/>
              </w:numPr>
              <w:spacing w:line="23" w:lineRule="atLeast"/>
              <w:rPr>
                <w:rFonts w:ascii="Calibri Light" w:hAnsi="Calibri Light" w:cs="Calibri Light"/>
                <w:sz w:val="24"/>
                <w:szCs w:val="24"/>
              </w:rPr>
            </w:pPr>
            <w:r w:rsidRPr="0037743D">
              <w:rPr>
                <w:rFonts w:ascii="Calibri Light" w:hAnsi="Calibri Light" w:cs="Calibri Light"/>
                <w:sz w:val="24"/>
                <w:szCs w:val="24"/>
              </w:rPr>
              <w:t>Strategies are implemented to proactively recruit</w:t>
            </w:r>
            <w:r>
              <w:rPr>
                <w:rFonts w:ascii="Calibri Light" w:hAnsi="Calibri Light" w:cs="Calibri Light"/>
                <w:sz w:val="24"/>
                <w:szCs w:val="24"/>
              </w:rPr>
              <w:t xml:space="preserve">, </w:t>
            </w:r>
            <w:proofErr w:type="gramStart"/>
            <w:r>
              <w:rPr>
                <w:rFonts w:ascii="Calibri Light" w:hAnsi="Calibri Light" w:cs="Calibri Light"/>
                <w:sz w:val="24"/>
                <w:szCs w:val="24"/>
              </w:rPr>
              <w:t>retain</w:t>
            </w:r>
            <w:proofErr w:type="gramEnd"/>
            <w:r w:rsidRPr="0037743D">
              <w:rPr>
                <w:rFonts w:ascii="Calibri Light" w:hAnsi="Calibri Light" w:cs="Calibri Light"/>
                <w:sz w:val="24"/>
                <w:szCs w:val="24"/>
              </w:rPr>
              <w:t xml:space="preserve"> and support staff, managers and board members </w:t>
            </w:r>
            <w:r>
              <w:rPr>
                <w:rFonts w:ascii="Calibri Light" w:hAnsi="Calibri Light" w:cs="Calibri Light"/>
                <w:sz w:val="24"/>
                <w:szCs w:val="24"/>
              </w:rPr>
              <w:t>who</w:t>
            </w:r>
            <w:r w:rsidRPr="0037743D">
              <w:rPr>
                <w:rFonts w:ascii="Calibri Light" w:hAnsi="Calibri Light" w:cs="Calibri Light"/>
                <w:sz w:val="24"/>
                <w:szCs w:val="24"/>
              </w:rPr>
              <w:t xml:space="preserve"> reflect the diversity of the community they serve</w:t>
            </w:r>
            <w:r>
              <w:rPr>
                <w:rFonts w:ascii="Calibri Light" w:hAnsi="Calibri Light" w:cs="Calibri Light"/>
                <w:sz w:val="24"/>
                <w:szCs w:val="24"/>
              </w:rPr>
              <w:t>.</w:t>
            </w:r>
          </w:p>
          <w:p w14:paraId="0881F077" w14:textId="77777777" w:rsidR="00826EB3" w:rsidRDefault="00826EB3" w:rsidP="00AA1401">
            <w:pPr>
              <w:pStyle w:val="ListParagraph"/>
              <w:spacing w:line="23" w:lineRule="atLeast"/>
              <w:ind w:left="360"/>
              <w:rPr>
                <w:rFonts w:ascii="Calibri Light" w:hAnsi="Calibri Light" w:cs="Calibri Light"/>
                <w:sz w:val="24"/>
                <w:szCs w:val="24"/>
              </w:rPr>
            </w:pPr>
          </w:p>
          <w:p w14:paraId="7BF2C238" w14:textId="77777777" w:rsidR="00826EB3" w:rsidRPr="00AF1D9A" w:rsidRDefault="00826EB3" w:rsidP="00AA1401">
            <w:pPr>
              <w:pStyle w:val="ListParagraph"/>
              <w:numPr>
                <w:ilvl w:val="0"/>
                <w:numId w:val="22"/>
              </w:numPr>
              <w:spacing w:line="23" w:lineRule="atLeast"/>
              <w:rPr>
                <w:rFonts w:ascii="Calibri Light" w:hAnsi="Calibri Light" w:cs="Calibri Light"/>
                <w:sz w:val="24"/>
                <w:szCs w:val="24"/>
              </w:rPr>
            </w:pPr>
            <w:r w:rsidRPr="00AF1D9A">
              <w:rPr>
                <w:rFonts w:ascii="Calibri Light" w:hAnsi="Calibri Light" w:cs="Calibri Light"/>
                <w:sz w:val="24"/>
                <w:szCs w:val="24"/>
              </w:rPr>
              <w:t xml:space="preserve">Family violence risk assessment and risk management </w:t>
            </w:r>
            <w:r>
              <w:rPr>
                <w:rFonts w:ascii="Calibri Light" w:hAnsi="Calibri Light" w:cs="Calibri Light"/>
                <w:sz w:val="24"/>
                <w:szCs w:val="24"/>
              </w:rPr>
              <w:t>processes</w:t>
            </w:r>
            <w:r w:rsidRPr="00AF1D9A">
              <w:rPr>
                <w:rFonts w:ascii="Calibri Light" w:hAnsi="Calibri Light" w:cs="Calibri Light"/>
                <w:sz w:val="24"/>
                <w:szCs w:val="24"/>
              </w:rPr>
              <w:t xml:space="preserve"> involving</w:t>
            </w:r>
            <w:r>
              <w:rPr>
                <w:rFonts w:ascii="Calibri Light" w:hAnsi="Calibri Light" w:cs="Calibri Light"/>
                <w:sz w:val="24"/>
                <w:szCs w:val="24"/>
              </w:rPr>
              <w:t xml:space="preserve"> people from</w:t>
            </w:r>
            <w:r w:rsidRPr="00AF1D9A">
              <w:rPr>
                <w:rFonts w:ascii="Calibri Light" w:hAnsi="Calibri Light" w:cs="Calibri Light"/>
                <w:sz w:val="24"/>
                <w:szCs w:val="24"/>
              </w:rPr>
              <w:t xml:space="preserve"> </w:t>
            </w:r>
            <w:r>
              <w:rPr>
                <w:rFonts w:ascii="Calibri Light" w:hAnsi="Calibri Light" w:cs="Calibri Light"/>
                <w:sz w:val="24"/>
                <w:szCs w:val="24"/>
              </w:rPr>
              <w:t>diverse communities and age groups</w:t>
            </w:r>
            <w:r w:rsidRPr="00AF1D9A">
              <w:rPr>
                <w:rFonts w:ascii="Calibri Light" w:hAnsi="Calibri Light" w:cs="Calibri Light"/>
                <w:sz w:val="24"/>
                <w:szCs w:val="24"/>
              </w:rPr>
              <w:t xml:space="preserve"> </w:t>
            </w:r>
            <w:r>
              <w:rPr>
                <w:rFonts w:ascii="Calibri Light" w:hAnsi="Calibri Light" w:cs="Calibri Light"/>
                <w:sz w:val="24"/>
                <w:szCs w:val="24"/>
              </w:rPr>
              <w:t>are</w:t>
            </w:r>
            <w:r w:rsidRPr="00AF1D9A">
              <w:rPr>
                <w:rFonts w:ascii="Calibri Light" w:hAnsi="Calibri Light" w:cs="Calibri Light"/>
                <w:sz w:val="24"/>
                <w:szCs w:val="24"/>
              </w:rPr>
              <w:t xml:space="preserve"> undertaken according to the </w:t>
            </w:r>
            <w:r w:rsidRPr="00AF1D9A">
              <w:rPr>
                <w:rFonts w:ascii="Calibri Light" w:hAnsi="Calibri Light" w:cs="Calibri Light"/>
                <w:i/>
                <w:iCs/>
                <w:sz w:val="24"/>
                <w:szCs w:val="24"/>
              </w:rPr>
              <w:t>MARAM Framework</w:t>
            </w:r>
            <w:r w:rsidRPr="00AF1D9A">
              <w:rPr>
                <w:rFonts w:ascii="Calibri Light" w:hAnsi="Calibri Light" w:cs="Calibri Light"/>
                <w:sz w:val="24"/>
                <w:szCs w:val="24"/>
              </w:rPr>
              <w:t xml:space="preserve"> practice guidance.</w:t>
            </w:r>
          </w:p>
          <w:p w14:paraId="2B11D901" w14:textId="77777777" w:rsidR="00826EB3" w:rsidRDefault="00826EB3" w:rsidP="00AA1401">
            <w:pPr>
              <w:pStyle w:val="ListParagraph"/>
              <w:spacing w:line="23" w:lineRule="atLeast"/>
              <w:ind w:left="360"/>
              <w:rPr>
                <w:rFonts w:ascii="Calibri Light" w:hAnsi="Calibri Light" w:cs="Calibri Light"/>
                <w:sz w:val="24"/>
                <w:szCs w:val="24"/>
              </w:rPr>
            </w:pPr>
          </w:p>
          <w:p w14:paraId="66BEBC2D" w14:textId="77777777" w:rsidR="00826EB3" w:rsidRDefault="00826EB3" w:rsidP="00AA1401">
            <w:pPr>
              <w:pStyle w:val="ListParagraph"/>
              <w:numPr>
                <w:ilvl w:val="0"/>
                <w:numId w:val="22"/>
              </w:numPr>
              <w:spacing w:line="23" w:lineRule="atLeast"/>
              <w:rPr>
                <w:rFonts w:ascii="Calibri Light" w:hAnsi="Calibri Light" w:cs="Calibri Light"/>
                <w:sz w:val="24"/>
                <w:szCs w:val="24"/>
              </w:rPr>
            </w:pPr>
            <w:r w:rsidRPr="003A03A1">
              <w:rPr>
                <w:rFonts w:ascii="Calibri Light" w:hAnsi="Calibri Light" w:cs="Calibri Light"/>
                <w:sz w:val="24"/>
                <w:szCs w:val="24"/>
              </w:rPr>
              <w:t>Victim-survivors experiencing interrelated family violence, mental health issues, alcohol and drug issues, temporary residency status, disability and other ‘complex needs’ are provided with inclusive</w:t>
            </w:r>
            <w:r>
              <w:rPr>
                <w:rFonts w:ascii="Calibri Light" w:hAnsi="Calibri Light" w:cs="Calibri Light"/>
                <w:sz w:val="24"/>
                <w:szCs w:val="24"/>
              </w:rPr>
              <w:t xml:space="preserve"> and</w:t>
            </w:r>
            <w:r w:rsidRPr="003A03A1">
              <w:rPr>
                <w:rFonts w:ascii="Calibri Light" w:hAnsi="Calibri Light" w:cs="Calibri Light"/>
                <w:sz w:val="24"/>
                <w:szCs w:val="24"/>
              </w:rPr>
              <w:t xml:space="preserve"> equitable services. </w:t>
            </w:r>
          </w:p>
          <w:p w14:paraId="3E45E8C2" w14:textId="77777777" w:rsidR="00826EB3" w:rsidRPr="003A03A1" w:rsidRDefault="00826EB3" w:rsidP="00AA1401">
            <w:pPr>
              <w:pStyle w:val="ListParagraph"/>
              <w:spacing w:line="23" w:lineRule="atLeast"/>
              <w:ind w:left="360"/>
              <w:rPr>
                <w:rFonts w:ascii="Calibri Light" w:hAnsi="Calibri Light" w:cs="Calibri Light"/>
                <w:sz w:val="24"/>
                <w:szCs w:val="24"/>
              </w:rPr>
            </w:pPr>
          </w:p>
          <w:p w14:paraId="1AFF2F39" w14:textId="77777777" w:rsidR="00826EB3" w:rsidRDefault="00826EB3" w:rsidP="00AA1401">
            <w:pPr>
              <w:pStyle w:val="ListParagraph"/>
              <w:numPr>
                <w:ilvl w:val="0"/>
                <w:numId w:val="22"/>
              </w:numPr>
              <w:spacing w:line="23" w:lineRule="atLeast"/>
              <w:rPr>
                <w:rFonts w:ascii="Calibri Light" w:hAnsi="Calibri Light" w:cs="Calibri Light"/>
                <w:sz w:val="24"/>
                <w:szCs w:val="24"/>
              </w:rPr>
            </w:pPr>
            <w:r w:rsidRPr="0037743D">
              <w:rPr>
                <w:rFonts w:ascii="Calibri Light" w:hAnsi="Calibri Light" w:cs="Calibri Light"/>
                <w:sz w:val="24"/>
                <w:szCs w:val="24"/>
              </w:rPr>
              <w:t xml:space="preserve">The social model of disability approach is </w:t>
            </w:r>
            <w:r>
              <w:rPr>
                <w:rFonts w:ascii="Calibri Light" w:hAnsi="Calibri Light" w:cs="Calibri Light"/>
                <w:sz w:val="24"/>
                <w:szCs w:val="24"/>
              </w:rPr>
              <w:t>used</w:t>
            </w:r>
            <w:r w:rsidRPr="0037743D">
              <w:rPr>
                <w:rFonts w:ascii="Calibri Light" w:hAnsi="Calibri Light" w:cs="Calibri Light"/>
                <w:sz w:val="24"/>
                <w:szCs w:val="24"/>
              </w:rPr>
              <w:t xml:space="preserve"> to proactively address accessibility requirements and implement flexible responses for </w:t>
            </w:r>
            <w:r>
              <w:rPr>
                <w:rFonts w:ascii="Calibri Light" w:hAnsi="Calibri Light" w:cs="Calibri Light"/>
                <w:sz w:val="24"/>
                <w:szCs w:val="24"/>
              </w:rPr>
              <w:t>people</w:t>
            </w:r>
            <w:r w:rsidRPr="0037743D">
              <w:rPr>
                <w:rFonts w:ascii="Calibri Light" w:hAnsi="Calibri Light" w:cs="Calibri Light"/>
                <w:sz w:val="24"/>
                <w:szCs w:val="24"/>
              </w:rPr>
              <w:t xml:space="preserve"> with disabilit</w:t>
            </w:r>
            <w:r>
              <w:rPr>
                <w:rFonts w:ascii="Calibri Light" w:hAnsi="Calibri Light" w:cs="Calibri Light"/>
                <w:sz w:val="24"/>
                <w:szCs w:val="24"/>
              </w:rPr>
              <w:t>y</w:t>
            </w:r>
            <w:r w:rsidRPr="0037743D">
              <w:rPr>
                <w:rFonts w:ascii="Calibri Light" w:hAnsi="Calibri Light" w:cs="Calibri Light"/>
                <w:sz w:val="24"/>
                <w:szCs w:val="24"/>
              </w:rPr>
              <w:t>, including provisions for the use of mobility aids, communication devices and assistance animals.</w:t>
            </w:r>
          </w:p>
          <w:p w14:paraId="4AC361E4" w14:textId="77777777" w:rsidR="00826EB3" w:rsidRPr="00B459B7" w:rsidRDefault="00826EB3" w:rsidP="00AA1401">
            <w:pPr>
              <w:pStyle w:val="ListParagraph"/>
              <w:spacing w:line="23" w:lineRule="atLeast"/>
              <w:ind w:left="360"/>
              <w:rPr>
                <w:rFonts w:ascii="Calibri Light" w:hAnsi="Calibri Light" w:cs="Calibri Light"/>
                <w:sz w:val="24"/>
                <w:szCs w:val="24"/>
              </w:rPr>
            </w:pPr>
          </w:p>
          <w:p w14:paraId="448F4CE8" w14:textId="77777777" w:rsidR="00826EB3" w:rsidRPr="0037743D" w:rsidRDefault="00826EB3" w:rsidP="00AA1401">
            <w:pPr>
              <w:pStyle w:val="ListParagraph"/>
              <w:numPr>
                <w:ilvl w:val="0"/>
                <w:numId w:val="22"/>
              </w:numPr>
              <w:spacing w:line="23" w:lineRule="atLeast"/>
              <w:rPr>
                <w:rFonts w:ascii="Calibri Light" w:hAnsi="Calibri Light" w:cs="Calibri Light"/>
                <w:sz w:val="24"/>
                <w:szCs w:val="24"/>
              </w:rPr>
            </w:pPr>
            <w:r w:rsidRPr="0037743D">
              <w:rPr>
                <w:rFonts w:ascii="Calibri Light" w:hAnsi="Calibri Light" w:cs="Calibri Light"/>
                <w:sz w:val="24"/>
                <w:szCs w:val="24"/>
              </w:rPr>
              <w:t xml:space="preserve">Partnerships with </w:t>
            </w:r>
            <w:r>
              <w:rPr>
                <w:rFonts w:ascii="Calibri Light" w:hAnsi="Calibri Light" w:cs="Calibri Light"/>
                <w:sz w:val="24"/>
                <w:szCs w:val="24"/>
              </w:rPr>
              <w:t>services that represent diverse communities and age groups are implemented</w:t>
            </w:r>
            <w:r w:rsidRPr="0037743D">
              <w:rPr>
                <w:rFonts w:ascii="Calibri Light" w:hAnsi="Calibri Light" w:cs="Calibri Light"/>
                <w:sz w:val="24"/>
                <w:szCs w:val="24"/>
              </w:rPr>
              <w:t xml:space="preserve"> to inform service design and enable coordinated responses</w:t>
            </w:r>
            <w:r>
              <w:rPr>
                <w:rFonts w:ascii="Calibri Light" w:hAnsi="Calibri Light" w:cs="Calibri Light"/>
                <w:sz w:val="24"/>
                <w:szCs w:val="24"/>
              </w:rPr>
              <w:t>.</w:t>
            </w:r>
          </w:p>
          <w:p w14:paraId="48863B65" w14:textId="77777777" w:rsidR="00826EB3" w:rsidRPr="0037743D" w:rsidRDefault="00826EB3" w:rsidP="00AA1401">
            <w:pPr>
              <w:pStyle w:val="ListParagraph"/>
              <w:spacing w:line="23" w:lineRule="atLeast"/>
              <w:ind w:left="360"/>
              <w:rPr>
                <w:rFonts w:ascii="Calibri Light" w:hAnsi="Calibri Light" w:cs="Calibri Light"/>
                <w:sz w:val="24"/>
                <w:szCs w:val="24"/>
              </w:rPr>
            </w:pPr>
          </w:p>
          <w:p w14:paraId="60A166BC" w14:textId="77777777" w:rsidR="00826EB3" w:rsidRDefault="00826EB3" w:rsidP="00AA1401">
            <w:pPr>
              <w:pStyle w:val="ListParagraph"/>
              <w:numPr>
                <w:ilvl w:val="0"/>
                <w:numId w:val="22"/>
              </w:numPr>
              <w:spacing w:line="23" w:lineRule="atLeast"/>
              <w:rPr>
                <w:rFonts w:ascii="Calibri Light" w:hAnsi="Calibri Light" w:cs="Calibri Light"/>
                <w:sz w:val="24"/>
                <w:szCs w:val="24"/>
              </w:rPr>
            </w:pPr>
            <w:r w:rsidRPr="0037743D">
              <w:rPr>
                <w:rFonts w:ascii="Calibri Light" w:hAnsi="Calibri Light" w:cs="Calibri Light"/>
                <w:sz w:val="24"/>
                <w:szCs w:val="24"/>
              </w:rPr>
              <w:lastRenderedPageBreak/>
              <w:t xml:space="preserve">Professional development includes training and/or resources by organisations </w:t>
            </w:r>
            <w:r>
              <w:rPr>
                <w:rFonts w:ascii="Calibri Light" w:hAnsi="Calibri Light" w:cs="Calibri Light"/>
                <w:sz w:val="24"/>
                <w:szCs w:val="24"/>
              </w:rPr>
              <w:t>with</w:t>
            </w:r>
            <w:r w:rsidRPr="0037743D">
              <w:rPr>
                <w:rFonts w:ascii="Calibri Light" w:hAnsi="Calibri Light" w:cs="Calibri Light"/>
                <w:sz w:val="24"/>
                <w:szCs w:val="24"/>
              </w:rPr>
              <w:t xml:space="preserve"> expert</w:t>
            </w:r>
            <w:r>
              <w:rPr>
                <w:rFonts w:ascii="Calibri Light" w:hAnsi="Calibri Light" w:cs="Calibri Light"/>
                <w:sz w:val="24"/>
                <w:szCs w:val="24"/>
              </w:rPr>
              <w:t>ise</w:t>
            </w:r>
            <w:r w:rsidRPr="0037743D">
              <w:rPr>
                <w:rFonts w:ascii="Calibri Light" w:hAnsi="Calibri Light" w:cs="Calibri Light"/>
                <w:sz w:val="24"/>
                <w:szCs w:val="24"/>
              </w:rPr>
              <w:t xml:space="preserve"> in enhancing inclusion, </w:t>
            </w:r>
            <w:proofErr w:type="gramStart"/>
            <w:r w:rsidRPr="0037743D">
              <w:rPr>
                <w:rFonts w:ascii="Calibri Light" w:hAnsi="Calibri Light" w:cs="Calibri Light"/>
                <w:sz w:val="24"/>
                <w:szCs w:val="24"/>
              </w:rPr>
              <w:t>equity</w:t>
            </w:r>
            <w:proofErr w:type="gramEnd"/>
            <w:r w:rsidRPr="0037743D">
              <w:rPr>
                <w:rFonts w:ascii="Calibri Light" w:hAnsi="Calibri Light" w:cs="Calibri Light"/>
                <w:sz w:val="24"/>
                <w:szCs w:val="24"/>
              </w:rPr>
              <w:t xml:space="preserve"> and cultural safety.</w:t>
            </w:r>
          </w:p>
          <w:p w14:paraId="2AEF1A5B" w14:textId="77777777" w:rsidR="00826EB3" w:rsidRDefault="00826EB3" w:rsidP="00AA1401">
            <w:pPr>
              <w:pStyle w:val="ListParagraph"/>
              <w:spacing w:line="23" w:lineRule="atLeast"/>
              <w:ind w:left="360"/>
              <w:rPr>
                <w:rFonts w:ascii="Calibri Light" w:hAnsi="Calibri Light" w:cs="Calibri Light"/>
                <w:sz w:val="24"/>
                <w:szCs w:val="24"/>
              </w:rPr>
            </w:pPr>
          </w:p>
          <w:p w14:paraId="31D2E9A7" w14:textId="77777777" w:rsidR="00826EB3" w:rsidRDefault="00826EB3" w:rsidP="00AA1401">
            <w:pPr>
              <w:pStyle w:val="ListParagraph"/>
              <w:numPr>
                <w:ilvl w:val="0"/>
                <w:numId w:val="22"/>
              </w:numPr>
              <w:spacing w:line="23" w:lineRule="atLeast"/>
              <w:rPr>
                <w:rFonts w:ascii="Calibri Light" w:hAnsi="Calibri Light" w:cs="Calibri Light"/>
                <w:sz w:val="24"/>
                <w:szCs w:val="24"/>
              </w:rPr>
            </w:pPr>
            <w:r w:rsidRPr="0037743D">
              <w:rPr>
                <w:rFonts w:ascii="Calibri Light" w:hAnsi="Calibri Light" w:cs="Calibri Light"/>
                <w:sz w:val="24"/>
                <w:szCs w:val="24"/>
              </w:rPr>
              <w:t>Capability to provide inclusive and equitable services is regularly reviewed and addressed using guidance provided by organisations and resources that represent diverse communities and age groups.</w:t>
            </w:r>
          </w:p>
          <w:p w14:paraId="035A8849" w14:textId="77777777" w:rsidR="00826EB3" w:rsidRPr="00A13E11" w:rsidRDefault="00826EB3" w:rsidP="00AA1401">
            <w:pPr>
              <w:spacing w:line="23" w:lineRule="atLeast"/>
              <w:rPr>
                <w:rFonts w:ascii="Calibri Light" w:hAnsi="Calibri Light" w:cs="Calibri Light"/>
                <w:sz w:val="24"/>
                <w:szCs w:val="24"/>
              </w:rPr>
            </w:pPr>
          </w:p>
        </w:tc>
      </w:tr>
      <w:tr w:rsidR="00826EB3" w:rsidRPr="00EA541D" w14:paraId="3D0A8041" w14:textId="77777777" w:rsidTr="00826EB3">
        <w:trPr>
          <w:trHeight w:val="1115"/>
        </w:trPr>
        <w:tc>
          <w:tcPr>
            <w:tcW w:w="2122" w:type="dxa"/>
          </w:tcPr>
          <w:p w14:paraId="62A3A7E6" w14:textId="77777777" w:rsidR="00826EB3" w:rsidRPr="0037743D" w:rsidRDefault="00826EB3" w:rsidP="00AA1401">
            <w:pPr>
              <w:spacing w:line="23" w:lineRule="atLeast"/>
              <w:rPr>
                <w:rFonts w:ascii="Calibri Light" w:hAnsi="Calibri Light" w:cs="Calibri Light"/>
                <w:sz w:val="24"/>
                <w:szCs w:val="24"/>
              </w:rPr>
            </w:pPr>
            <w:r w:rsidRPr="0037743D">
              <w:rPr>
                <w:rFonts w:ascii="Calibri Light" w:hAnsi="Calibri Light" w:cs="Calibri Light"/>
                <w:sz w:val="24"/>
                <w:szCs w:val="24"/>
              </w:rPr>
              <w:lastRenderedPageBreak/>
              <w:t>8.3 The service implements strategies to enable inclusive and accessible communication.</w:t>
            </w:r>
          </w:p>
          <w:p w14:paraId="3B6CFEA4" w14:textId="77777777" w:rsidR="00826EB3" w:rsidRPr="0037743D" w:rsidRDefault="00826EB3" w:rsidP="00AA1401">
            <w:pPr>
              <w:spacing w:line="23" w:lineRule="atLeast"/>
              <w:rPr>
                <w:rFonts w:ascii="Calibri Light" w:hAnsi="Calibri Light" w:cs="Calibri Light"/>
                <w:sz w:val="24"/>
                <w:szCs w:val="24"/>
              </w:rPr>
            </w:pPr>
          </w:p>
          <w:p w14:paraId="5F71BC7B" w14:textId="77777777" w:rsidR="00826EB3" w:rsidRPr="0037743D" w:rsidRDefault="00826EB3" w:rsidP="00AA1401">
            <w:pPr>
              <w:spacing w:line="23" w:lineRule="atLeast"/>
              <w:rPr>
                <w:rFonts w:ascii="Calibri Light" w:hAnsi="Calibri Light" w:cs="Calibri Light"/>
                <w:sz w:val="24"/>
                <w:szCs w:val="24"/>
              </w:rPr>
            </w:pPr>
          </w:p>
        </w:tc>
        <w:tc>
          <w:tcPr>
            <w:tcW w:w="7371" w:type="dxa"/>
          </w:tcPr>
          <w:p w14:paraId="2958B1E5" w14:textId="77777777" w:rsidR="00826EB3" w:rsidRDefault="00826EB3" w:rsidP="00AA1401">
            <w:pPr>
              <w:pStyle w:val="ListParagraph"/>
              <w:numPr>
                <w:ilvl w:val="0"/>
                <w:numId w:val="23"/>
              </w:numPr>
              <w:spacing w:line="23" w:lineRule="atLeast"/>
              <w:ind w:left="360"/>
              <w:rPr>
                <w:rFonts w:ascii="Calibri Light" w:hAnsi="Calibri Light" w:cs="Calibri Light"/>
                <w:sz w:val="24"/>
                <w:szCs w:val="24"/>
              </w:rPr>
            </w:pPr>
            <w:bookmarkStart w:id="91" w:name="_Hlk23349489"/>
            <w:r w:rsidRPr="00CF12FA">
              <w:rPr>
                <w:rFonts w:ascii="Calibri Light" w:hAnsi="Calibri Light" w:cs="Calibri Light"/>
                <w:sz w:val="24"/>
                <w:szCs w:val="24"/>
              </w:rPr>
              <w:t xml:space="preserve">Flexible communication options </w:t>
            </w:r>
            <w:r>
              <w:rPr>
                <w:rFonts w:ascii="Calibri Light" w:hAnsi="Calibri Light" w:cs="Calibri Light"/>
                <w:sz w:val="24"/>
                <w:szCs w:val="24"/>
              </w:rPr>
              <w:t>(</w:t>
            </w:r>
            <w:proofErr w:type="gramStart"/>
            <w:r>
              <w:rPr>
                <w:rFonts w:ascii="Calibri Light" w:hAnsi="Calibri Light" w:cs="Calibri Light"/>
                <w:sz w:val="24"/>
                <w:szCs w:val="24"/>
              </w:rPr>
              <w:t>e.g.</w:t>
            </w:r>
            <w:proofErr w:type="gramEnd"/>
            <w:r>
              <w:rPr>
                <w:rFonts w:ascii="Calibri Light" w:hAnsi="Calibri Light" w:cs="Calibri Light"/>
                <w:sz w:val="24"/>
                <w:szCs w:val="24"/>
              </w:rPr>
              <w:t xml:space="preserve"> written, verbal, email, text, online chat) </w:t>
            </w:r>
            <w:r w:rsidRPr="00CF12FA">
              <w:rPr>
                <w:rFonts w:ascii="Calibri Light" w:hAnsi="Calibri Light" w:cs="Calibri Light"/>
                <w:sz w:val="24"/>
                <w:szCs w:val="24"/>
              </w:rPr>
              <w:t>are provided in accordance with standards required to meet the needs of people with disability, non-English speakers, and people with literacy challenges</w:t>
            </w:r>
            <w:r>
              <w:rPr>
                <w:rFonts w:ascii="Calibri Light" w:hAnsi="Calibri Light" w:cs="Calibri Light"/>
                <w:sz w:val="24"/>
                <w:szCs w:val="24"/>
              </w:rPr>
              <w:t>.</w:t>
            </w:r>
          </w:p>
          <w:p w14:paraId="4AAD77A8" w14:textId="77777777" w:rsidR="00826EB3" w:rsidRPr="00E262CF" w:rsidRDefault="00826EB3" w:rsidP="00AA1401">
            <w:pPr>
              <w:spacing w:line="23" w:lineRule="atLeast"/>
              <w:rPr>
                <w:rFonts w:ascii="Calibri Light" w:hAnsi="Calibri Light" w:cs="Calibri Light"/>
                <w:sz w:val="24"/>
                <w:szCs w:val="24"/>
              </w:rPr>
            </w:pPr>
          </w:p>
          <w:p w14:paraId="7BD43D39" w14:textId="77777777" w:rsidR="00826EB3" w:rsidRPr="0037743D" w:rsidRDefault="00826EB3" w:rsidP="00AA1401">
            <w:pPr>
              <w:pStyle w:val="ListParagraph"/>
              <w:numPr>
                <w:ilvl w:val="0"/>
                <w:numId w:val="23"/>
              </w:numPr>
              <w:spacing w:line="23" w:lineRule="atLeast"/>
              <w:ind w:left="360"/>
              <w:rPr>
                <w:rFonts w:ascii="Calibri Light" w:hAnsi="Calibri Light" w:cs="Calibri Light"/>
                <w:sz w:val="24"/>
                <w:szCs w:val="24"/>
              </w:rPr>
            </w:pPr>
            <w:r w:rsidRPr="0037743D">
              <w:rPr>
                <w:rFonts w:ascii="Calibri Light" w:hAnsi="Calibri Light" w:cs="Calibri Light"/>
                <w:sz w:val="24"/>
                <w:szCs w:val="24"/>
              </w:rPr>
              <w:t>Pe</w:t>
            </w:r>
            <w:r>
              <w:rPr>
                <w:rFonts w:ascii="Calibri Light" w:hAnsi="Calibri Light" w:cs="Calibri Light"/>
                <w:sz w:val="24"/>
                <w:szCs w:val="24"/>
              </w:rPr>
              <w:t>ople</w:t>
            </w:r>
            <w:r w:rsidRPr="0037743D">
              <w:rPr>
                <w:rFonts w:ascii="Calibri Light" w:hAnsi="Calibri Light" w:cs="Calibri Light"/>
                <w:sz w:val="24"/>
                <w:szCs w:val="24"/>
              </w:rPr>
              <w:t xml:space="preserve"> from non-English speaking backgrounds are provided with accredited professional interpreters and offered options </w:t>
            </w:r>
            <w:r>
              <w:rPr>
                <w:rFonts w:ascii="Calibri Light" w:hAnsi="Calibri Light" w:cs="Calibri Light"/>
                <w:sz w:val="24"/>
                <w:szCs w:val="24"/>
              </w:rPr>
              <w:t xml:space="preserve">(where feasible and available) </w:t>
            </w:r>
            <w:r w:rsidRPr="0037743D">
              <w:rPr>
                <w:rFonts w:ascii="Calibri Light" w:hAnsi="Calibri Light" w:cs="Calibri Light"/>
                <w:sz w:val="24"/>
                <w:szCs w:val="24"/>
              </w:rPr>
              <w:t>to engage interpreters over the phone or in person</w:t>
            </w:r>
            <w:r>
              <w:rPr>
                <w:rFonts w:ascii="Calibri Light" w:hAnsi="Calibri Light" w:cs="Calibri Light"/>
                <w:sz w:val="24"/>
                <w:szCs w:val="24"/>
              </w:rPr>
              <w:t>.</w:t>
            </w:r>
          </w:p>
          <w:p w14:paraId="183DA1B4" w14:textId="77777777" w:rsidR="00826EB3" w:rsidRPr="0037743D" w:rsidRDefault="00826EB3" w:rsidP="00AA1401">
            <w:pPr>
              <w:spacing w:line="23" w:lineRule="atLeast"/>
              <w:rPr>
                <w:rFonts w:ascii="Calibri Light" w:hAnsi="Calibri Light" w:cs="Calibri Light"/>
                <w:sz w:val="24"/>
                <w:szCs w:val="24"/>
              </w:rPr>
            </w:pPr>
          </w:p>
          <w:p w14:paraId="0F7142BF" w14:textId="77777777" w:rsidR="00826EB3" w:rsidRDefault="00826EB3" w:rsidP="00AA1401">
            <w:pPr>
              <w:pStyle w:val="ListParagraph"/>
              <w:numPr>
                <w:ilvl w:val="0"/>
                <w:numId w:val="23"/>
              </w:numPr>
              <w:spacing w:line="23" w:lineRule="atLeast"/>
              <w:ind w:left="360"/>
              <w:rPr>
                <w:rFonts w:ascii="Calibri Light" w:hAnsi="Calibri Light" w:cs="Calibri Light"/>
                <w:sz w:val="24"/>
                <w:szCs w:val="24"/>
              </w:rPr>
            </w:pPr>
            <w:r w:rsidRPr="00A656D3">
              <w:rPr>
                <w:rFonts w:ascii="Calibri Light" w:hAnsi="Calibri Light" w:cs="Calibri Light"/>
                <w:sz w:val="24"/>
                <w:szCs w:val="24"/>
              </w:rPr>
              <w:t>Pe</w:t>
            </w:r>
            <w:r>
              <w:rPr>
                <w:rFonts w:ascii="Calibri Light" w:hAnsi="Calibri Light" w:cs="Calibri Light"/>
                <w:sz w:val="24"/>
                <w:szCs w:val="24"/>
              </w:rPr>
              <w:t>ople</w:t>
            </w:r>
            <w:r w:rsidRPr="00A656D3">
              <w:rPr>
                <w:rFonts w:ascii="Calibri Light" w:hAnsi="Calibri Light" w:cs="Calibri Light"/>
                <w:sz w:val="24"/>
                <w:szCs w:val="24"/>
              </w:rPr>
              <w:t xml:space="preserve"> with disability are provided with accredited </w:t>
            </w:r>
            <w:proofErr w:type="spellStart"/>
            <w:r w:rsidRPr="00A656D3">
              <w:rPr>
                <w:rFonts w:ascii="Calibri Light" w:hAnsi="Calibri Light" w:cs="Calibri Light"/>
                <w:sz w:val="24"/>
                <w:szCs w:val="24"/>
              </w:rPr>
              <w:t>Auslan</w:t>
            </w:r>
            <w:proofErr w:type="spellEnd"/>
            <w:r w:rsidRPr="00A656D3">
              <w:rPr>
                <w:rFonts w:ascii="Calibri Light" w:hAnsi="Calibri Light" w:cs="Calibri Light"/>
                <w:sz w:val="24"/>
                <w:szCs w:val="24"/>
              </w:rPr>
              <w:t xml:space="preserve"> interpreters or </w:t>
            </w:r>
            <w:r>
              <w:rPr>
                <w:rFonts w:ascii="Calibri Light" w:hAnsi="Calibri Light" w:cs="Calibri Light"/>
                <w:sz w:val="24"/>
                <w:szCs w:val="24"/>
              </w:rPr>
              <w:t xml:space="preserve">access to </w:t>
            </w:r>
            <w:r w:rsidRPr="00A656D3">
              <w:rPr>
                <w:rFonts w:ascii="Calibri Light" w:hAnsi="Calibri Light" w:cs="Calibri Light"/>
                <w:sz w:val="24"/>
                <w:szCs w:val="24"/>
              </w:rPr>
              <w:t>communication support professionals</w:t>
            </w:r>
            <w:r>
              <w:rPr>
                <w:rFonts w:ascii="Calibri Light" w:hAnsi="Calibri Light" w:cs="Calibri Light"/>
                <w:sz w:val="24"/>
                <w:szCs w:val="24"/>
              </w:rPr>
              <w:t xml:space="preserve"> </w:t>
            </w:r>
            <w:r w:rsidRPr="00A656D3">
              <w:rPr>
                <w:rFonts w:ascii="Calibri Light" w:hAnsi="Calibri Light" w:cs="Calibri Light"/>
                <w:sz w:val="24"/>
                <w:szCs w:val="24"/>
              </w:rPr>
              <w:t>to support informed decision</w:t>
            </w:r>
            <w:r>
              <w:rPr>
                <w:rFonts w:ascii="Calibri Light" w:hAnsi="Calibri Light" w:cs="Calibri Light"/>
                <w:sz w:val="24"/>
                <w:szCs w:val="24"/>
              </w:rPr>
              <w:t>-</w:t>
            </w:r>
            <w:r w:rsidRPr="00A656D3">
              <w:rPr>
                <w:rFonts w:ascii="Calibri Light" w:hAnsi="Calibri Light" w:cs="Calibri Light"/>
                <w:sz w:val="24"/>
                <w:szCs w:val="24"/>
              </w:rPr>
              <w:t>making and to communicate their needs.</w:t>
            </w:r>
          </w:p>
          <w:p w14:paraId="071A5063" w14:textId="77777777" w:rsidR="00826EB3" w:rsidRDefault="00826EB3" w:rsidP="00AA1401">
            <w:pPr>
              <w:pStyle w:val="ListParagraph"/>
              <w:spacing w:line="23" w:lineRule="atLeast"/>
              <w:ind w:left="360"/>
              <w:rPr>
                <w:rFonts w:ascii="Calibri Light" w:hAnsi="Calibri Light" w:cs="Calibri Light"/>
                <w:sz w:val="24"/>
                <w:szCs w:val="24"/>
              </w:rPr>
            </w:pPr>
          </w:p>
          <w:p w14:paraId="178AA5E2" w14:textId="77777777" w:rsidR="00826EB3" w:rsidRPr="00EA541D" w:rsidRDefault="00826EB3" w:rsidP="00AA1401">
            <w:pPr>
              <w:pStyle w:val="ListParagraph"/>
              <w:numPr>
                <w:ilvl w:val="0"/>
                <w:numId w:val="23"/>
              </w:numPr>
              <w:spacing w:line="23" w:lineRule="atLeast"/>
              <w:ind w:left="360"/>
              <w:rPr>
                <w:rFonts w:ascii="Calibri Light" w:hAnsi="Calibri Light" w:cs="Calibri Light"/>
                <w:sz w:val="24"/>
                <w:szCs w:val="24"/>
              </w:rPr>
            </w:pPr>
            <w:r w:rsidRPr="0037743D">
              <w:rPr>
                <w:rFonts w:ascii="Calibri Light" w:hAnsi="Calibri Light" w:cs="Calibri Light"/>
                <w:sz w:val="24"/>
                <w:szCs w:val="24"/>
              </w:rPr>
              <w:t xml:space="preserve">Concerns about breaches of confidentiality and misconduct by interpreters and communication support professionals </w:t>
            </w:r>
            <w:r>
              <w:rPr>
                <w:rFonts w:ascii="Calibri Light" w:hAnsi="Calibri Light" w:cs="Calibri Light"/>
                <w:sz w:val="24"/>
                <w:szCs w:val="24"/>
              </w:rPr>
              <w:t>are</w:t>
            </w:r>
            <w:r w:rsidRPr="0037743D">
              <w:rPr>
                <w:rFonts w:ascii="Calibri Light" w:hAnsi="Calibri Light" w:cs="Calibri Light"/>
                <w:sz w:val="24"/>
                <w:szCs w:val="24"/>
              </w:rPr>
              <w:t xml:space="preserve"> documented and reported to the </w:t>
            </w:r>
            <w:r>
              <w:rPr>
                <w:rFonts w:ascii="Calibri Light" w:hAnsi="Calibri Light" w:cs="Calibri Light"/>
                <w:sz w:val="24"/>
                <w:szCs w:val="24"/>
              </w:rPr>
              <w:t xml:space="preserve">organisation providing the service and/or the </w:t>
            </w:r>
            <w:r w:rsidRPr="0037743D">
              <w:rPr>
                <w:rFonts w:ascii="Calibri Light" w:hAnsi="Calibri Light" w:cs="Calibri Light"/>
                <w:sz w:val="24"/>
                <w:szCs w:val="24"/>
              </w:rPr>
              <w:t>appropriate</w:t>
            </w:r>
            <w:r>
              <w:rPr>
                <w:rFonts w:ascii="Calibri Light" w:hAnsi="Calibri Light" w:cs="Calibri Light"/>
                <w:sz w:val="24"/>
                <w:szCs w:val="24"/>
              </w:rPr>
              <w:t xml:space="preserve"> oversight</w:t>
            </w:r>
            <w:r w:rsidRPr="0037743D">
              <w:rPr>
                <w:rFonts w:ascii="Calibri Light" w:hAnsi="Calibri Light" w:cs="Calibri Light"/>
                <w:sz w:val="24"/>
                <w:szCs w:val="24"/>
              </w:rPr>
              <w:t xml:space="preserve"> authority.</w:t>
            </w:r>
            <w:bookmarkEnd w:id="91"/>
          </w:p>
        </w:tc>
      </w:tr>
    </w:tbl>
    <w:p w14:paraId="2B724AFE" w14:textId="77777777" w:rsidR="00826EB3" w:rsidRPr="00415A43" w:rsidRDefault="00826EB3" w:rsidP="00226125">
      <w:pPr>
        <w:spacing w:after="0" w:line="23" w:lineRule="atLeast"/>
        <w:rPr>
          <w:rFonts w:ascii="Calibri Light" w:hAnsi="Calibri Light" w:cs="Calibri Light"/>
          <w:sz w:val="24"/>
          <w:szCs w:val="24"/>
        </w:rPr>
      </w:pPr>
    </w:p>
    <w:p w14:paraId="4EAF7A06" w14:textId="77777777" w:rsidR="00C7189F" w:rsidRDefault="00C7189F" w:rsidP="00226125">
      <w:pPr>
        <w:autoSpaceDE w:val="0"/>
        <w:autoSpaceDN w:val="0"/>
        <w:adjustRightInd w:val="0"/>
        <w:spacing w:after="0" w:line="23" w:lineRule="atLeast"/>
        <w:rPr>
          <w:rFonts w:ascii="Calibri Light" w:hAnsi="Calibri Light" w:cs="Calibri Light"/>
          <w:sz w:val="24"/>
          <w:szCs w:val="24"/>
        </w:rPr>
      </w:pPr>
    </w:p>
    <w:p w14:paraId="075447C5" w14:textId="356E6C94" w:rsidR="00AF2F1E" w:rsidRDefault="00747289" w:rsidP="00226125">
      <w:pPr>
        <w:pStyle w:val="Heading2"/>
        <w:spacing w:before="0" w:after="0" w:line="23" w:lineRule="atLeast"/>
      </w:pPr>
      <w:bookmarkStart w:id="92" w:name="_Toc44615739"/>
      <w:bookmarkStart w:id="93" w:name="_Hlk25670134"/>
      <w:r>
        <w:t xml:space="preserve">Principle 9: </w:t>
      </w:r>
      <w:r w:rsidR="00AF2F1E" w:rsidRPr="00AF2F1E">
        <w:t>Capable and Sustainable Workforce</w:t>
      </w:r>
      <w:bookmarkEnd w:id="92"/>
    </w:p>
    <w:p w14:paraId="2F0A9BD6" w14:textId="213C265E" w:rsidR="00AF2F1E" w:rsidRPr="00AF2F1E" w:rsidRDefault="00AF2F1E" w:rsidP="00226125">
      <w:pPr>
        <w:spacing w:after="0" w:line="23" w:lineRule="atLeast"/>
        <w:rPr>
          <w:rFonts w:ascii="Calibri Light" w:hAnsi="Calibri Light" w:cs="Calibri Light"/>
          <w:b/>
          <w:bCs/>
          <w:i/>
          <w:iCs/>
          <w:sz w:val="24"/>
          <w:szCs w:val="24"/>
        </w:rPr>
      </w:pPr>
      <w:r w:rsidRPr="00AF2F1E">
        <w:rPr>
          <w:rFonts w:ascii="Calibri Light" w:hAnsi="Calibri Light" w:cs="Calibri Light"/>
          <w:b/>
          <w:bCs/>
          <w:i/>
          <w:iCs/>
          <w:sz w:val="24"/>
          <w:szCs w:val="24"/>
        </w:rPr>
        <w:t xml:space="preserve">Services </w:t>
      </w:r>
      <w:r w:rsidR="00D81DAE">
        <w:rPr>
          <w:rFonts w:ascii="Calibri Light" w:hAnsi="Calibri Light" w:cs="Calibri Light"/>
          <w:b/>
          <w:bCs/>
          <w:i/>
          <w:iCs/>
          <w:sz w:val="24"/>
          <w:szCs w:val="24"/>
        </w:rPr>
        <w:t>promote the</w:t>
      </w:r>
      <w:r w:rsidRPr="00AF2F1E">
        <w:rPr>
          <w:rFonts w:ascii="Calibri Light" w:hAnsi="Calibri Light" w:cs="Calibri Light"/>
          <w:b/>
          <w:bCs/>
          <w:i/>
          <w:iCs/>
          <w:sz w:val="24"/>
          <w:szCs w:val="24"/>
        </w:rPr>
        <w:t xml:space="preserve"> professional development</w:t>
      </w:r>
      <w:r w:rsidR="00747289">
        <w:rPr>
          <w:rFonts w:ascii="Calibri Light" w:hAnsi="Calibri Light" w:cs="Calibri Light"/>
          <w:b/>
          <w:bCs/>
          <w:i/>
          <w:iCs/>
          <w:sz w:val="24"/>
          <w:szCs w:val="24"/>
        </w:rPr>
        <w:t xml:space="preserve"> and </w:t>
      </w:r>
      <w:r w:rsidRPr="00AF2F1E">
        <w:rPr>
          <w:rFonts w:ascii="Calibri Light" w:hAnsi="Calibri Light" w:cs="Calibri Light"/>
          <w:b/>
          <w:bCs/>
          <w:i/>
          <w:iCs/>
          <w:sz w:val="24"/>
          <w:szCs w:val="24"/>
        </w:rPr>
        <w:t>sustainability</w:t>
      </w:r>
      <w:r w:rsidR="00747289">
        <w:rPr>
          <w:rFonts w:ascii="Calibri Light" w:hAnsi="Calibri Light" w:cs="Calibri Light"/>
          <w:b/>
          <w:bCs/>
          <w:i/>
          <w:iCs/>
          <w:sz w:val="24"/>
          <w:szCs w:val="24"/>
        </w:rPr>
        <w:t xml:space="preserve"> </w:t>
      </w:r>
      <w:r w:rsidRPr="00AF2F1E">
        <w:rPr>
          <w:rFonts w:ascii="Calibri Light" w:hAnsi="Calibri Light" w:cs="Calibri Light"/>
          <w:b/>
          <w:bCs/>
          <w:i/>
          <w:iCs/>
          <w:sz w:val="24"/>
          <w:szCs w:val="24"/>
        </w:rPr>
        <w:t>of the specialist family violence workforce.</w:t>
      </w:r>
    </w:p>
    <w:bookmarkEnd w:id="93"/>
    <w:p w14:paraId="4509242D" w14:textId="77777777" w:rsidR="00AF2F1E" w:rsidRPr="00AF2F1E" w:rsidRDefault="00AF2F1E" w:rsidP="00226125">
      <w:pPr>
        <w:spacing w:after="0" w:line="23" w:lineRule="atLeast"/>
        <w:rPr>
          <w:rFonts w:ascii="Calibri Light" w:hAnsi="Calibri Light" w:cs="Calibri Light"/>
          <w:b/>
          <w:bCs/>
          <w:i/>
          <w:iCs/>
          <w:sz w:val="24"/>
          <w:szCs w:val="24"/>
        </w:rPr>
      </w:pPr>
    </w:p>
    <w:p w14:paraId="7C75B160" w14:textId="1FEB9A47" w:rsidR="00F31D28" w:rsidRDefault="00AF2F1E" w:rsidP="00226125">
      <w:pPr>
        <w:autoSpaceDE w:val="0"/>
        <w:autoSpaceDN w:val="0"/>
        <w:adjustRightInd w:val="0"/>
        <w:spacing w:after="0" w:line="23" w:lineRule="atLeast"/>
        <w:rPr>
          <w:rFonts w:ascii="Calibri Light" w:hAnsi="Calibri Light" w:cs="Calibri Light"/>
          <w:sz w:val="24"/>
          <w:szCs w:val="24"/>
        </w:rPr>
      </w:pPr>
      <w:r w:rsidRPr="00AF2F1E">
        <w:rPr>
          <w:rFonts w:ascii="Calibri Light" w:hAnsi="Calibri Light" w:cs="Calibri Light"/>
          <w:sz w:val="24"/>
          <w:szCs w:val="24"/>
        </w:rPr>
        <w:t>The specialist family violence workforce is the bedrock of the sector</w:t>
      </w:r>
      <w:r w:rsidR="00C10924">
        <w:rPr>
          <w:rFonts w:ascii="Calibri Light" w:hAnsi="Calibri Light" w:cs="Calibri Light"/>
          <w:sz w:val="24"/>
          <w:szCs w:val="24"/>
        </w:rPr>
        <w:t>,</w:t>
      </w:r>
      <w:r w:rsidR="00FD4FCA">
        <w:rPr>
          <w:rFonts w:ascii="Calibri Light" w:hAnsi="Calibri Light" w:cs="Calibri Light"/>
          <w:sz w:val="24"/>
          <w:szCs w:val="24"/>
        </w:rPr>
        <w:t xml:space="preserve"> made up of </w:t>
      </w:r>
      <w:r w:rsidRPr="00AF2F1E">
        <w:rPr>
          <w:rFonts w:ascii="Calibri Light" w:hAnsi="Calibri Light" w:cs="Calibri Light"/>
          <w:sz w:val="24"/>
          <w:szCs w:val="24"/>
        </w:rPr>
        <w:t>commi</w:t>
      </w:r>
      <w:r w:rsidR="00FD4FCA">
        <w:rPr>
          <w:rFonts w:ascii="Calibri Light" w:hAnsi="Calibri Light" w:cs="Calibri Light"/>
          <w:sz w:val="24"/>
          <w:szCs w:val="24"/>
        </w:rPr>
        <w:t>tted</w:t>
      </w:r>
      <w:r w:rsidRPr="00AF2F1E">
        <w:rPr>
          <w:rFonts w:ascii="Calibri Light" w:hAnsi="Calibri Light" w:cs="Calibri Light"/>
          <w:sz w:val="24"/>
          <w:szCs w:val="24"/>
        </w:rPr>
        <w:t xml:space="preserve"> and dedicated professionals who</w:t>
      </w:r>
      <w:r w:rsidR="00747289">
        <w:rPr>
          <w:rFonts w:ascii="Calibri Light" w:hAnsi="Calibri Light" w:cs="Calibri Light"/>
          <w:sz w:val="24"/>
          <w:szCs w:val="24"/>
        </w:rPr>
        <w:t xml:space="preserve">se </w:t>
      </w:r>
      <w:r w:rsidRPr="00AF2F1E">
        <w:rPr>
          <w:rFonts w:ascii="Calibri Light" w:hAnsi="Calibri Light" w:cs="Calibri Light"/>
          <w:sz w:val="24"/>
          <w:szCs w:val="24"/>
        </w:rPr>
        <w:t xml:space="preserve">important role deserves recognition, </w:t>
      </w:r>
      <w:proofErr w:type="gramStart"/>
      <w:r w:rsidRPr="00AF2F1E">
        <w:rPr>
          <w:rFonts w:ascii="Calibri Light" w:hAnsi="Calibri Light" w:cs="Calibri Light"/>
          <w:sz w:val="24"/>
          <w:szCs w:val="24"/>
        </w:rPr>
        <w:t>sustainability</w:t>
      </w:r>
      <w:proofErr w:type="gramEnd"/>
      <w:r w:rsidRPr="00AF2F1E">
        <w:rPr>
          <w:rFonts w:ascii="Calibri Light" w:hAnsi="Calibri Light" w:cs="Calibri Light"/>
          <w:sz w:val="24"/>
          <w:szCs w:val="24"/>
        </w:rPr>
        <w:t xml:space="preserve"> and support.</w:t>
      </w:r>
    </w:p>
    <w:p w14:paraId="30C9956E" w14:textId="77777777" w:rsidR="00F31D28" w:rsidRDefault="00F31D28" w:rsidP="00226125">
      <w:pPr>
        <w:autoSpaceDE w:val="0"/>
        <w:autoSpaceDN w:val="0"/>
        <w:adjustRightInd w:val="0"/>
        <w:spacing w:after="0" w:line="23" w:lineRule="atLeast"/>
        <w:rPr>
          <w:rFonts w:ascii="Calibri Light" w:hAnsi="Calibri Light" w:cs="Calibri Light"/>
          <w:sz w:val="24"/>
          <w:szCs w:val="24"/>
        </w:rPr>
      </w:pPr>
    </w:p>
    <w:p w14:paraId="7587C4F5" w14:textId="5AD030E9" w:rsidR="00F31D28" w:rsidRDefault="00AC7F49" w:rsidP="00226125">
      <w:pPr>
        <w:autoSpaceDE w:val="0"/>
        <w:autoSpaceDN w:val="0"/>
        <w:adjustRightInd w:val="0"/>
        <w:spacing w:after="0" w:line="23" w:lineRule="atLeast"/>
        <w:rPr>
          <w:rFonts w:ascii="Calibri Light" w:hAnsi="Calibri Light" w:cs="Calibri Light"/>
          <w:sz w:val="24"/>
          <w:szCs w:val="24"/>
        </w:rPr>
      </w:pPr>
      <w:r>
        <w:rPr>
          <w:rFonts w:ascii="Calibri Light" w:hAnsi="Calibri Light" w:cs="Calibri Light"/>
          <w:sz w:val="24"/>
          <w:szCs w:val="24"/>
        </w:rPr>
        <w:t xml:space="preserve">There are </w:t>
      </w:r>
      <w:r w:rsidR="00C7189F">
        <w:rPr>
          <w:rFonts w:ascii="Calibri Light" w:hAnsi="Calibri Light" w:cs="Calibri Light"/>
          <w:sz w:val="24"/>
          <w:szCs w:val="24"/>
        </w:rPr>
        <w:t xml:space="preserve">diverse </w:t>
      </w:r>
      <w:r>
        <w:rPr>
          <w:rFonts w:ascii="Calibri Light" w:hAnsi="Calibri Light" w:cs="Calibri Light"/>
          <w:sz w:val="24"/>
          <w:szCs w:val="24"/>
        </w:rPr>
        <w:t>roles and responsibilities in this workforce</w:t>
      </w:r>
      <w:r w:rsidR="00C10924">
        <w:rPr>
          <w:rFonts w:ascii="Calibri Light" w:hAnsi="Calibri Light" w:cs="Calibri Light"/>
          <w:sz w:val="24"/>
          <w:szCs w:val="24"/>
        </w:rPr>
        <w:t>.</w:t>
      </w:r>
      <w:r>
        <w:rPr>
          <w:rFonts w:ascii="Calibri Light" w:hAnsi="Calibri Light" w:cs="Calibri Light"/>
          <w:sz w:val="24"/>
          <w:szCs w:val="24"/>
        </w:rPr>
        <w:t xml:space="preserve"> </w:t>
      </w:r>
      <w:r w:rsidR="00C10924">
        <w:rPr>
          <w:rFonts w:ascii="Calibri Light" w:hAnsi="Calibri Light" w:cs="Calibri Light"/>
          <w:sz w:val="24"/>
          <w:szCs w:val="24"/>
        </w:rPr>
        <w:t>These</w:t>
      </w:r>
      <w:r>
        <w:rPr>
          <w:rFonts w:ascii="Calibri Light" w:hAnsi="Calibri Light" w:cs="Calibri Light"/>
          <w:sz w:val="24"/>
          <w:szCs w:val="24"/>
        </w:rPr>
        <w:t xml:space="preserve"> can generally be summarised to include direct service practitioners</w:t>
      </w:r>
      <w:r w:rsidR="00815792">
        <w:rPr>
          <w:rFonts w:ascii="Calibri Light" w:hAnsi="Calibri Light" w:cs="Calibri Light"/>
          <w:sz w:val="24"/>
          <w:szCs w:val="24"/>
        </w:rPr>
        <w:t>,</w:t>
      </w:r>
      <w:r>
        <w:rPr>
          <w:rFonts w:ascii="Calibri Light" w:hAnsi="Calibri Light" w:cs="Calibri Light"/>
          <w:sz w:val="24"/>
          <w:szCs w:val="24"/>
        </w:rPr>
        <w:t xml:space="preserve"> </w:t>
      </w:r>
      <w:r w:rsidR="00AC5F3D">
        <w:rPr>
          <w:rFonts w:ascii="Calibri Light" w:hAnsi="Calibri Light" w:cs="Calibri Light"/>
          <w:sz w:val="24"/>
          <w:szCs w:val="24"/>
        </w:rPr>
        <w:t>service leaders,</w:t>
      </w:r>
      <w:r>
        <w:rPr>
          <w:rFonts w:ascii="Calibri Light" w:hAnsi="Calibri Light" w:cs="Calibri Light"/>
          <w:sz w:val="24"/>
          <w:szCs w:val="24"/>
        </w:rPr>
        <w:t xml:space="preserve"> and specialist family violence policy and practice </w:t>
      </w:r>
      <w:r w:rsidR="00C7189F">
        <w:rPr>
          <w:rFonts w:ascii="Calibri Light" w:hAnsi="Calibri Light" w:cs="Calibri Light"/>
          <w:sz w:val="24"/>
          <w:szCs w:val="24"/>
        </w:rPr>
        <w:t xml:space="preserve">professionals working on local and </w:t>
      </w:r>
      <w:proofErr w:type="gramStart"/>
      <w:r w:rsidR="00D96E82">
        <w:rPr>
          <w:rFonts w:ascii="Calibri Light" w:hAnsi="Calibri Light" w:cs="Calibri Light"/>
          <w:sz w:val="24"/>
          <w:szCs w:val="24"/>
        </w:rPr>
        <w:t>state wide</w:t>
      </w:r>
      <w:proofErr w:type="gramEnd"/>
      <w:r w:rsidR="00C7189F">
        <w:rPr>
          <w:rFonts w:ascii="Calibri Light" w:hAnsi="Calibri Light" w:cs="Calibri Light"/>
          <w:sz w:val="24"/>
          <w:szCs w:val="24"/>
        </w:rPr>
        <w:t xml:space="preserve"> levels. The capabilities of </w:t>
      </w:r>
      <w:r w:rsidR="000D433B">
        <w:rPr>
          <w:rFonts w:ascii="Calibri Light" w:hAnsi="Calibri Light" w:cs="Calibri Light"/>
          <w:sz w:val="24"/>
          <w:szCs w:val="24"/>
        </w:rPr>
        <w:t xml:space="preserve">the </w:t>
      </w:r>
      <w:r w:rsidR="00C7189F">
        <w:rPr>
          <w:rFonts w:ascii="Calibri Light" w:hAnsi="Calibri Light" w:cs="Calibri Light"/>
          <w:sz w:val="24"/>
          <w:szCs w:val="24"/>
        </w:rPr>
        <w:t xml:space="preserve">specialist family violence </w:t>
      </w:r>
      <w:r w:rsidR="000D433B">
        <w:rPr>
          <w:rFonts w:ascii="Calibri Light" w:hAnsi="Calibri Light" w:cs="Calibri Light"/>
          <w:sz w:val="24"/>
          <w:szCs w:val="24"/>
        </w:rPr>
        <w:t>workforce</w:t>
      </w:r>
      <w:r w:rsidR="00C7189F">
        <w:rPr>
          <w:rFonts w:ascii="Calibri Light" w:hAnsi="Calibri Light" w:cs="Calibri Light"/>
          <w:sz w:val="24"/>
          <w:szCs w:val="24"/>
        </w:rPr>
        <w:t xml:space="preserve"> </w:t>
      </w:r>
      <w:r w:rsidR="00AC5F3D">
        <w:rPr>
          <w:rFonts w:ascii="Calibri Light" w:hAnsi="Calibri Light" w:cs="Calibri Light"/>
          <w:sz w:val="24"/>
          <w:szCs w:val="24"/>
        </w:rPr>
        <w:t>are</w:t>
      </w:r>
      <w:r w:rsidR="00C7189F">
        <w:rPr>
          <w:rFonts w:ascii="Calibri Light" w:hAnsi="Calibri Light" w:cs="Calibri Light"/>
          <w:sz w:val="24"/>
          <w:szCs w:val="24"/>
        </w:rPr>
        <w:t xml:space="preserve"> described as Tier </w:t>
      </w:r>
      <w:r w:rsidR="000D433B">
        <w:rPr>
          <w:rFonts w:ascii="Calibri Light" w:hAnsi="Calibri Light" w:cs="Calibri Light"/>
          <w:sz w:val="24"/>
          <w:szCs w:val="24"/>
        </w:rPr>
        <w:t>1</w:t>
      </w:r>
      <w:r w:rsidR="00C7189F">
        <w:rPr>
          <w:rFonts w:ascii="Calibri Light" w:hAnsi="Calibri Light" w:cs="Calibri Light"/>
          <w:sz w:val="24"/>
          <w:szCs w:val="24"/>
        </w:rPr>
        <w:t xml:space="preserve"> in the </w:t>
      </w:r>
      <w:r w:rsidR="00F31D28" w:rsidRPr="00F31D28">
        <w:rPr>
          <w:rFonts w:ascii="Calibri Light" w:hAnsi="Calibri Light" w:cs="Calibri Light"/>
          <w:i/>
          <w:iCs/>
          <w:sz w:val="24"/>
          <w:szCs w:val="24"/>
        </w:rPr>
        <w:t>Responding to Family Violence Capability Framewo</w:t>
      </w:r>
      <w:r w:rsidR="00F31D28">
        <w:rPr>
          <w:rFonts w:ascii="Calibri Light" w:hAnsi="Calibri Light" w:cs="Calibri Light"/>
          <w:i/>
          <w:iCs/>
          <w:sz w:val="24"/>
          <w:szCs w:val="24"/>
        </w:rPr>
        <w:t>rk</w:t>
      </w:r>
      <w:r w:rsidR="00C7189F">
        <w:rPr>
          <w:rFonts w:ascii="Calibri Light" w:hAnsi="Calibri Light" w:cs="Calibri Light"/>
          <w:i/>
          <w:iCs/>
          <w:sz w:val="24"/>
          <w:szCs w:val="24"/>
        </w:rPr>
        <w:t xml:space="preserve">, </w:t>
      </w:r>
      <w:r w:rsidR="00C7189F">
        <w:rPr>
          <w:rFonts w:ascii="Calibri Light" w:hAnsi="Calibri Light" w:cs="Calibri Light"/>
          <w:sz w:val="24"/>
          <w:szCs w:val="24"/>
        </w:rPr>
        <w:t xml:space="preserve">which should be used in tandem </w:t>
      </w:r>
      <w:r w:rsidR="00AC5F3D">
        <w:rPr>
          <w:rFonts w:ascii="Calibri Light" w:hAnsi="Calibri Light" w:cs="Calibri Light"/>
          <w:sz w:val="24"/>
          <w:szCs w:val="24"/>
        </w:rPr>
        <w:t>with</w:t>
      </w:r>
      <w:r w:rsidR="00C7189F">
        <w:rPr>
          <w:rFonts w:ascii="Calibri Light" w:hAnsi="Calibri Light" w:cs="Calibri Light"/>
          <w:sz w:val="24"/>
          <w:szCs w:val="24"/>
        </w:rPr>
        <w:t xml:space="preserve"> the Code to guide the development </w:t>
      </w:r>
      <w:r w:rsidR="00AC5F3D">
        <w:rPr>
          <w:rFonts w:ascii="Calibri Light" w:hAnsi="Calibri Light" w:cs="Calibri Light"/>
          <w:sz w:val="24"/>
          <w:szCs w:val="24"/>
        </w:rPr>
        <w:t>of</w:t>
      </w:r>
      <w:r w:rsidR="00C7189F">
        <w:rPr>
          <w:rFonts w:ascii="Calibri Light" w:hAnsi="Calibri Light" w:cs="Calibri Light"/>
          <w:sz w:val="24"/>
          <w:szCs w:val="24"/>
        </w:rPr>
        <w:t xml:space="preserve"> th</w:t>
      </w:r>
      <w:r w:rsidR="00871223">
        <w:rPr>
          <w:rFonts w:ascii="Calibri Light" w:hAnsi="Calibri Light" w:cs="Calibri Light"/>
          <w:sz w:val="24"/>
          <w:szCs w:val="24"/>
        </w:rPr>
        <w:t>is</w:t>
      </w:r>
      <w:r w:rsidR="00C7189F">
        <w:rPr>
          <w:rFonts w:ascii="Calibri Light" w:hAnsi="Calibri Light" w:cs="Calibri Light"/>
          <w:sz w:val="24"/>
          <w:szCs w:val="24"/>
        </w:rPr>
        <w:t xml:space="preserve"> workforce.</w:t>
      </w:r>
      <w:r w:rsidR="00E63196">
        <w:rPr>
          <w:rStyle w:val="FootnoteReference"/>
          <w:rFonts w:ascii="Calibri Light" w:hAnsi="Calibri Light" w:cs="Calibri Light"/>
          <w:sz w:val="24"/>
          <w:szCs w:val="24"/>
        </w:rPr>
        <w:footnoteReference w:id="146"/>
      </w:r>
    </w:p>
    <w:p w14:paraId="64512F99" w14:textId="77777777" w:rsidR="002C0944" w:rsidRPr="00AF2F1E" w:rsidRDefault="002C0944" w:rsidP="00226125">
      <w:pPr>
        <w:autoSpaceDE w:val="0"/>
        <w:autoSpaceDN w:val="0"/>
        <w:adjustRightInd w:val="0"/>
        <w:spacing w:after="0" w:line="23" w:lineRule="atLeast"/>
        <w:rPr>
          <w:rFonts w:ascii="Calibri Light" w:hAnsi="Calibri Light" w:cs="Calibri Light"/>
          <w:sz w:val="24"/>
          <w:szCs w:val="24"/>
        </w:rPr>
      </w:pPr>
    </w:p>
    <w:p w14:paraId="78D7ADBA" w14:textId="6E02D7E4" w:rsidR="004C6CBE" w:rsidRDefault="00AF2F1E" w:rsidP="00226125">
      <w:pPr>
        <w:autoSpaceDE w:val="0"/>
        <w:autoSpaceDN w:val="0"/>
        <w:adjustRightInd w:val="0"/>
        <w:spacing w:after="0" w:line="23" w:lineRule="atLeast"/>
      </w:pPr>
      <w:r w:rsidRPr="00AF2F1E">
        <w:rPr>
          <w:rFonts w:ascii="Calibri Light" w:hAnsi="Calibri Light" w:cs="Calibri Light"/>
          <w:sz w:val="24"/>
          <w:szCs w:val="24"/>
        </w:rPr>
        <w:t xml:space="preserve">The physical safety, security and health and wellbeing of </w:t>
      </w:r>
      <w:r w:rsidR="00AC7F49">
        <w:rPr>
          <w:rFonts w:ascii="Calibri Light" w:hAnsi="Calibri Light" w:cs="Calibri Light"/>
          <w:sz w:val="24"/>
          <w:szCs w:val="24"/>
        </w:rPr>
        <w:t xml:space="preserve">the </w:t>
      </w:r>
      <w:r w:rsidRPr="00AF2F1E">
        <w:rPr>
          <w:rFonts w:ascii="Calibri Light" w:hAnsi="Calibri Light" w:cs="Calibri Light"/>
          <w:sz w:val="24"/>
          <w:szCs w:val="24"/>
        </w:rPr>
        <w:t xml:space="preserve">specialist family violence </w:t>
      </w:r>
      <w:r w:rsidR="00AC7F49">
        <w:rPr>
          <w:rFonts w:ascii="Calibri Light" w:hAnsi="Calibri Light" w:cs="Calibri Light"/>
          <w:sz w:val="24"/>
          <w:szCs w:val="24"/>
        </w:rPr>
        <w:t xml:space="preserve">workforce </w:t>
      </w:r>
      <w:r w:rsidRPr="00AF2F1E">
        <w:rPr>
          <w:rFonts w:ascii="Calibri Light" w:hAnsi="Calibri Light" w:cs="Calibri Light"/>
          <w:sz w:val="24"/>
          <w:szCs w:val="24"/>
        </w:rPr>
        <w:t xml:space="preserve">is </w:t>
      </w:r>
      <w:r w:rsidR="00AC7F49">
        <w:rPr>
          <w:rFonts w:ascii="Calibri Light" w:hAnsi="Calibri Light" w:cs="Calibri Light"/>
          <w:sz w:val="24"/>
          <w:szCs w:val="24"/>
        </w:rPr>
        <w:t xml:space="preserve">essential for enabling sustainability. </w:t>
      </w:r>
      <w:r w:rsidR="004C6CBE">
        <w:rPr>
          <w:rFonts w:ascii="Calibri Light" w:hAnsi="Calibri Light" w:cs="Calibri Light"/>
          <w:sz w:val="24"/>
          <w:szCs w:val="24"/>
        </w:rPr>
        <w:t xml:space="preserve">Service leaders must be proactive in preventing and minimising the adverse effects of working in the context of violence and social injustice through implementing trauma-informed health and wellbeing strategies, regular supervision, reflective practice, informal debriefing, and </w:t>
      </w:r>
      <w:r w:rsidR="004C6CBE" w:rsidRPr="007B43AD">
        <w:rPr>
          <w:rFonts w:ascii="Calibri Light" w:hAnsi="Calibri Light" w:cs="Calibri Light"/>
          <w:sz w:val="24"/>
          <w:szCs w:val="24"/>
        </w:rPr>
        <w:t xml:space="preserve">fostering a </w:t>
      </w:r>
      <w:r w:rsidR="004C6CBE">
        <w:rPr>
          <w:rFonts w:ascii="Calibri Light" w:hAnsi="Calibri Light" w:cs="Calibri Light"/>
          <w:sz w:val="24"/>
          <w:szCs w:val="24"/>
        </w:rPr>
        <w:t xml:space="preserve">workplace </w:t>
      </w:r>
      <w:r w:rsidR="004C6CBE" w:rsidRPr="007B43AD">
        <w:rPr>
          <w:rFonts w:ascii="Calibri Light" w:hAnsi="Calibri Light" w:cs="Calibri Light"/>
          <w:sz w:val="24"/>
          <w:szCs w:val="24"/>
        </w:rPr>
        <w:t>culture of hope</w:t>
      </w:r>
      <w:r w:rsidR="004C6CBE">
        <w:rPr>
          <w:rFonts w:ascii="Calibri Light" w:hAnsi="Calibri Light" w:cs="Calibri Light"/>
          <w:sz w:val="24"/>
          <w:szCs w:val="24"/>
        </w:rPr>
        <w:t xml:space="preserve">, </w:t>
      </w:r>
      <w:r w:rsidR="004C6CBE" w:rsidRPr="007B43AD">
        <w:rPr>
          <w:rFonts w:ascii="Calibri Light" w:hAnsi="Calibri Light" w:cs="Calibri Light"/>
          <w:sz w:val="24"/>
          <w:szCs w:val="24"/>
        </w:rPr>
        <w:t>resilience</w:t>
      </w:r>
      <w:r w:rsidR="004C6CBE">
        <w:rPr>
          <w:rFonts w:ascii="Calibri Light" w:hAnsi="Calibri Light" w:cs="Calibri Light"/>
          <w:sz w:val="24"/>
          <w:szCs w:val="24"/>
        </w:rPr>
        <w:t xml:space="preserve">, activism and raising ideas to </w:t>
      </w:r>
      <w:r w:rsidR="004C6CBE">
        <w:rPr>
          <w:rFonts w:ascii="Calibri Light" w:hAnsi="Calibri Light" w:cs="Calibri Light"/>
          <w:sz w:val="24"/>
          <w:szCs w:val="24"/>
        </w:rPr>
        <w:lastRenderedPageBreak/>
        <w:t>progress change</w:t>
      </w:r>
      <w:r w:rsidR="004C6CBE" w:rsidRPr="007B43AD">
        <w:rPr>
          <w:rFonts w:ascii="Calibri Light" w:hAnsi="Calibri Light" w:cs="Calibri Light"/>
          <w:sz w:val="24"/>
          <w:szCs w:val="24"/>
        </w:rPr>
        <w:t>.</w:t>
      </w:r>
      <w:r w:rsidR="004C6CBE">
        <w:rPr>
          <w:rFonts w:ascii="Calibri Light" w:hAnsi="Calibri Light" w:cs="Calibri Light"/>
          <w:sz w:val="24"/>
          <w:szCs w:val="24"/>
        </w:rPr>
        <w:t xml:space="preserve"> These processes should also include specialist practitioners employed in non-family violence specialist environments, as these roles can be isolating and may be situated in organisations that use conflicting frameworks and practices that exacerbate stress and feelings of ethical compromise.</w:t>
      </w:r>
      <w:r w:rsidR="004C6CBE" w:rsidRPr="00431713">
        <w:rPr>
          <w:rStyle w:val="FootnoteReference"/>
        </w:rPr>
        <w:t xml:space="preserve"> </w:t>
      </w:r>
      <w:r w:rsidR="004C6CBE">
        <w:rPr>
          <w:rStyle w:val="FootnoteReference"/>
          <w:rFonts w:ascii="Calibri Light" w:hAnsi="Calibri Light" w:cs="Calibri Light"/>
          <w:sz w:val="24"/>
          <w:szCs w:val="24"/>
        </w:rPr>
        <w:footnoteReference w:id="147"/>
      </w:r>
    </w:p>
    <w:p w14:paraId="7E212A61" w14:textId="77777777" w:rsidR="00D96E82" w:rsidRDefault="00D96E82" w:rsidP="00226125">
      <w:pPr>
        <w:autoSpaceDE w:val="0"/>
        <w:autoSpaceDN w:val="0"/>
        <w:adjustRightInd w:val="0"/>
        <w:spacing w:after="0" w:line="23" w:lineRule="atLeast"/>
        <w:rPr>
          <w:rFonts w:ascii="Calibri Light" w:hAnsi="Calibri Light" w:cs="Calibri Light"/>
          <w:sz w:val="24"/>
          <w:szCs w:val="24"/>
        </w:rPr>
      </w:pPr>
    </w:p>
    <w:p w14:paraId="21E80A07" w14:textId="6ED13C58" w:rsidR="00871223" w:rsidRDefault="004C6CBE" w:rsidP="00226125">
      <w:pPr>
        <w:autoSpaceDE w:val="0"/>
        <w:autoSpaceDN w:val="0"/>
        <w:adjustRightInd w:val="0"/>
        <w:spacing w:after="0" w:line="23" w:lineRule="atLeast"/>
        <w:rPr>
          <w:rFonts w:ascii="Calibri Light" w:hAnsi="Calibri Light" w:cs="Calibri Light"/>
          <w:sz w:val="24"/>
          <w:szCs w:val="24"/>
        </w:rPr>
      </w:pPr>
      <w:r>
        <w:rPr>
          <w:rFonts w:ascii="Calibri Light" w:hAnsi="Calibri Light" w:cs="Calibri Light"/>
          <w:sz w:val="24"/>
          <w:szCs w:val="24"/>
        </w:rPr>
        <w:t xml:space="preserve">Additionally, services should have in place policies and </w:t>
      </w:r>
      <w:r w:rsidRPr="00AF2F1E">
        <w:rPr>
          <w:rFonts w:ascii="Calibri Light" w:hAnsi="Calibri Light" w:cs="Calibri Light"/>
          <w:sz w:val="24"/>
          <w:szCs w:val="24"/>
        </w:rPr>
        <w:t xml:space="preserve">procedures to </w:t>
      </w:r>
      <w:r>
        <w:rPr>
          <w:rFonts w:ascii="Calibri Light" w:hAnsi="Calibri Light" w:cs="Calibri Light"/>
          <w:sz w:val="24"/>
          <w:szCs w:val="24"/>
        </w:rPr>
        <w:t xml:space="preserve">support practitioner safety in everyday practice, </w:t>
      </w:r>
      <w:r w:rsidRPr="00AF2F1E">
        <w:rPr>
          <w:rFonts w:ascii="Calibri Light" w:hAnsi="Calibri Light" w:cs="Calibri Light"/>
          <w:sz w:val="24"/>
          <w:szCs w:val="24"/>
        </w:rPr>
        <w:t>documenting and debriefing reportable and critical incidents, and address</w:t>
      </w:r>
      <w:r>
        <w:rPr>
          <w:rFonts w:ascii="Calibri Light" w:hAnsi="Calibri Light" w:cs="Calibri Light"/>
          <w:sz w:val="24"/>
          <w:szCs w:val="24"/>
        </w:rPr>
        <w:t>ing</w:t>
      </w:r>
      <w:r w:rsidRPr="00AF2F1E">
        <w:rPr>
          <w:rFonts w:ascii="Calibri Light" w:hAnsi="Calibri Light" w:cs="Calibri Light"/>
          <w:sz w:val="24"/>
          <w:szCs w:val="24"/>
        </w:rPr>
        <w:t xml:space="preserve"> concerns about misconduct, bullying and service quality.</w:t>
      </w:r>
      <w:r>
        <w:rPr>
          <w:rFonts w:ascii="Calibri Light" w:hAnsi="Calibri Light" w:cs="Calibri Light"/>
          <w:sz w:val="24"/>
          <w:szCs w:val="24"/>
        </w:rPr>
        <w:t xml:space="preserve"> P</w:t>
      </w:r>
      <w:r w:rsidR="00103EFB">
        <w:rPr>
          <w:rFonts w:ascii="Calibri Light" w:hAnsi="Calibri Light" w:cs="Calibri Light"/>
          <w:sz w:val="24"/>
          <w:szCs w:val="24"/>
        </w:rPr>
        <w:t xml:space="preserve">ractitioner safety must </w:t>
      </w:r>
      <w:r>
        <w:rPr>
          <w:rFonts w:ascii="Calibri Light" w:hAnsi="Calibri Light" w:cs="Calibri Light"/>
          <w:sz w:val="24"/>
          <w:szCs w:val="24"/>
        </w:rPr>
        <w:t xml:space="preserve">also </w:t>
      </w:r>
      <w:r w:rsidR="00103EFB">
        <w:rPr>
          <w:rFonts w:ascii="Calibri Light" w:hAnsi="Calibri Light" w:cs="Calibri Light"/>
          <w:sz w:val="24"/>
          <w:szCs w:val="24"/>
        </w:rPr>
        <w:t xml:space="preserve">be managed </w:t>
      </w:r>
      <w:r w:rsidR="00871223">
        <w:rPr>
          <w:rFonts w:ascii="Calibri Light" w:hAnsi="Calibri Light" w:cs="Calibri Light"/>
          <w:sz w:val="24"/>
          <w:szCs w:val="24"/>
        </w:rPr>
        <w:t>with creative approaches that enable specialist family violence practitioners to conduct outreach and flexible service provision with victim-survivors in the community, particularly when they require face</w:t>
      </w:r>
      <w:r w:rsidR="00AC5F3D">
        <w:rPr>
          <w:rFonts w:ascii="Calibri Light" w:hAnsi="Calibri Light" w:cs="Calibri Light"/>
          <w:sz w:val="24"/>
          <w:szCs w:val="24"/>
        </w:rPr>
        <w:t>-</w:t>
      </w:r>
      <w:r w:rsidR="00871223">
        <w:rPr>
          <w:rFonts w:ascii="Calibri Light" w:hAnsi="Calibri Light" w:cs="Calibri Light"/>
          <w:sz w:val="24"/>
          <w:szCs w:val="24"/>
        </w:rPr>
        <w:t>to</w:t>
      </w:r>
      <w:r w:rsidR="00AC5F3D">
        <w:rPr>
          <w:rFonts w:ascii="Calibri Light" w:hAnsi="Calibri Light" w:cs="Calibri Light"/>
          <w:sz w:val="24"/>
          <w:szCs w:val="24"/>
        </w:rPr>
        <w:t>-</w:t>
      </w:r>
      <w:r w:rsidR="00871223">
        <w:rPr>
          <w:rFonts w:ascii="Calibri Light" w:hAnsi="Calibri Light" w:cs="Calibri Light"/>
          <w:sz w:val="24"/>
          <w:szCs w:val="24"/>
        </w:rPr>
        <w:t>face crisis responses and additional support to overcome access and engagement barriers.</w:t>
      </w:r>
    </w:p>
    <w:p w14:paraId="1BC55F4C" w14:textId="5DD57FB0" w:rsidR="00AC7F49" w:rsidRDefault="00AC7F49" w:rsidP="00226125">
      <w:pPr>
        <w:autoSpaceDE w:val="0"/>
        <w:autoSpaceDN w:val="0"/>
        <w:adjustRightInd w:val="0"/>
        <w:spacing w:after="0" w:line="23" w:lineRule="atLeast"/>
        <w:rPr>
          <w:rFonts w:ascii="Calibri Light" w:hAnsi="Calibri Light" w:cs="Calibri Light"/>
          <w:sz w:val="24"/>
          <w:szCs w:val="24"/>
        </w:rPr>
      </w:pPr>
    </w:p>
    <w:p w14:paraId="78D459F4" w14:textId="5053F8EF" w:rsidR="00FD4FCA" w:rsidRDefault="00FD4FCA" w:rsidP="00226125">
      <w:pPr>
        <w:autoSpaceDE w:val="0"/>
        <w:autoSpaceDN w:val="0"/>
        <w:adjustRightInd w:val="0"/>
        <w:spacing w:after="0" w:line="23" w:lineRule="atLeast"/>
        <w:rPr>
          <w:rFonts w:ascii="Calibri Light" w:hAnsi="Calibri Light" w:cs="Calibri Light"/>
          <w:sz w:val="24"/>
          <w:szCs w:val="24"/>
        </w:rPr>
      </w:pPr>
      <w:r>
        <w:rPr>
          <w:rFonts w:ascii="Calibri Light" w:hAnsi="Calibri Light" w:cs="Calibri Light"/>
          <w:sz w:val="24"/>
          <w:szCs w:val="24"/>
        </w:rPr>
        <w:t xml:space="preserve">Specialist </w:t>
      </w:r>
      <w:r w:rsidRPr="000A3DB1">
        <w:rPr>
          <w:rFonts w:ascii="Calibri Light" w:hAnsi="Calibri Light" w:cs="Calibri Light"/>
          <w:sz w:val="24"/>
          <w:szCs w:val="24"/>
        </w:rPr>
        <w:t xml:space="preserve">practitioners should be provided with consistent and regular supervision by suitably qualified senior leaders and managers, </w:t>
      </w:r>
      <w:r w:rsidR="002E6CD5">
        <w:rPr>
          <w:rFonts w:ascii="Calibri Light" w:hAnsi="Calibri Light" w:cs="Calibri Light"/>
          <w:sz w:val="24"/>
          <w:szCs w:val="24"/>
        </w:rPr>
        <w:t>along with</w:t>
      </w:r>
      <w:r w:rsidR="002E6CD5" w:rsidRPr="000A3DB1">
        <w:rPr>
          <w:rFonts w:ascii="Calibri Light" w:hAnsi="Calibri Light" w:cs="Calibri Light"/>
          <w:sz w:val="24"/>
          <w:szCs w:val="24"/>
        </w:rPr>
        <w:t xml:space="preserve"> </w:t>
      </w:r>
      <w:r w:rsidRPr="000A3DB1">
        <w:rPr>
          <w:rFonts w:ascii="Calibri Light" w:hAnsi="Calibri Light" w:cs="Calibri Light"/>
          <w:sz w:val="24"/>
          <w:szCs w:val="24"/>
        </w:rPr>
        <w:t xml:space="preserve">support to engage collectively in reflective practice that </w:t>
      </w:r>
      <w:r w:rsidR="00871223">
        <w:rPr>
          <w:rFonts w:ascii="Calibri Light" w:hAnsi="Calibri Light" w:cs="Calibri Light"/>
          <w:sz w:val="24"/>
          <w:szCs w:val="24"/>
        </w:rPr>
        <w:t xml:space="preserve">uses a trauma and violence-informed approach </w:t>
      </w:r>
      <w:r w:rsidRPr="000A3DB1">
        <w:rPr>
          <w:rFonts w:ascii="Calibri Light" w:hAnsi="Calibri Light" w:cs="Calibri Light"/>
          <w:sz w:val="24"/>
          <w:szCs w:val="24"/>
        </w:rPr>
        <w:t xml:space="preserve">tailored to the context of responding to violence and oppression. </w:t>
      </w:r>
      <w:r w:rsidR="00871223">
        <w:rPr>
          <w:rFonts w:ascii="Calibri Light" w:hAnsi="Calibri Light" w:cs="Calibri Light"/>
          <w:sz w:val="24"/>
          <w:szCs w:val="24"/>
        </w:rPr>
        <w:t>Additionally, practitioners</w:t>
      </w:r>
      <w:r w:rsidR="002E6CD5">
        <w:rPr>
          <w:rFonts w:ascii="Calibri Light" w:hAnsi="Calibri Light" w:cs="Calibri Light"/>
          <w:sz w:val="24"/>
          <w:szCs w:val="24"/>
        </w:rPr>
        <w:t>’</w:t>
      </w:r>
      <w:r w:rsidR="00871223">
        <w:rPr>
          <w:rFonts w:ascii="Calibri Light" w:hAnsi="Calibri Light" w:cs="Calibri Light"/>
          <w:sz w:val="24"/>
          <w:szCs w:val="24"/>
        </w:rPr>
        <w:t xml:space="preserve"> </w:t>
      </w:r>
      <w:r w:rsidRPr="000A3DB1">
        <w:rPr>
          <w:rFonts w:ascii="Calibri Light" w:hAnsi="Calibri Light"/>
          <w:sz w:val="24"/>
        </w:rPr>
        <w:t>everyday work with victim</w:t>
      </w:r>
      <w:r w:rsidR="00D31C78">
        <w:rPr>
          <w:rFonts w:ascii="Calibri Light" w:hAnsi="Calibri Light"/>
          <w:sz w:val="24"/>
        </w:rPr>
        <w:t>-</w:t>
      </w:r>
      <w:r w:rsidRPr="000A3DB1">
        <w:rPr>
          <w:rFonts w:ascii="Calibri Light" w:hAnsi="Calibri Light"/>
          <w:sz w:val="24"/>
        </w:rPr>
        <w:t xml:space="preserve">survivors </w:t>
      </w:r>
      <w:r w:rsidR="006F4F31" w:rsidRPr="000A3DB1">
        <w:rPr>
          <w:rFonts w:ascii="Calibri Light" w:hAnsi="Calibri Light"/>
          <w:sz w:val="24"/>
        </w:rPr>
        <w:t>must</w:t>
      </w:r>
      <w:r w:rsidRPr="000A3DB1">
        <w:rPr>
          <w:rFonts w:ascii="Calibri Light" w:hAnsi="Calibri Light"/>
          <w:sz w:val="24"/>
        </w:rPr>
        <w:t xml:space="preserve"> continue to inform specialist </w:t>
      </w:r>
      <w:r w:rsidR="00871223">
        <w:rPr>
          <w:rFonts w:ascii="Calibri Light" w:hAnsi="Calibri Light"/>
          <w:sz w:val="24"/>
        </w:rPr>
        <w:t xml:space="preserve">family violence </w:t>
      </w:r>
      <w:r w:rsidRPr="000A3DB1">
        <w:rPr>
          <w:rFonts w:ascii="Calibri Light" w:hAnsi="Calibri Light"/>
          <w:sz w:val="24"/>
        </w:rPr>
        <w:t xml:space="preserve">praxis </w:t>
      </w:r>
      <w:r w:rsidR="00871223">
        <w:rPr>
          <w:rFonts w:ascii="Calibri Light" w:hAnsi="Calibri Light"/>
          <w:sz w:val="24"/>
        </w:rPr>
        <w:t>(</w:t>
      </w:r>
      <w:r w:rsidR="00052B63" w:rsidRPr="00052B63">
        <w:rPr>
          <w:rFonts w:ascii="Calibri Light" w:hAnsi="Calibri Light" w:cs="Calibri Light"/>
          <w:sz w:val="24"/>
          <w:szCs w:val="24"/>
        </w:rPr>
        <w:t>see 4. Foundational Framework</w:t>
      </w:r>
      <w:r w:rsidR="00871223">
        <w:rPr>
          <w:rFonts w:ascii="Calibri Light" w:hAnsi="Calibri Light" w:cs="Calibri Light"/>
          <w:sz w:val="24"/>
          <w:szCs w:val="24"/>
        </w:rPr>
        <w:t xml:space="preserve">) </w:t>
      </w:r>
      <w:r w:rsidR="002E6CD5">
        <w:rPr>
          <w:rFonts w:ascii="Calibri Light" w:hAnsi="Calibri Light"/>
          <w:sz w:val="24"/>
        </w:rPr>
        <w:t>through</w:t>
      </w:r>
      <w:r w:rsidR="00871223">
        <w:rPr>
          <w:rFonts w:ascii="Calibri Light" w:hAnsi="Calibri Light"/>
          <w:sz w:val="24"/>
        </w:rPr>
        <w:t xml:space="preserve"> opportunities to engage in systemic advocacy, </w:t>
      </w:r>
      <w:proofErr w:type="gramStart"/>
      <w:r w:rsidR="00871223">
        <w:rPr>
          <w:rFonts w:ascii="Calibri Light" w:hAnsi="Calibri Light"/>
          <w:sz w:val="24"/>
        </w:rPr>
        <w:t>reforms</w:t>
      </w:r>
      <w:proofErr w:type="gramEnd"/>
      <w:r w:rsidR="00871223">
        <w:rPr>
          <w:rFonts w:ascii="Calibri Light" w:hAnsi="Calibri Light"/>
          <w:sz w:val="24"/>
        </w:rPr>
        <w:t xml:space="preserve"> and </w:t>
      </w:r>
      <w:r w:rsidRPr="000A3DB1">
        <w:rPr>
          <w:rFonts w:ascii="Calibri Light" w:hAnsi="Calibri Light"/>
          <w:sz w:val="24"/>
        </w:rPr>
        <w:t>social change campaigning.</w:t>
      </w:r>
    </w:p>
    <w:p w14:paraId="5059E34E" w14:textId="757AA443" w:rsidR="007A6844" w:rsidRDefault="007A6844" w:rsidP="00226125">
      <w:pPr>
        <w:autoSpaceDE w:val="0"/>
        <w:autoSpaceDN w:val="0"/>
        <w:adjustRightInd w:val="0"/>
        <w:spacing w:after="0" w:line="23" w:lineRule="atLeast"/>
        <w:rPr>
          <w:rFonts w:ascii="Calibri Light" w:hAnsi="Calibri Light" w:cs="Calibri Light"/>
          <w:sz w:val="24"/>
          <w:szCs w:val="24"/>
        </w:rPr>
      </w:pPr>
    </w:p>
    <w:p w14:paraId="2A297012" w14:textId="31840652" w:rsidR="00103EFB" w:rsidRDefault="00103EFB" w:rsidP="00226125">
      <w:pPr>
        <w:autoSpaceDE w:val="0"/>
        <w:autoSpaceDN w:val="0"/>
        <w:adjustRightInd w:val="0"/>
        <w:spacing w:after="0" w:line="23" w:lineRule="atLeast"/>
        <w:rPr>
          <w:rFonts w:ascii="Calibri Light" w:hAnsi="Calibri Light" w:cs="Calibri Light"/>
          <w:sz w:val="24"/>
          <w:szCs w:val="24"/>
        </w:rPr>
      </w:pPr>
      <w:r w:rsidRPr="00AF2F1E">
        <w:rPr>
          <w:rFonts w:ascii="Calibri Light" w:hAnsi="Calibri Light" w:cs="Calibri Light"/>
          <w:sz w:val="24"/>
          <w:szCs w:val="24"/>
        </w:rPr>
        <w:t xml:space="preserve">Furthermore, given the high prevalence of family violence across the community, it is </w:t>
      </w:r>
      <w:r>
        <w:rPr>
          <w:rFonts w:ascii="Calibri Light" w:hAnsi="Calibri Light" w:cs="Calibri Light"/>
          <w:sz w:val="24"/>
          <w:szCs w:val="24"/>
        </w:rPr>
        <w:t xml:space="preserve">inevitable that the workforce includes people with </w:t>
      </w:r>
      <w:r w:rsidRPr="00AF2F1E">
        <w:rPr>
          <w:rFonts w:ascii="Calibri Light" w:hAnsi="Calibri Light" w:cs="Calibri Light"/>
          <w:sz w:val="24"/>
          <w:szCs w:val="24"/>
        </w:rPr>
        <w:t xml:space="preserve">their own </w:t>
      </w:r>
      <w:r>
        <w:rPr>
          <w:rFonts w:ascii="Calibri Light" w:hAnsi="Calibri Light" w:cs="Calibri Light"/>
          <w:sz w:val="24"/>
          <w:szCs w:val="24"/>
        </w:rPr>
        <w:t xml:space="preserve">past or current </w:t>
      </w:r>
      <w:r w:rsidRPr="00AF2F1E">
        <w:rPr>
          <w:rFonts w:ascii="Calibri Light" w:hAnsi="Calibri Light" w:cs="Calibri Light"/>
          <w:sz w:val="24"/>
          <w:szCs w:val="24"/>
        </w:rPr>
        <w:t>lived experiences of family violence</w:t>
      </w:r>
      <w:r>
        <w:rPr>
          <w:rFonts w:ascii="Calibri Light" w:hAnsi="Calibri Light" w:cs="Calibri Light"/>
          <w:sz w:val="24"/>
          <w:szCs w:val="24"/>
        </w:rPr>
        <w:t xml:space="preserve">. Enabling sustainability, therefore, requires dedicated workplace policies that recognise this reality and include confidential support strategies </w:t>
      </w:r>
      <w:r w:rsidR="002E6CD5">
        <w:rPr>
          <w:rFonts w:ascii="Calibri Light" w:hAnsi="Calibri Light" w:cs="Calibri Light"/>
          <w:sz w:val="24"/>
          <w:szCs w:val="24"/>
        </w:rPr>
        <w:t xml:space="preserve">and </w:t>
      </w:r>
      <w:r>
        <w:rPr>
          <w:rFonts w:ascii="Calibri Light" w:hAnsi="Calibri Light" w:cs="Calibri Light"/>
          <w:sz w:val="24"/>
          <w:szCs w:val="24"/>
        </w:rPr>
        <w:t>family violence leave provisions.</w:t>
      </w:r>
    </w:p>
    <w:p w14:paraId="30F3341C" w14:textId="19EC80DD" w:rsidR="00646412" w:rsidRDefault="00646412" w:rsidP="00226125">
      <w:pPr>
        <w:autoSpaceDE w:val="0"/>
        <w:autoSpaceDN w:val="0"/>
        <w:adjustRightInd w:val="0"/>
        <w:spacing w:after="0" w:line="23" w:lineRule="atLeast"/>
        <w:rPr>
          <w:rFonts w:ascii="Calibri Light" w:hAnsi="Calibri Light" w:cs="Calibri Light"/>
          <w:sz w:val="24"/>
          <w:szCs w:val="24"/>
        </w:rPr>
      </w:pPr>
    </w:p>
    <w:tbl>
      <w:tblPr>
        <w:tblStyle w:val="TableGridLight"/>
        <w:tblW w:w="9351" w:type="dxa"/>
        <w:tblLook w:val="0020" w:firstRow="1" w:lastRow="0" w:firstColumn="0" w:lastColumn="0" w:noHBand="0" w:noVBand="0"/>
      </w:tblPr>
      <w:tblGrid>
        <w:gridCol w:w="2263"/>
        <w:gridCol w:w="7088"/>
      </w:tblGrid>
      <w:tr w:rsidR="00826EB3" w:rsidRPr="0037743D" w14:paraId="34085F08" w14:textId="77777777" w:rsidTr="00826EB3">
        <w:trPr>
          <w:trHeight w:val="567"/>
        </w:trPr>
        <w:tc>
          <w:tcPr>
            <w:tcW w:w="2263" w:type="dxa"/>
            <w:shd w:val="clear" w:color="auto" w:fill="F2F2F2" w:themeFill="background1" w:themeFillShade="F2"/>
          </w:tcPr>
          <w:p w14:paraId="6883836E" w14:textId="77777777" w:rsidR="00826EB3" w:rsidRPr="0037743D" w:rsidRDefault="00826EB3" w:rsidP="00AA1401">
            <w:pPr>
              <w:spacing w:line="23" w:lineRule="atLeast"/>
              <w:rPr>
                <w:rFonts w:ascii="Calibri Light" w:hAnsi="Calibri Light" w:cs="Calibri Light"/>
                <w:b/>
                <w:bCs/>
                <w:sz w:val="24"/>
                <w:szCs w:val="24"/>
              </w:rPr>
            </w:pPr>
            <w:r w:rsidRPr="0037743D">
              <w:rPr>
                <w:rFonts w:ascii="Calibri Light" w:hAnsi="Calibri Light" w:cs="Calibri Light"/>
                <w:b/>
                <w:bCs/>
                <w:sz w:val="24"/>
                <w:szCs w:val="24"/>
              </w:rPr>
              <w:t>Standards</w:t>
            </w:r>
          </w:p>
        </w:tc>
        <w:tc>
          <w:tcPr>
            <w:tcW w:w="7088" w:type="dxa"/>
            <w:shd w:val="clear" w:color="auto" w:fill="F2F2F2" w:themeFill="background1" w:themeFillShade="F2"/>
          </w:tcPr>
          <w:p w14:paraId="1855F0EC" w14:textId="77777777" w:rsidR="00826EB3" w:rsidRPr="0037743D" w:rsidRDefault="00826EB3" w:rsidP="00AA1401">
            <w:pPr>
              <w:spacing w:line="23" w:lineRule="atLeast"/>
              <w:rPr>
                <w:rFonts w:ascii="Calibri Light" w:hAnsi="Calibri Light" w:cs="Calibri Light"/>
                <w:b/>
                <w:bCs/>
                <w:sz w:val="24"/>
                <w:szCs w:val="24"/>
              </w:rPr>
            </w:pPr>
            <w:r w:rsidRPr="0037743D">
              <w:rPr>
                <w:rFonts w:ascii="Calibri Light" w:hAnsi="Calibri Light" w:cs="Calibri Light"/>
                <w:b/>
                <w:bCs/>
                <w:sz w:val="24"/>
                <w:szCs w:val="24"/>
              </w:rPr>
              <w:t>Indicators</w:t>
            </w:r>
          </w:p>
        </w:tc>
      </w:tr>
      <w:tr w:rsidR="00826EB3" w:rsidRPr="0037743D" w14:paraId="48BB5C27" w14:textId="77777777" w:rsidTr="00826EB3">
        <w:trPr>
          <w:trHeight w:val="848"/>
        </w:trPr>
        <w:tc>
          <w:tcPr>
            <w:tcW w:w="2263" w:type="dxa"/>
          </w:tcPr>
          <w:p w14:paraId="403292D1" w14:textId="77777777" w:rsidR="00826EB3" w:rsidRPr="0037743D" w:rsidRDefault="00826EB3" w:rsidP="00AA1401">
            <w:pPr>
              <w:spacing w:line="23" w:lineRule="atLeast"/>
              <w:rPr>
                <w:rFonts w:ascii="Calibri Light" w:hAnsi="Calibri Light" w:cs="Calibri Light"/>
                <w:sz w:val="24"/>
                <w:szCs w:val="24"/>
              </w:rPr>
            </w:pPr>
            <w:r w:rsidRPr="0037743D">
              <w:rPr>
                <w:rFonts w:ascii="Calibri Light" w:hAnsi="Calibri Light" w:cs="Calibri Light"/>
                <w:sz w:val="24"/>
                <w:szCs w:val="24"/>
              </w:rPr>
              <w:t>9.1 The service is committed to developing the professional capabilities of the specialist family violence workforce.</w:t>
            </w:r>
          </w:p>
          <w:p w14:paraId="6F373EC1" w14:textId="77777777" w:rsidR="00826EB3" w:rsidRPr="0037743D" w:rsidRDefault="00826EB3" w:rsidP="00AA1401">
            <w:pPr>
              <w:spacing w:line="23" w:lineRule="atLeast"/>
              <w:rPr>
                <w:rFonts w:ascii="Calibri Light" w:hAnsi="Calibri Light" w:cs="Calibri Light"/>
                <w:sz w:val="24"/>
                <w:szCs w:val="24"/>
              </w:rPr>
            </w:pPr>
          </w:p>
        </w:tc>
        <w:tc>
          <w:tcPr>
            <w:tcW w:w="7088" w:type="dxa"/>
          </w:tcPr>
          <w:p w14:paraId="356F625B" w14:textId="77777777" w:rsidR="00826EB3" w:rsidRPr="0037743D" w:rsidRDefault="00826EB3" w:rsidP="00AA1401">
            <w:pPr>
              <w:pStyle w:val="ListParagraph"/>
              <w:numPr>
                <w:ilvl w:val="0"/>
                <w:numId w:val="24"/>
              </w:numPr>
              <w:spacing w:line="23" w:lineRule="atLeast"/>
              <w:rPr>
                <w:rFonts w:ascii="Calibri Light" w:hAnsi="Calibri Light" w:cs="Calibri Light"/>
                <w:sz w:val="24"/>
                <w:szCs w:val="24"/>
              </w:rPr>
            </w:pPr>
            <w:r w:rsidRPr="0037743D">
              <w:rPr>
                <w:rFonts w:ascii="Calibri Light" w:hAnsi="Calibri Light" w:cs="Calibri Light"/>
                <w:sz w:val="24"/>
                <w:szCs w:val="24"/>
              </w:rPr>
              <w:t xml:space="preserve">The </w:t>
            </w:r>
            <w:r w:rsidRPr="0037743D">
              <w:rPr>
                <w:rFonts w:ascii="Calibri Light" w:hAnsi="Calibri Light" w:cs="Calibri Light"/>
                <w:i/>
                <w:iCs/>
                <w:sz w:val="24"/>
                <w:szCs w:val="24"/>
              </w:rPr>
              <w:t xml:space="preserve">Code of Practice </w:t>
            </w:r>
            <w:r w:rsidRPr="0037743D">
              <w:rPr>
                <w:rFonts w:ascii="Calibri Light" w:hAnsi="Calibri Light" w:cs="Calibri Light"/>
                <w:sz w:val="24"/>
                <w:szCs w:val="24"/>
              </w:rPr>
              <w:t xml:space="preserve">is </w:t>
            </w:r>
            <w:r>
              <w:rPr>
                <w:rFonts w:ascii="Calibri Light" w:hAnsi="Calibri Light" w:cs="Calibri Light"/>
                <w:sz w:val="24"/>
                <w:szCs w:val="24"/>
              </w:rPr>
              <w:t>used</w:t>
            </w:r>
            <w:r w:rsidRPr="0037743D">
              <w:rPr>
                <w:rFonts w:ascii="Calibri Light" w:hAnsi="Calibri Light" w:cs="Calibri Light"/>
                <w:sz w:val="24"/>
                <w:szCs w:val="24"/>
              </w:rPr>
              <w:t xml:space="preserve"> to guide the induction and professional development of executives, managers, </w:t>
            </w:r>
            <w:proofErr w:type="gramStart"/>
            <w:r w:rsidRPr="0037743D">
              <w:rPr>
                <w:rFonts w:ascii="Calibri Light" w:hAnsi="Calibri Light" w:cs="Calibri Light"/>
                <w:sz w:val="24"/>
                <w:szCs w:val="24"/>
              </w:rPr>
              <w:t>staff</w:t>
            </w:r>
            <w:proofErr w:type="gramEnd"/>
            <w:r w:rsidRPr="0037743D">
              <w:rPr>
                <w:rFonts w:ascii="Calibri Light" w:hAnsi="Calibri Light" w:cs="Calibri Light"/>
                <w:sz w:val="24"/>
                <w:szCs w:val="24"/>
              </w:rPr>
              <w:t xml:space="preserve"> and board members.</w:t>
            </w:r>
          </w:p>
          <w:p w14:paraId="0D1D1ACC" w14:textId="77777777" w:rsidR="00826EB3" w:rsidRPr="0037743D" w:rsidRDefault="00826EB3" w:rsidP="00AA1401">
            <w:pPr>
              <w:pStyle w:val="ListParagraph"/>
              <w:spacing w:line="23" w:lineRule="atLeast"/>
              <w:ind w:left="360"/>
              <w:rPr>
                <w:rFonts w:ascii="Calibri Light" w:hAnsi="Calibri Light" w:cs="Calibri Light"/>
                <w:sz w:val="24"/>
                <w:szCs w:val="24"/>
              </w:rPr>
            </w:pPr>
          </w:p>
          <w:p w14:paraId="3099C081" w14:textId="77777777" w:rsidR="00826EB3" w:rsidRPr="0037743D" w:rsidRDefault="00826EB3" w:rsidP="00AA1401">
            <w:pPr>
              <w:pStyle w:val="ListParagraph"/>
              <w:numPr>
                <w:ilvl w:val="0"/>
                <w:numId w:val="24"/>
              </w:numPr>
              <w:spacing w:line="23" w:lineRule="atLeast"/>
              <w:rPr>
                <w:rFonts w:ascii="Calibri Light" w:hAnsi="Calibri Light" w:cs="Calibri Light"/>
                <w:sz w:val="24"/>
                <w:szCs w:val="24"/>
              </w:rPr>
            </w:pPr>
            <w:r w:rsidRPr="0037743D">
              <w:rPr>
                <w:rFonts w:ascii="Calibri Light" w:hAnsi="Calibri Light" w:cs="Calibri Light"/>
                <w:sz w:val="24"/>
                <w:szCs w:val="24"/>
              </w:rPr>
              <w:t xml:space="preserve">The </w:t>
            </w:r>
            <w:r w:rsidRPr="0037743D">
              <w:rPr>
                <w:rFonts w:ascii="Calibri Light" w:hAnsi="Calibri Light" w:cs="Calibri Light"/>
                <w:i/>
                <w:iCs/>
                <w:sz w:val="24"/>
                <w:szCs w:val="24"/>
              </w:rPr>
              <w:t>Responding to Family Violence Capability Framework</w:t>
            </w:r>
            <w:r w:rsidRPr="0037743D">
              <w:rPr>
                <w:rFonts w:ascii="Calibri Light" w:hAnsi="Calibri Light" w:cs="Calibri Light"/>
                <w:sz w:val="24"/>
                <w:szCs w:val="24"/>
              </w:rPr>
              <w:t xml:space="preserve"> is </w:t>
            </w:r>
            <w:r>
              <w:rPr>
                <w:rFonts w:ascii="Calibri Light" w:hAnsi="Calibri Light" w:cs="Calibri Light"/>
                <w:sz w:val="24"/>
                <w:szCs w:val="24"/>
              </w:rPr>
              <w:t>used</w:t>
            </w:r>
            <w:r w:rsidRPr="0037743D">
              <w:rPr>
                <w:rFonts w:ascii="Calibri Light" w:hAnsi="Calibri Light" w:cs="Calibri Light"/>
                <w:sz w:val="24"/>
                <w:szCs w:val="24"/>
              </w:rPr>
              <w:t xml:space="preserve"> to create clearly defined and consistent position descriptions and</w:t>
            </w:r>
            <w:r>
              <w:rPr>
                <w:rFonts w:ascii="Calibri Light" w:hAnsi="Calibri Light" w:cs="Calibri Light"/>
                <w:sz w:val="24"/>
                <w:szCs w:val="24"/>
              </w:rPr>
              <w:t xml:space="preserve"> </w:t>
            </w:r>
            <w:r w:rsidRPr="0037743D">
              <w:rPr>
                <w:rFonts w:ascii="Calibri Light" w:hAnsi="Calibri Light" w:cs="Calibri Light"/>
                <w:sz w:val="24"/>
                <w:szCs w:val="24"/>
              </w:rPr>
              <w:t>develop career pathways and professional development strategies.</w:t>
            </w:r>
          </w:p>
          <w:p w14:paraId="157AD7C7" w14:textId="77777777" w:rsidR="00826EB3" w:rsidRPr="0037743D" w:rsidRDefault="00826EB3" w:rsidP="00AA1401">
            <w:pPr>
              <w:spacing w:line="23" w:lineRule="atLeast"/>
              <w:rPr>
                <w:rFonts w:ascii="Calibri Light" w:hAnsi="Calibri Light" w:cs="Calibri Light"/>
                <w:sz w:val="24"/>
                <w:szCs w:val="24"/>
              </w:rPr>
            </w:pPr>
          </w:p>
          <w:p w14:paraId="24B4A8A3" w14:textId="77777777" w:rsidR="00826EB3" w:rsidRPr="0037743D" w:rsidRDefault="00826EB3" w:rsidP="00AA1401">
            <w:pPr>
              <w:pStyle w:val="ListParagraph"/>
              <w:numPr>
                <w:ilvl w:val="0"/>
                <w:numId w:val="24"/>
              </w:numPr>
              <w:spacing w:line="23" w:lineRule="atLeast"/>
              <w:rPr>
                <w:rFonts w:ascii="Calibri Light" w:hAnsi="Calibri Light" w:cs="Calibri Light"/>
                <w:sz w:val="24"/>
                <w:szCs w:val="24"/>
              </w:rPr>
            </w:pPr>
            <w:r w:rsidRPr="0037743D">
              <w:rPr>
                <w:rFonts w:ascii="Calibri Light" w:hAnsi="Calibri Light" w:cs="Calibri Light"/>
                <w:sz w:val="24"/>
                <w:szCs w:val="24"/>
              </w:rPr>
              <w:t xml:space="preserve">The </w:t>
            </w:r>
            <w:r w:rsidRPr="0037743D">
              <w:rPr>
                <w:rFonts w:ascii="Calibri Light" w:hAnsi="Calibri Light" w:cs="Calibri Light"/>
                <w:i/>
                <w:iCs/>
                <w:sz w:val="24"/>
                <w:szCs w:val="24"/>
              </w:rPr>
              <w:t>Responding to Family Violence Capability Framework</w:t>
            </w:r>
            <w:r w:rsidRPr="0037743D">
              <w:rPr>
                <w:rFonts w:ascii="Calibri Light" w:hAnsi="Calibri Light" w:cs="Calibri Light"/>
                <w:sz w:val="24"/>
                <w:szCs w:val="24"/>
              </w:rPr>
              <w:t xml:space="preserve"> is </w:t>
            </w:r>
            <w:r>
              <w:rPr>
                <w:rFonts w:ascii="Calibri Light" w:hAnsi="Calibri Light" w:cs="Calibri Light"/>
                <w:sz w:val="24"/>
                <w:szCs w:val="24"/>
              </w:rPr>
              <w:t>used</w:t>
            </w:r>
            <w:r w:rsidRPr="0037743D">
              <w:rPr>
                <w:rFonts w:ascii="Calibri Light" w:hAnsi="Calibri Light" w:cs="Calibri Light"/>
                <w:sz w:val="24"/>
                <w:szCs w:val="24"/>
              </w:rPr>
              <w:t xml:space="preserve"> to assess </w:t>
            </w:r>
            <w:r>
              <w:rPr>
                <w:rFonts w:ascii="Calibri Light" w:hAnsi="Calibri Light" w:cs="Calibri Light"/>
                <w:sz w:val="24"/>
                <w:szCs w:val="24"/>
              </w:rPr>
              <w:t>whether</w:t>
            </w:r>
            <w:r w:rsidRPr="0037743D">
              <w:rPr>
                <w:rFonts w:ascii="Calibri Light" w:hAnsi="Calibri Light" w:cs="Calibri Light"/>
                <w:sz w:val="24"/>
                <w:szCs w:val="24"/>
              </w:rPr>
              <w:t xml:space="preserve"> practitioners have the requisite Tier 1 knowledge and skills prior to working directly with victim-survivors.</w:t>
            </w:r>
          </w:p>
          <w:p w14:paraId="41B649A9" w14:textId="77777777" w:rsidR="00826EB3" w:rsidRPr="0037743D" w:rsidRDefault="00826EB3" w:rsidP="00AA1401">
            <w:pPr>
              <w:spacing w:line="23" w:lineRule="atLeast"/>
              <w:rPr>
                <w:rFonts w:ascii="Calibri Light" w:hAnsi="Calibri Light" w:cs="Calibri Light"/>
                <w:sz w:val="24"/>
                <w:szCs w:val="24"/>
              </w:rPr>
            </w:pPr>
          </w:p>
          <w:p w14:paraId="0934A713" w14:textId="77777777" w:rsidR="00826EB3" w:rsidRPr="0037743D" w:rsidRDefault="00826EB3" w:rsidP="00AA1401">
            <w:pPr>
              <w:pStyle w:val="ListParagraph"/>
              <w:numPr>
                <w:ilvl w:val="0"/>
                <w:numId w:val="24"/>
              </w:numPr>
              <w:spacing w:line="23" w:lineRule="atLeast"/>
              <w:rPr>
                <w:rFonts w:ascii="Calibri Light" w:hAnsi="Calibri Light" w:cs="Calibri Light"/>
                <w:sz w:val="24"/>
                <w:szCs w:val="24"/>
              </w:rPr>
            </w:pPr>
            <w:r w:rsidRPr="0037743D">
              <w:rPr>
                <w:rFonts w:ascii="Calibri Light" w:hAnsi="Calibri Light" w:cs="Calibri Light"/>
                <w:sz w:val="24"/>
                <w:szCs w:val="24"/>
              </w:rPr>
              <w:t>Regular and equitable supervision is provided for all practitioners by appropriately qualified senior staff to monitor progress and outcomes of case work, review risk assessments and risk management plans, and undertake reflective practice.</w:t>
            </w:r>
          </w:p>
          <w:p w14:paraId="43FA2CBD" w14:textId="77777777" w:rsidR="00826EB3" w:rsidRPr="0037743D" w:rsidRDefault="00826EB3" w:rsidP="00AA1401">
            <w:pPr>
              <w:pStyle w:val="ListParagraph"/>
              <w:spacing w:line="23" w:lineRule="atLeast"/>
              <w:ind w:left="360"/>
              <w:rPr>
                <w:rFonts w:ascii="Calibri Light" w:hAnsi="Calibri Light" w:cs="Calibri Light"/>
                <w:sz w:val="24"/>
                <w:szCs w:val="24"/>
              </w:rPr>
            </w:pPr>
          </w:p>
          <w:p w14:paraId="6F932846" w14:textId="77777777" w:rsidR="00826EB3" w:rsidRPr="0037743D" w:rsidRDefault="00826EB3" w:rsidP="00AA1401">
            <w:pPr>
              <w:pStyle w:val="ListParagraph"/>
              <w:numPr>
                <w:ilvl w:val="0"/>
                <w:numId w:val="24"/>
              </w:numPr>
              <w:spacing w:line="23" w:lineRule="atLeast"/>
              <w:rPr>
                <w:rFonts w:ascii="Calibri Light" w:hAnsi="Calibri Light" w:cs="Calibri Light"/>
                <w:sz w:val="24"/>
                <w:szCs w:val="24"/>
              </w:rPr>
            </w:pPr>
            <w:r w:rsidRPr="0037743D">
              <w:rPr>
                <w:rFonts w:ascii="Calibri Light" w:hAnsi="Calibri Light" w:cs="Calibri Light"/>
                <w:sz w:val="24"/>
                <w:szCs w:val="24"/>
              </w:rPr>
              <w:t xml:space="preserve">Regular group reflection is provided for all practitioners by appropriately qualified </w:t>
            </w:r>
            <w:r>
              <w:rPr>
                <w:rFonts w:ascii="Calibri Light" w:hAnsi="Calibri Light" w:cs="Calibri Light"/>
                <w:sz w:val="24"/>
                <w:szCs w:val="24"/>
              </w:rPr>
              <w:t>professionals</w:t>
            </w:r>
            <w:r w:rsidRPr="0037743D">
              <w:rPr>
                <w:rFonts w:ascii="Calibri Light" w:hAnsi="Calibri Light" w:cs="Calibri Light"/>
                <w:sz w:val="24"/>
                <w:szCs w:val="24"/>
              </w:rPr>
              <w:t xml:space="preserve"> to collectively evaluate and strengthen specialist family violence praxis.</w:t>
            </w:r>
          </w:p>
          <w:p w14:paraId="7B7CE88E" w14:textId="77777777" w:rsidR="00826EB3" w:rsidRPr="0037743D" w:rsidRDefault="00826EB3" w:rsidP="00AA1401">
            <w:pPr>
              <w:spacing w:line="23" w:lineRule="atLeast"/>
              <w:rPr>
                <w:rFonts w:ascii="Calibri Light" w:hAnsi="Calibri Light" w:cs="Calibri Light"/>
                <w:sz w:val="24"/>
                <w:szCs w:val="24"/>
              </w:rPr>
            </w:pPr>
          </w:p>
          <w:p w14:paraId="01F29BC8" w14:textId="77777777" w:rsidR="00826EB3" w:rsidRPr="0037743D" w:rsidRDefault="00826EB3" w:rsidP="00AA1401">
            <w:pPr>
              <w:pStyle w:val="ListParagraph"/>
              <w:numPr>
                <w:ilvl w:val="0"/>
                <w:numId w:val="24"/>
              </w:numPr>
              <w:spacing w:line="23" w:lineRule="atLeast"/>
              <w:rPr>
                <w:rFonts w:ascii="Calibri Light" w:hAnsi="Calibri Light" w:cs="Calibri Light"/>
                <w:sz w:val="24"/>
                <w:szCs w:val="24"/>
              </w:rPr>
            </w:pPr>
            <w:r w:rsidRPr="0037743D">
              <w:rPr>
                <w:rFonts w:ascii="Calibri Light" w:hAnsi="Calibri Light" w:cs="Calibri Light"/>
                <w:sz w:val="24"/>
                <w:szCs w:val="24"/>
              </w:rPr>
              <w:t>Managers and executives are supported to engage in supervision and leadership development opportunities.</w:t>
            </w:r>
          </w:p>
          <w:p w14:paraId="534EF570" w14:textId="77777777" w:rsidR="00826EB3" w:rsidRPr="0037743D" w:rsidRDefault="00826EB3" w:rsidP="00AA1401">
            <w:pPr>
              <w:pStyle w:val="ListParagraph"/>
              <w:spacing w:line="23" w:lineRule="atLeast"/>
              <w:ind w:left="360"/>
              <w:rPr>
                <w:rFonts w:ascii="Calibri Light" w:hAnsi="Calibri Light" w:cs="Calibri Light"/>
                <w:sz w:val="24"/>
                <w:szCs w:val="24"/>
              </w:rPr>
            </w:pPr>
          </w:p>
          <w:p w14:paraId="172AA2DB" w14:textId="77777777" w:rsidR="00826EB3" w:rsidRPr="0037743D" w:rsidRDefault="00826EB3" w:rsidP="00AA1401">
            <w:pPr>
              <w:pStyle w:val="ListParagraph"/>
              <w:numPr>
                <w:ilvl w:val="0"/>
                <w:numId w:val="24"/>
              </w:numPr>
              <w:spacing w:line="23" w:lineRule="atLeast"/>
              <w:rPr>
                <w:rFonts w:ascii="Calibri Light" w:hAnsi="Calibri Light" w:cs="Calibri Light"/>
                <w:sz w:val="24"/>
                <w:szCs w:val="24"/>
              </w:rPr>
            </w:pPr>
            <w:r w:rsidRPr="0037743D">
              <w:rPr>
                <w:rFonts w:ascii="Calibri Light" w:hAnsi="Calibri Light" w:cs="Calibri Light"/>
                <w:sz w:val="24"/>
                <w:szCs w:val="24"/>
              </w:rPr>
              <w:t xml:space="preserve">Regular performance appraisal and professional development planning </w:t>
            </w:r>
            <w:r>
              <w:rPr>
                <w:rFonts w:ascii="Calibri Light" w:hAnsi="Calibri Light" w:cs="Calibri Light"/>
                <w:sz w:val="24"/>
                <w:szCs w:val="24"/>
              </w:rPr>
              <w:t>are</w:t>
            </w:r>
            <w:r w:rsidRPr="0037743D">
              <w:rPr>
                <w:rFonts w:ascii="Calibri Light" w:hAnsi="Calibri Light" w:cs="Calibri Light"/>
                <w:sz w:val="24"/>
                <w:szCs w:val="24"/>
              </w:rPr>
              <w:t xml:space="preserve"> provided for all staff and managers.</w:t>
            </w:r>
          </w:p>
          <w:p w14:paraId="59B67BE1" w14:textId="77777777" w:rsidR="00826EB3" w:rsidRPr="0037743D" w:rsidRDefault="00826EB3" w:rsidP="00AA1401">
            <w:pPr>
              <w:spacing w:line="23" w:lineRule="atLeast"/>
              <w:rPr>
                <w:rFonts w:ascii="Calibri Light" w:hAnsi="Calibri Light" w:cs="Calibri Light"/>
                <w:sz w:val="24"/>
                <w:szCs w:val="24"/>
              </w:rPr>
            </w:pPr>
          </w:p>
        </w:tc>
      </w:tr>
      <w:tr w:rsidR="00826EB3" w:rsidRPr="0037743D" w14:paraId="510F9399" w14:textId="77777777" w:rsidTr="00826EB3">
        <w:trPr>
          <w:trHeight w:val="848"/>
        </w:trPr>
        <w:tc>
          <w:tcPr>
            <w:tcW w:w="2263" w:type="dxa"/>
          </w:tcPr>
          <w:p w14:paraId="56CB0FD8" w14:textId="77777777" w:rsidR="00826EB3" w:rsidRPr="0037743D" w:rsidRDefault="00826EB3" w:rsidP="00AA1401">
            <w:pPr>
              <w:spacing w:line="23" w:lineRule="atLeast"/>
              <w:rPr>
                <w:rFonts w:ascii="Calibri Light" w:hAnsi="Calibri Light" w:cs="Calibri Light"/>
                <w:sz w:val="24"/>
                <w:szCs w:val="24"/>
              </w:rPr>
            </w:pPr>
            <w:r w:rsidRPr="0037743D">
              <w:rPr>
                <w:rFonts w:ascii="Calibri Light" w:hAnsi="Calibri Light" w:cs="Calibri Light"/>
                <w:sz w:val="24"/>
                <w:szCs w:val="24"/>
              </w:rPr>
              <w:lastRenderedPageBreak/>
              <w:t>9.2 The service is committed to supporting staff health and wellbeing.</w:t>
            </w:r>
          </w:p>
        </w:tc>
        <w:tc>
          <w:tcPr>
            <w:tcW w:w="7088" w:type="dxa"/>
          </w:tcPr>
          <w:p w14:paraId="472BBCD7" w14:textId="77777777" w:rsidR="00826EB3" w:rsidRDefault="00826EB3" w:rsidP="00AA1401">
            <w:pPr>
              <w:pStyle w:val="ListParagraph"/>
              <w:numPr>
                <w:ilvl w:val="0"/>
                <w:numId w:val="31"/>
              </w:numPr>
              <w:spacing w:line="23" w:lineRule="atLeast"/>
              <w:rPr>
                <w:rFonts w:ascii="Calibri Light" w:hAnsi="Calibri Light" w:cs="Calibri Light"/>
                <w:sz w:val="24"/>
                <w:szCs w:val="24"/>
              </w:rPr>
            </w:pPr>
            <w:r w:rsidRPr="0037743D">
              <w:rPr>
                <w:rFonts w:ascii="Calibri Light" w:hAnsi="Calibri Light" w:cs="Calibri Light"/>
                <w:sz w:val="24"/>
                <w:szCs w:val="24"/>
              </w:rPr>
              <w:t>Workplace health and wellbeing strategies are implemented to recognise the impacts of responding to family violence and working within the context of structural oppression and social injustice.</w:t>
            </w:r>
          </w:p>
          <w:p w14:paraId="73F8691B" w14:textId="77777777" w:rsidR="00826EB3" w:rsidRPr="0037743D" w:rsidRDefault="00826EB3" w:rsidP="00AA1401">
            <w:pPr>
              <w:pStyle w:val="ListParagraph"/>
              <w:spacing w:line="23" w:lineRule="atLeast"/>
              <w:ind w:left="360"/>
              <w:rPr>
                <w:rFonts w:ascii="Calibri Light" w:hAnsi="Calibri Light" w:cs="Calibri Light"/>
                <w:sz w:val="24"/>
                <w:szCs w:val="24"/>
              </w:rPr>
            </w:pPr>
          </w:p>
          <w:p w14:paraId="1BE52B52" w14:textId="77777777" w:rsidR="00826EB3" w:rsidRPr="0037743D" w:rsidRDefault="00826EB3" w:rsidP="00AA1401">
            <w:pPr>
              <w:pStyle w:val="ListParagraph"/>
              <w:numPr>
                <w:ilvl w:val="0"/>
                <w:numId w:val="31"/>
              </w:numPr>
              <w:spacing w:line="23" w:lineRule="atLeast"/>
              <w:rPr>
                <w:rFonts w:ascii="Calibri Light" w:hAnsi="Calibri Light" w:cs="Calibri Light"/>
                <w:sz w:val="24"/>
                <w:szCs w:val="24"/>
              </w:rPr>
            </w:pPr>
            <w:r w:rsidRPr="0037743D">
              <w:rPr>
                <w:rFonts w:ascii="Calibri Light" w:hAnsi="Calibri Light" w:cs="Calibri Light"/>
                <w:sz w:val="24"/>
                <w:szCs w:val="24"/>
              </w:rPr>
              <w:t>A culture of mutual respect, teamwork and recognition of individual and collective achievements is fostered across the service.</w:t>
            </w:r>
          </w:p>
          <w:p w14:paraId="41BB9BAA" w14:textId="77777777" w:rsidR="00826EB3" w:rsidRPr="0037743D" w:rsidRDefault="00826EB3" w:rsidP="00AA1401">
            <w:pPr>
              <w:pStyle w:val="ListParagraph"/>
              <w:spacing w:line="23" w:lineRule="atLeast"/>
              <w:ind w:left="360"/>
              <w:rPr>
                <w:rFonts w:ascii="Calibri Light" w:hAnsi="Calibri Light" w:cs="Calibri Light"/>
                <w:sz w:val="24"/>
                <w:szCs w:val="24"/>
              </w:rPr>
            </w:pPr>
          </w:p>
          <w:p w14:paraId="554FAF69" w14:textId="77777777" w:rsidR="00826EB3" w:rsidRPr="0037743D" w:rsidRDefault="00826EB3" w:rsidP="00AA1401">
            <w:pPr>
              <w:pStyle w:val="ListParagraph"/>
              <w:numPr>
                <w:ilvl w:val="0"/>
                <w:numId w:val="31"/>
              </w:numPr>
              <w:spacing w:line="23" w:lineRule="atLeast"/>
              <w:rPr>
                <w:rFonts w:ascii="Calibri Light" w:hAnsi="Calibri Light" w:cs="Calibri Light"/>
                <w:sz w:val="24"/>
                <w:szCs w:val="24"/>
              </w:rPr>
            </w:pPr>
            <w:r w:rsidRPr="0037743D">
              <w:rPr>
                <w:rFonts w:ascii="Calibri Light" w:hAnsi="Calibri Light" w:cs="Calibri Light"/>
                <w:sz w:val="24"/>
                <w:szCs w:val="24"/>
              </w:rPr>
              <w:t>Practitioners are supported to participate in opportunities that connect their everyday work to broader social change campaigns.</w:t>
            </w:r>
          </w:p>
          <w:p w14:paraId="6D092323" w14:textId="77777777" w:rsidR="00826EB3" w:rsidRPr="0037743D" w:rsidRDefault="00826EB3" w:rsidP="00AA1401">
            <w:pPr>
              <w:pStyle w:val="ListParagraph"/>
              <w:spacing w:line="23" w:lineRule="atLeast"/>
              <w:ind w:left="360"/>
              <w:rPr>
                <w:rFonts w:ascii="Calibri Light" w:hAnsi="Calibri Light" w:cs="Calibri Light"/>
                <w:sz w:val="24"/>
                <w:szCs w:val="24"/>
              </w:rPr>
            </w:pPr>
          </w:p>
          <w:p w14:paraId="1295E74F" w14:textId="77777777" w:rsidR="00826EB3" w:rsidRPr="0037743D" w:rsidRDefault="00826EB3" w:rsidP="00AA1401">
            <w:pPr>
              <w:pStyle w:val="ListParagraph"/>
              <w:numPr>
                <w:ilvl w:val="0"/>
                <w:numId w:val="31"/>
              </w:numPr>
              <w:spacing w:line="23" w:lineRule="atLeast"/>
              <w:rPr>
                <w:rFonts w:ascii="Calibri Light" w:hAnsi="Calibri Light" w:cs="Calibri Light"/>
                <w:sz w:val="24"/>
                <w:szCs w:val="24"/>
              </w:rPr>
            </w:pPr>
            <w:r w:rsidRPr="0037743D">
              <w:rPr>
                <w:rFonts w:ascii="Calibri Light" w:hAnsi="Calibri Light" w:cs="Calibri Light"/>
                <w:sz w:val="24"/>
                <w:szCs w:val="24"/>
              </w:rPr>
              <w:t>A Family Violence Leave Policy and confidential support strategies are implemented for staff who experience family violence.</w:t>
            </w:r>
          </w:p>
          <w:p w14:paraId="1BD78344" w14:textId="77777777" w:rsidR="00826EB3" w:rsidRPr="0037743D" w:rsidRDefault="00826EB3" w:rsidP="00AA1401">
            <w:pPr>
              <w:pStyle w:val="ListParagraph"/>
              <w:spacing w:line="23" w:lineRule="atLeast"/>
              <w:ind w:left="360"/>
              <w:rPr>
                <w:rFonts w:ascii="Calibri Light" w:hAnsi="Calibri Light" w:cs="Calibri Light"/>
                <w:sz w:val="24"/>
                <w:szCs w:val="24"/>
              </w:rPr>
            </w:pPr>
          </w:p>
          <w:p w14:paraId="35D378B5" w14:textId="77777777" w:rsidR="00826EB3" w:rsidRPr="003A03A1" w:rsidRDefault="00826EB3" w:rsidP="00AA1401">
            <w:pPr>
              <w:pStyle w:val="ListParagraph"/>
              <w:numPr>
                <w:ilvl w:val="0"/>
                <w:numId w:val="31"/>
              </w:numPr>
              <w:spacing w:line="23" w:lineRule="atLeast"/>
              <w:rPr>
                <w:rFonts w:ascii="Calibri Light" w:eastAsia="Times" w:hAnsi="Calibri Light" w:cs="Calibri Light"/>
                <w:sz w:val="24"/>
                <w:szCs w:val="24"/>
                <w:lang w:val="en-US"/>
              </w:rPr>
            </w:pPr>
            <w:bookmarkStart w:id="94" w:name="_Hlk21697678"/>
            <w:r w:rsidRPr="0037743D">
              <w:rPr>
                <w:rFonts w:ascii="Calibri Light" w:hAnsi="Calibri Light" w:cs="Calibri Light"/>
                <w:sz w:val="24"/>
                <w:szCs w:val="24"/>
              </w:rPr>
              <w:t xml:space="preserve">Access to an external Employee Assistance Program and debriefing processes for reportable and critical incidents </w:t>
            </w:r>
            <w:r>
              <w:rPr>
                <w:rFonts w:ascii="Calibri Light" w:hAnsi="Calibri Light" w:cs="Calibri Light"/>
                <w:sz w:val="24"/>
                <w:szCs w:val="24"/>
              </w:rPr>
              <w:t>are</w:t>
            </w:r>
            <w:r w:rsidRPr="0037743D">
              <w:rPr>
                <w:rFonts w:ascii="Calibri Light" w:hAnsi="Calibri Light" w:cs="Calibri Light"/>
                <w:sz w:val="24"/>
                <w:szCs w:val="24"/>
              </w:rPr>
              <w:t xml:space="preserve"> provided.</w:t>
            </w:r>
            <w:bookmarkEnd w:id="94"/>
          </w:p>
          <w:p w14:paraId="0CCA89A7" w14:textId="77777777" w:rsidR="00826EB3" w:rsidRPr="0037743D" w:rsidRDefault="00826EB3" w:rsidP="00AA1401">
            <w:pPr>
              <w:pStyle w:val="ListParagraph"/>
              <w:spacing w:line="23" w:lineRule="atLeast"/>
              <w:ind w:left="360"/>
              <w:rPr>
                <w:rFonts w:ascii="Calibri Light" w:eastAsia="Times" w:hAnsi="Calibri Light" w:cs="Calibri Light"/>
                <w:sz w:val="24"/>
                <w:szCs w:val="24"/>
                <w:lang w:val="en-US"/>
              </w:rPr>
            </w:pPr>
          </w:p>
        </w:tc>
      </w:tr>
    </w:tbl>
    <w:p w14:paraId="21184B65" w14:textId="3C112281" w:rsidR="00826EB3" w:rsidRDefault="00826EB3" w:rsidP="00226125">
      <w:pPr>
        <w:autoSpaceDE w:val="0"/>
        <w:autoSpaceDN w:val="0"/>
        <w:adjustRightInd w:val="0"/>
        <w:spacing w:after="0" w:line="23" w:lineRule="atLeast"/>
        <w:rPr>
          <w:rFonts w:ascii="Calibri Light" w:hAnsi="Calibri Light" w:cs="Calibri Light"/>
          <w:sz w:val="24"/>
          <w:szCs w:val="24"/>
        </w:rPr>
      </w:pPr>
    </w:p>
    <w:p w14:paraId="78658D45" w14:textId="77777777" w:rsidR="00826EB3" w:rsidRDefault="00826EB3" w:rsidP="00226125">
      <w:pPr>
        <w:autoSpaceDE w:val="0"/>
        <w:autoSpaceDN w:val="0"/>
        <w:adjustRightInd w:val="0"/>
        <w:spacing w:after="0" w:line="23" w:lineRule="atLeast"/>
        <w:rPr>
          <w:rFonts w:ascii="Calibri Light" w:hAnsi="Calibri Light" w:cs="Calibri Light"/>
          <w:sz w:val="24"/>
          <w:szCs w:val="24"/>
        </w:rPr>
      </w:pPr>
    </w:p>
    <w:p w14:paraId="538B6E37" w14:textId="4B3D67F1" w:rsidR="00AF2F1E" w:rsidRDefault="00C02A24" w:rsidP="00226125">
      <w:pPr>
        <w:pStyle w:val="Heading2"/>
        <w:spacing w:before="0" w:after="0" w:line="23" w:lineRule="atLeast"/>
      </w:pPr>
      <w:bookmarkStart w:id="95" w:name="_Toc44615740"/>
      <w:bookmarkStart w:id="96" w:name="_Hlk25670264"/>
      <w:r>
        <w:t xml:space="preserve">Principle 10: </w:t>
      </w:r>
      <w:r w:rsidR="00AF2F1E" w:rsidRPr="00AF2F1E">
        <w:t>Quality Governance and Leadership</w:t>
      </w:r>
      <w:bookmarkEnd w:id="95"/>
    </w:p>
    <w:p w14:paraId="30BDA2A1" w14:textId="212D0A78" w:rsidR="00AF2F1E" w:rsidRPr="00AF2F1E" w:rsidRDefault="00AF2F1E" w:rsidP="00226125">
      <w:pPr>
        <w:spacing w:after="0" w:line="23" w:lineRule="atLeast"/>
        <w:rPr>
          <w:rFonts w:ascii="Calibri Light" w:hAnsi="Calibri Light" w:cs="Calibri Light"/>
          <w:b/>
          <w:bCs/>
          <w:i/>
          <w:iCs/>
          <w:sz w:val="24"/>
          <w:szCs w:val="24"/>
        </w:rPr>
      </w:pPr>
      <w:r w:rsidRPr="00AF2F1E">
        <w:rPr>
          <w:rFonts w:ascii="Calibri Light" w:hAnsi="Calibri Light" w:cs="Calibri Light"/>
          <w:b/>
          <w:bCs/>
          <w:i/>
          <w:iCs/>
          <w:sz w:val="24"/>
          <w:szCs w:val="24"/>
        </w:rPr>
        <w:t xml:space="preserve">Services provide quality governance and leadership that is accountable to </w:t>
      </w:r>
      <w:r w:rsidR="00BE47F9">
        <w:rPr>
          <w:rFonts w:ascii="Calibri Light" w:hAnsi="Calibri Light" w:cs="Calibri Light"/>
          <w:b/>
          <w:bCs/>
          <w:i/>
          <w:iCs/>
          <w:sz w:val="24"/>
          <w:szCs w:val="24"/>
        </w:rPr>
        <w:t>victim-survivor</w:t>
      </w:r>
      <w:r w:rsidRPr="00AF2F1E">
        <w:rPr>
          <w:rFonts w:ascii="Calibri Light" w:hAnsi="Calibri Light" w:cs="Calibri Light"/>
          <w:b/>
          <w:bCs/>
          <w:i/>
          <w:iCs/>
          <w:sz w:val="24"/>
          <w:szCs w:val="24"/>
        </w:rPr>
        <w:t>s and advocates for systemic and social change.</w:t>
      </w:r>
    </w:p>
    <w:bookmarkEnd w:id="96"/>
    <w:p w14:paraId="18E5E365" w14:textId="2B96A25F" w:rsidR="00AF2F1E" w:rsidRDefault="00AF2F1E" w:rsidP="00226125">
      <w:pPr>
        <w:autoSpaceDE w:val="0"/>
        <w:autoSpaceDN w:val="0"/>
        <w:adjustRightInd w:val="0"/>
        <w:spacing w:after="0" w:line="23" w:lineRule="atLeast"/>
        <w:rPr>
          <w:rFonts w:ascii="Calibri Light" w:eastAsiaTheme="minorHAnsi" w:hAnsi="Calibri Light" w:cs="Calibri Light"/>
          <w:color w:val="auto"/>
          <w:sz w:val="24"/>
          <w:szCs w:val="24"/>
        </w:rPr>
      </w:pPr>
    </w:p>
    <w:p w14:paraId="409C9ABB" w14:textId="77777777" w:rsidR="009B0845" w:rsidRDefault="00FD4FCA" w:rsidP="00226125">
      <w:pPr>
        <w:autoSpaceDE w:val="0"/>
        <w:autoSpaceDN w:val="0"/>
        <w:adjustRightInd w:val="0"/>
        <w:spacing w:after="0" w:line="23" w:lineRule="atLeast"/>
        <w:rPr>
          <w:rFonts w:ascii="Calibri Light" w:eastAsiaTheme="minorHAnsi" w:hAnsi="Calibri Light" w:cs="Calibri Light"/>
          <w:sz w:val="24"/>
          <w:szCs w:val="24"/>
        </w:rPr>
      </w:pPr>
      <w:r>
        <w:rPr>
          <w:rFonts w:ascii="Calibri Light" w:eastAsiaTheme="minorHAnsi" w:hAnsi="Calibri Light" w:cs="Calibri Light"/>
          <w:sz w:val="24"/>
          <w:szCs w:val="24"/>
        </w:rPr>
        <w:t xml:space="preserve">The </w:t>
      </w:r>
      <w:r w:rsidRPr="00FD4FCA">
        <w:rPr>
          <w:rFonts w:ascii="Calibri Light" w:eastAsiaTheme="minorHAnsi" w:hAnsi="Calibri Light" w:cs="Calibri Light"/>
          <w:i/>
          <w:iCs/>
          <w:sz w:val="24"/>
          <w:szCs w:val="24"/>
        </w:rPr>
        <w:t>Community Services Quality Governance Framework</w:t>
      </w:r>
      <w:r>
        <w:rPr>
          <w:rFonts w:ascii="Calibri Light" w:eastAsiaTheme="minorHAnsi" w:hAnsi="Calibri Light" w:cs="Calibri Light"/>
          <w:sz w:val="24"/>
          <w:szCs w:val="24"/>
        </w:rPr>
        <w:t xml:space="preserve"> describes ‘q</w:t>
      </w:r>
      <w:r w:rsidR="008A28C0" w:rsidRPr="00B603C8">
        <w:rPr>
          <w:rFonts w:ascii="Calibri Light" w:eastAsiaTheme="minorHAnsi" w:hAnsi="Calibri Light" w:cs="Calibri Light"/>
          <w:sz w:val="24"/>
          <w:szCs w:val="24"/>
        </w:rPr>
        <w:t>uality governance</w:t>
      </w:r>
      <w:r>
        <w:rPr>
          <w:rFonts w:ascii="Calibri Light" w:eastAsiaTheme="minorHAnsi" w:hAnsi="Calibri Light" w:cs="Calibri Light"/>
          <w:sz w:val="24"/>
          <w:szCs w:val="24"/>
        </w:rPr>
        <w:t>’ as</w:t>
      </w:r>
      <w:r w:rsidR="008436C6" w:rsidRPr="00B603C8">
        <w:rPr>
          <w:rFonts w:ascii="Calibri Light" w:eastAsiaTheme="minorHAnsi" w:hAnsi="Calibri Light" w:cs="Calibri Light"/>
          <w:sz w:val="24"/>
          <w:szCs w:val="24"/>
        </w:rPr>
        <w:t xml:space="preserve"> </w:t>
      </w:r>
      <w:r w:rsidR="001B77CE">
        <w:rPr>
          <w:rFonts w:ascii="Calibri Light" w:eastAsiaTheme="minorHAnsi" w:hAnsi="Calibri Light" w:cs="Calibri Light"/>
          <w:sz w:val="24"/>
          <w:szCs w:val="24"/>
        </w:rPr>
        <w:t>“</w:t>
      </w:r>
      <w:r w:rsidR="00AF2F1E" w:rsidRPr="00B603C8">
        <w:rPr>
          <w:rFonts w:ascii="Calibri Light" w:eastAsiaTheme="minorHAnsi" w:hAnsi="Calibri Light" w:cs="Calibri Light"/>
          <w:sz w:val="24"/>
          <w:szCs w:val="24"/>
        </w:rPr>
        <w:t>the integrated systems, processes, leadership and culture that are at the core of safe, effective, connected, person-centred community services</w:t>
      </w:r>
      <w:r w:rsidR="00871223">
        <w:rPr>
          <w:rFonts w:ascii="Calibri Light" w:eastAsiaTheme="minorHAnsi" w:hAnsi="Calibri Light" w:cs="Calibri Light"/>
          <w:sz w:val="24"/>
          <w:szCs w:val="24"/>
        </w:rPr>
        <w:t xml:space="preserve"> and</w:t>
      </w:r>
      <w:r w:rsidR="00AF2F1E" w:rsidRPr="00B603C8">
        <w:rPr>
          <w:rFonts w:ascii="Calibri Light" w:eastAsiaTheme="minorHAnsi" w:hAnsi="Calibri Light" w:cs="Calibri Light"/>
          <w:sz w:val="24"/>
          <w:szCs w:val="24"/>
        </w:rPr>
        <w:t xml:space="preserve"> underpinned by continuous improvemen</w:t>
      </w:r>
      <w:r w:rsidR="001E1DA0">
        <w:rPr>
          <w:rFonts w:ascii="Calibri Light" w:eastAsiaTheme="minorHAnsi" w:hAnsi="Calibri Light" w:cs="Calibri Light"/>
          <w:sz w:val="24"/>
          <w:szCs w:val="24"/>
        </w:rPr>
        <w:t>t</w:t>
      </w:r>
      <w:r w:rsidR="002F75CA">
        <w:rPr>
          <w:rFonts w:ascii="Calibri Light" w:eastAsiaTheme="minorHAnsi" w:hAnsi="Calibri Light" w:cs="Calibri Light"/>
          <w:sz w:val="24"/>
          <w:szCs w:val="24"/>
        </w:rPr>
        <w:t>”</w:t>
      </w:r>
      <w:r w:rsidR="001E1DA0">
        <w:rPr>
          <w:rFonts w:ascii="Calibri Light" w:eastAsiaTheme="minorHAnsi" w:hAnsi="Calibri Light" w:cs="Calibri Light"/>
          <w:sz w:val="24"/>
          <w:szCs w:val="24"/>
        </w:rPr>
        <w:t>.</w:t>
      </w:r>
      <w:r w:rsidR="00AF2F1E" w:rsidRPr="00B603C8">
        <w:rPr>
          <w:rStyle w:val="FootnoteReference"/>
          <w:rFonts w:ascii="Calibri Light" w:eastAsiaTheme="minorHAnsi" w:hAnsi="Calibri Light" w:cs="Calibri Light"/>
          <w:sz w:val="24"/>
          <w:szCs w:val="24"/>
        </w:rPr>
        <w:footnoteReference w:id="148"/>
      </w:r>
    </w:p>
    <w:p w14:paraId="47B356E3" w14:textId="77777777" w:rsidR="009B0845" w:rsidRDefault="009B0845" w:rsidP="00226125">
      <w:pPr>
        <w:autoSpaceDE w:val="0"/>
        <w:autoSpaceDN w:val="0"/>
        <w:adjustRightInd w:val="0"/>
        <w:spacing w:after="0" w:line="23" w:lineRule="atLeast"/>
        <w:rPr>
          <w:rFonts w:ascii="Calibri Light" w:eastAsiaTheme="minorHAnsi" w:hAnsi="Calibri Light" w:cs="Calibri Light"/>
          <w:sz w:val="24"/>
          <w:szCs w:val="24"/>
        </w:rPr>
      </w:pPr>
    </w:p>
    <w:p w14:paraId="2DBB6BF2" w14:textId="0EFA7936" w:rsidR="00AD7D5D" w:rsidRDefault="008436C6" w:rsidP="00226125">
      <w:pPr>
        <w:autoSpaceDE w:val="0"/>
        <w:autoSpaceDN w:val="0"/>
        <w:adjustRightInd w:val="0"/>
        <w:spacing w:after="0" w:line="23" w:lineRule="atLeast"/>
        <w:rPr>
          <w:rFonts w:ascii="Calibri Light" w:eastAsiaTheme="minorHAnsi" w:hAnsi="Calibri Light" w:cs="Calibri Light"/>
          <w:sz w:val="24"/>
          <w:szCs w:val="24"/>
        </w:rPr>
      </w:pPr>
      <w:r w:rsidRPr="00B603C8">
        <w:rPr>
          <w:rFonts w:ascii="Calibri Light" w:eastAsiaTheme="minorHAnsi" w:hAnsi="Calibri Light" w:cs="Calibri Light"/>
          <w:sz w:val="24"/>
          <w:szCs w:val="24"/>
        </w:rPr>
        <w:t xml:space="preserve">For specialist family violence services, quality governance </w:t>
      </w:r>
      <w:r w:rsidR="00703649" w:rsidRPr="00B603C8">
        <w:rPr>
          <w:rFonts w:ascii="Calibri Light" w:eastAsiaTheme="minorHAnsi" w:hAnsi="Calibri Light" w:cs="Calibri Light"/>
          <w:sz w:val="24"/>
          <w:szCs w:val="24"/>
        </w:rPr>
        <w:t xml:space="preserve">is essential for </w:t>
      </w:r>
      <w:r w:rsidRPr="00B603C8">
        <w:rPr>
          <w:rFonts w:ascii="Calibri Light" w:eastAsiaTheme="minorHAnsi" w:hAnsi="Calibri Light" w:cs="Calibri Light"/>
          <w:sz w:val="24"/>
          <w:szCs w:val="24"/>
        </w:rPr>
        <w:t>implement</w:t>
      </w:r>
      <w:r w:rsidR="00703649" w:rsidRPr="00B603C8">
        <w:rPr>
          <w:rFonts w:ascii="Calibri Light" w:eastAsiaTheme="minorHAnsi" w:hAnsi="Calibri Light" w:cs="Calibri Light"/>
          <w:sz w:val="24"/>
          <w:szCs w:val="24"/>
        </w:rPr>
        <w:t xml:space="preserve">ing </w:t>
      </w:r>
      <w:r w:rsidRPr="00B603C8">
        <w:rPr>
          <w:rFonts w:ascii="Calibri Light" w:eastAsiaTheme="minorHAnsi" w:hAnsi="Calibri Light" w:cs="Calibri Light"/>
          <w:sz w:val="24"/>
          <w:szCs w:val="24"/>
        </w:rPr>
        <w:t>the Code</w:t>
      </w:r>
      <w:r w:rsidR="00703649" w:rsidRPr="00B603C8">
        <w:rPr>
          <w:rFonts w:ascii="Calibri Light" w:eastAsiaTheme="minorHAnsi" w:hAnsi="Calibri Light" w:cs="Calibri Light"/>
          <w:sz w:val="24"/>
          <w:szCs w:val="24"/>
        </w:rPr>
        <w:t xml:space="preserve"> into continuous quality improvement processes</w:t>
      </w:r>
      <w:r w:rsidR="00A03FC7">
        <w:rPr>
          <w:rFonts w:ascii="Calibri Light" w:eastAsiaTheme="minorHAnsi" w:hAnsi="Calibri Light" w:cs="Calibri Light"/>
          <w:sz w:val="24"/>
          <w:szCs w:val="24"/>
        </w:rPr>
        <w:t xml:space="preserve">, maintaining the integrity of a </w:t>
      </w:r>
      <w:r w:rsidR="004C6CBE">
        <w:rPr>
          <w:rFonts w:ascii="Calibri Light" w:eastAsiaTheme="minorHAnsi" w:hAnsi="Calibri Light" w:cs="Calibri Light"/>
          <w:sz w:val="24"/>
          <w:szCs w:val="24"/>
        </w:rPr>
        <w:t xml:space="preserve">dedicated </w:t>
      </w:r>
      <w:r w:rsidR="00A03FC7">
        <w:rPr>
          <w:rFonts w:ascii="Calibri Light" w:eastAsiaTheme="minorHAnsi" w:hAnsi="Calibri Light" w:cs="Calibri Light"/>
          <w:sz w:val="24"/>
          <w:szCs w:val="24"/>
        </w:rPr>
        <w:t xml:space="preserve">specialist family violence response, </w:t>
      </w:r>
      <w:r w:rsidRPr="00B603C8">
        <w:rPr>
          <w:rFonts w:ascii="Calibri Light" w:eastAsiaTheme="minorHAnsi" w:hAnsi="Calibri Light" w:cs="Calibri Light"/>
          <w:sz w:val="24"/>
          <w:szCs w:val="24"/>
        </w:rPr>
        <w:t xml:space="preserve">and </w:t>
      </w:r>
      <w:r w:rsidR="00703649" w:rsidRPr="00B603C8">
        <w:rPr>
          <w:rFonts w:ascii="Calibri Light" w:eastAsiaTheme="minorHAnsi" w:hAnsi="Calibri Light" w:cs="Calibri Light"/>
          <w:sz w:val="24"/>
          <w:szCs w:val="24"/>
        </w:rPr>
        <w:t>supporting service leaders</w:t>
      </w:r>
      <w:r w:rsidR="00A03FC7">
        <w:rPr>
          <w:rFonts w:ascii="Calibri Light" w:eastAsiaTheme="minorHAnsi" w:hAnsi="Calibri Light" w:cs="Calibri Light"/>
          <w:sz w:val="24"/>
          <w:szCs w:val="24"/>
        </w:rPr>
        <w:t xml:space="preserve">, </w:t>
      </w:r>
      <w:proofErr w:type="gramStart"/>
      <w:r w:rsidR="00703649" w:rsidRPr="00B603C8">
        <w:rPr>
          <w:rFonts w:ascii="Calibri Light" w:eastAsiaTheme="minorHAnsi" w:hAnsi="Calibri Light" w:cs="Calibri Light"/>
          <w:sz w:val="24"/>
          <w:szCs w:val="24"/>
        </w:rPr>
        <w:t>practitioners</w:t>
      </w:r>
      <w:proofErr w:type="gramEnd"/>
      <w:r w:rsidR="00A03FC7">
        <w:rPr>
          <w:rFonts w:ascii="Calibri Light" w:eastAsiaTheme="minorHAnsi" w:hAnsi="Calibri Light" w:cs="Calibri Light"/>
          <w:sz w:val="24"/>
          <w:szCs w:val="24"/>
        </w:rPr>
        <w:t xml:space="preserve"> and victim-survivors</w:t>
      </w:r>
      <w:r w:rsidR="00703649" w:rsidRPr="00B603C8">
        <w:rPr>
          <w:rFonts w:ascii="Calibri Light" w:eastAsiaTheme="minorHAnsi" w:hAnsi="Calibri Light" w:cs="Calibri Light"/>
          <w:sz w:val="24"/>
          <w:szCs w:val="24"/>
        </w:rPr>
        <w:t xml:space="preserve"> </w:t>
      </w:r>
      <w:r w:rsidR="00A03FC7">
        <w:rPr>
          <w:rFonts w:ascii="Calibri Light" w:eastAsiaTheme="minorHAnsi" w:hAnsi="Calibri Light" w:cs="Calibri Light"/>
          <w:sz w:val="24"/>
          <w:szCs w:val="24"/>
        </w:rPr>
        <w:t xml:space="preserve">to contribute </w:t>
      </w:r>
      <w:r w:rsidR="00703649" w:rsidRPr="00B603C8">
        <w:rPr>
          <w:rFonts w:ascii="Calibri Light" w:eastAsiaTheme="minorHAnsi" w:hAnsi="Calibri Light" w:cs="Calibri Light"/>
          <w:sz w:val="24"/>
          <w:szCs w:val="24"/>
        </w:rPr>
        <w:t>to systemic reform</w:t>
      </w:r>
      <w:r w:rsidRPr="00B603C8">
        <w:rPr>
          <w:rFonts w:ascii="Calibri Light" w:eastAsiaTheme="minorHAnsi" w:hAnsi="Calibri Light" w:cs="Calibri Light"/>
          <w:sz w:val="24"/>
          <w:szCs w:val="24"/>
        </w:rPr>
        <w:t xml:space="preserve"> and social change. </w:t>
      </w:r>
      <w:r w:rsidR="00FD4FCA">
        <w:rPr>
          <w:rFonts w:ascii="Calibri Light" w:eastAsiaTheme="minorHAnsi" w:hAnsi="Calibri Light" w:cs="Calibri Light"/>
          <w:sz w:val="24"/>
          <w:szCs w:val="24"/>
        </w:rPr>
        <w:t xml:space="preserve">This is </w:t>
      </w:r>
      <w:r w:rsidR="00871223">
        <w:rPr>
          <w:rFonts w:ascii="Calibri Light" w:eastAsiaTheme="minorHAnsi" w:hAnsi="Calibri Light" w:cs="Calibri Light"/>
          <w:sz w:val="24"/>
          <w:szCs w:val="24"/>
        </w:rPr>
        <w:t xml:space="preserve">enabled </w:t>
      </w:r>
      <w:r w:rsidR="00FD4FCA">
        <w:rPr>
          <w:rFonts w:ascii="Calibri Light" w:eastAsiaTheme="minorHAnsi" w:hAnsi="Calibri Light" w:cs="Calibri Light"/>
          <w:sz w:val="24"/>
          <w:szCs w:val="24"/>
        </w:rPr>
        <w:t xml:space="preserve">by the oversight of a </w:t>
      </w:r>
      <w:r w:rsidR="00AF2F1E" w:rsidRPr="00B603C8">
        <w:rPr>
          <w:rFonts w:ascii="Calibri Light" w:eastAsiaTheme="minorHAnsi" w:hAnsi="Calibri Light" w:cs="Calibri Light"/>
          <w:sz w:val="24"/>
          <w:szCs w:val="24"/>
        </w:rPr>
        <w:t xml:space="preserve">board and management team that is committed to effective operational activities, strategic planning, </w:t>
      </w:r>
      <w:r w:rsidR="00871223">
        <w:rPr>
          <w:rFonts w:ascii="Calibri Light" w:eastAsiaTheme="minorHAnsi" w:hAnsi="Calibri Light" w:cs="Calibri Light"/>
          <w:sz w:val="24"/>
          <w:szCs w:val="24"/>
        </w:rPr>
        <w:t xml:space="preserve">organisational </w:t>
      </w:r>
      <w:r w:rsidR="00AF2F1E" w:rsidRPr="00B603C8">
        <w:rPr>
          <w:rFonts w:ascii="Calibri Light" w:eastAsiaTheme="minorHAnsi" w:hAnsi="Calibri Light" w:cs="Calibri Light"/>
          <w:sz w:val="24"/>
          <w:szCs w:val="24"/>
        </w:rPr>
        <w:t>risk management, compliance with government standards and regulations</w:t>
      </w:r>
      <w:r w:rsidR="00DA7A85" w:rsidRPr="00B603C8">
        <w:rPr>
          <w:rFonts w:ascii="Calibri Light" w:eastAsiaTheme="minorHAnsi" w:hAnsi="Calibri Light" w:cs="Calibri Light"/>
          <w:sz w:val="24"/>
          <w:szCs w:val="24"/>
        </w:rPr>
        <w:t xml:space="preserve">, and </w:t>
      </w:r>
      <w:r w:rsidR="00FD4FCA">
        <w:rPr>
          <w:rFonts w:ascii="Calibri Light" w:eastAsiaTheme="minorHAnsi" w:hAnsi="Calibri Light" w:cs="Calibri Light"/>
          <w:sz w:val="24"/>
          <w:szCs w:val="24"/>
        </w:rPr>
        <w:t xml:space="preserve">service review and </w:t>
      </w:r>
      <w:r w:rsidR="00DA7A85" w:rsidRPr="00B603C8">
        <w:rPr>
          <w:rFonts w:ascii="Calibri Light" w:eastAsiaTheme="minorHAnsi" w:hAnsi="Calibri Light" w:cs="Calibri Light"/>
          <w:sz w:val="24"/>
          <w:szCs w:val="24"/>
        </w:rPr>
        <w:t>improvement</w:t>
      </w:r>
      <w:r w:rsidR="00AF2F1E" w:rsidRPr="00B603C8">
        <w:rPr>
          <w:rFonts w:ascii="Calibri Light" w:eastAsiaTheme="minorHAnsi" w:hAnsi="Calibri Light" w:cs="Calibri Light"/>
          <w:sz w:val="24"/>
          <w:szCs w:val="24"/>
        </w:rPr>
        <w:t>.</w:t>
      </w:r>
      <w:r w:rsidR="00AF2F1E" w:rsidRPr="00B603C8">
        <w:rPr>
          <w:rStyle w:val="FootnoteReference"/>
          <w:rFonts w:ascii="Calibri Light" w:eastAsiaTheme="minorHAnsi" w:hAnsi="Calibri Light" w:cs="Calibri Light"/>
          <w:sz w:val="24"/>
          <w:szCs w:val="24"/>
        </w:rPr>
        <w:footnoteReference w:id="149"/>
      </w:r>
    </w:p>
    <w:p w14:paraId="7C499F0B" w14:textId="77777777" w:rsidR="001E1DA0" w:rsidRPr="00B603C8" w:rsidRDefault="001E1DA0" w:rsidP="00226125">
      <w:pPr>
        <w:autoSpaceDE w:val="0"/>
        <w:autoSpaceDN w:val="0"/>
        <w:adjustRightInd w:val="0"/>
        <w:spacing w:after="0" w:line="23" w:lineRule="atLeast"/>
        <w:rPr>
          <w:rFonts w:ascii="Calibri Light" w:eastAsiaTheme="minorHAnsi" w:hAnsi="Calibri Light" w:cs="Calibri Light"/>
          <w:sz w:val="24"/>
          <w:szCs w:val="24"/>
        </w:rPr>
      </w:pPr>
    </w:p>
    <w:p w14:paraId="7CCE4883" w14:textId="005D3A6F" w:rsidR="00921FA9" w:rsidRDefault="00117E7D" w:rsidP="00226125">
      <w:pPr>
        <w:autoSpaceDE w:val="0"/>
        <w:autoSpaceDN w:val="0"/>
        <w:adjustRightInd w:val="0"/>
        <w:spacing w:after="0" w:line="23" w:lineRule="atLeast"/>
        <w:rPr>
          <w:rFonts w:ascii="Calibri Light" w:eastAsiaTheme="minorHAnsi" w:hAnsi="Calibri Light" w:cs="Calibri Light"/>
          <w:sz w:val="24"/>
          <w:szCs w:val="24"/>
        </w:rPr>
      </w:pPr>
      <w:r w:rsidRPr="00B603C8">
        <w:rPr>
          <w:rFonts w:ascii="Calibri Light" w:eastAsiaTheme="minorHAnsi" w:hAnsi="Calibri Light" w:cs="Calibri Light"/>
          <w:sz w:val="24"/>
          <w:szCs w:val="24"/>
        </w:rPr>
        <w:t>Quality governance</w:t>
      </w:r>
      <w:r w:rsidR="00A03FC7">
        <w:rPr>
          <w:rFonts w:ascii="Calibri Light" w:eastAsiaTheme="minorHAnsi" w:hAnsi="Calibri Light" w:cs="Calibri Light"/>
          <w:sz w:val="24"/>
          <w:szCs w:val="24"/>
        </w:rPr>
        <w:t xml:space="preserve"> </w:t>
      </w:r>
      <w:r w:rsidRPr="00B603C8">
        <w:rPr>
          <w:rFonts w:ascii="Calibri Light" w:eastAsiaTheme="minorHAnsi" w:hAnsi="Calibri Light" w:cs="Calibri Light"/>
          <w:sz w:val="24"/>
          <w:szCs w:val="24"/>
        </w:rPr>
        <w:t>supports specialist family violence services to use their</w:t>
      </w:r>
      <w:r w:rsidR="006C047B">
        <w:rPr>
          <w:rFonts w:ascii="Calibri Light" w:eastAsiaTheme="minorHAnsi" w:hAnsi="Calibri Light" w:cs="Calibri Light"/>
          <w:sz w:val="24"/>
          <w:szCs w:val="24"/>
        </w:rPr>
        <w:t xml:space="preserve"> unique vantage point and</w:t>
      </w:r>
      <w:r w:rsidRPr="00B603C8">
        <w:rPr>
          <w:rFonts w:ascii="Calibri Light" w:eastAsiaTheme="minorHAnsi" w:hAnsi="Calibri Light" w:cs="Calibri Light"/>
          <w:sz w:val="24"/>
          <w:szCs w:val="24"/>
        </w:rPr>
        <w:t xml:space="preserve"> expertise for strategic leadership within the family violence response system and in the broader community to raise awareness and prevent family violence. Specialist family violence services provide strategic leadership by:</w:t>
      </w:r>
    </w:p>
    <w:p w14:paraId="72B984AD" w14:textId="77777777" w:rsidR="001C5196" w:rsidRDefault="001C5196" w:rsidP="00226125">
      <w:pPr>
        <w:autoSpaceDE w:val="0"/>
        <w:autoSpaceDN w:val="0"/>
        <w:adjustRightInd w:val="0"/>
        <w:spacing w:after="0" w:line="23" w:lineRule="atLeast"/>
        <w:rPr>
          <w:rFonts w:ascii="Calibri Light" w:eastAsiaTheme="minorHAnsi" w:hAnsi="Calibri Light" w:cs="Calibri Light"/>
          <w:sz w:val="24"/>
          <w:szCs w:val="24"/>
        </w:rPr>
      </w:pPr>
    </w:p>
    <w:p w14:paraId="29F15459" w14:textId="79DC7B1D" w:rsidR="00117E7D" w:rsidRPr="00B603C8" w:rsidRDefault="00117E7D" w:rsidP="00226125">
      <w:pPr>
        <w:pStyle w:val="ListParagraph"/>
        <w:numPr>
          <w:ilvl w:val="0"/>
          <w:numId w:val="5"/>
        </w:numPr>
        <w:spacing w:after="0" w:line="23" w:lineRule="atLeast"/>
        <w:rPr>
          <w:rFonts w:ascii="Calibri Light" w:eastAsiaTheme="minorHAnsi" w:hAnsi="Calibri Light" w:cs="Calibri Light"/>
          <w:sz w:val="24"/>
          <w:szCs w:val="24"/>
        </w:rPr>
      </w:pPr>
      <w:r w:rsidRPr="00B603C8">
        <w:rPr>
          <w:rFonts w:ascii="Calibri Light" w:eastAsiaTheme="minorHAnsi" w:hAnsi="Calibri Light" w:cs="Calibri Light"/>
          <w:sz w:val="24"/>
          <w:szCs w:val="24"/>
        </w:rPr>
        <w:t xml:space="preserve">providing evidence-based expertise </w:t>
      </w:r>
      <w:r w:rsidR="00703649" w:rsidRPr="00B603C8">
        <w:rPr>
          <w:rFonts w:ascii="Calibri Light" w:eastAsiaTheme="minorHAnsi" w:hAnsi="Calibri Light" w:cs="Calibri Light"/>
          <w:sz w:val="24"/>
          <w:szCs w:val="24"/>
        </w:rPr>
        <w:t xml:space="preserve">about family violence issues, dynamics and </w:t>
      </w:r>
      <w:proofErr w:type="gramStart"/>
      <w:r w:rsidR="00703649" w:rsidRPr="00B603C8">
        <w:rPr>
          <w:rFonts w:ascii="Calibri Light" w:eastAsiaTheme="minorHAnsi" w:hAnsi="Calibri Light" w:cs="Calibri Light"/>
          <w:sz w:val="24"/>
          <w:szCs w:val="24"/>
        </w:rPr>
        <w:t>risks;</w:t>
      </w:r>
      <w:proofErr w:type="gramEnd"/>
    </w:p>
    <w:p w14:paraId="06979590" w14:textId="01FB976A" w:rsidR="00117E7D" w:rsidRPr="009B0845" w:rsidRDefault="00117E7D" w:rsidP="00226125">
      <w:pPr>
        <w:pStyle w:val="ListParagraph"/>
        <w:numPr>
          <w:ilvl w:val="0"/>
          <w:numId w:val="5"/>
        </w:numPr>
        <w:spacing w:after="0" w:line="23" w:lineRule="atLeast"/>
        <w:rPr>
          <w:rFonts w:ascii="Calibri Light" w:hAnsi="Calibri Light" w:cs="Calibri Light"/>
          <w:sz w:val="24"/>
          <w:szCs w:val="24"/>
        </w:rPr>
      </w:pPr>
      <w:r w:rsidRPr="009B0845">
        <w:rPr>
          <w:rFonts w:ascii="Calibri Light" w:eastAsiaTheme="minorHAnsi" w:hAnsi="Calibri Light" w:cs="Calibri Light"/>
          <w:sz w:val="24"/>
          <w:szCs w:val="24"/>
        </w:rPr>
        <w:t xml:space="preserve">advocating for improvements that benefit the rights, safety and interests of </w:t>
      </w:r>
      <w:r w:rsidR="00BE47F9" w:rsidRPr="009B0845">
        <w:rPr>
          <w:rFonts w:ascii="Calibri Light" w:eastAsiaTheme="minorHAnsi" w:hAnsi="Calibri Light" w:cs="Calibri Light"/>
          <w:sz w:val="24"/>
          <w:szCs w:val="24"/>
        </w:rPr>
        <w:t>victim-survivor</w:t>
      </w:r>
      <w:r w:rsidR="00475C52">
        <w:rPr>
          <w:rFonts w:ascii="Calibri Light" w:eastAsiaTheme="minorHAnsi" w:hAnsi="Calibri Light" w:cs="Calibri Light"/>
          <w:sz w:val="24"/>
          <w:szCs w:val="24"/>
        </w:rPr>
        <w:t>s</w:t>
      </w:r>
      <w:r w:rsidR="009B0845" w:rsidRPr="009B0845">
        <w:rPr>
          <w:rFonts w:ascii="Calibri Light" w:eastAsiaTheme="minorHAnsi" w:hAnsi="Calibri Light" w:cs="Calibri Light"/>
          <w:sz w:val="24"/>
          <w:szCs w:val="24"/>
        </w:rPr>
        <w:t xml:space="preserve"> and </w:t>
      </w:r>
      <w:r w:rsidR="009B0845">
        <w:rPr>
          <w:rFonts w:ascii="Calibri Light" w:hAnsi="Calibri Light" w:cs="Calibri Light"/>
          <w:sz w:val="24"/>
          <w:szCs w:val="24"/>
        </w:rPr>
        <w:t>promote</w:t>
      </w:r>
      <w:r w:rsidRPr="009B0845">
        <w:rPr>
          <w:rFonts w:ascii="Calibri Light" w:hAnsi="Calibri Light" w:cs="Calibri Light"/>
          <w:sz w:val="24"/>
          <w:szCs w:val="24"/>
        </w:rPr>
        <w:t xml:space="preserve"> perpetrator engagement, accountability and </w:t>
      </w:r>
      <w:proofErr w:type="gramStart"/>
      <w:r w:rsidRPr="009B0845">
        <w:rPr>
          <w:rFonts w:ascii="Calibri Light" w:hAnsi="Calibri Light" w:cs="Calibri Light"/>
          <w:sz w:val="24"/>
          <w:szCs w:val="24"/>
        </w:rPr>
        <w:t>monitoring</w:t>
      </w:r>
      <w:r w:rsidR="005330E3" w:rsidRPr="009B0845">
        <w:rPr>
          <w:rFonts w:ascii="Calibri Light" w:hAnsi="Calibri Light" w:cs="Calibri Light"/>
          <w:sz w:val="24"/>
          <w:szCs w:val="24"/>
        </w:rPr>
        <w:t>;</w:t>
      </w:r>
      <w:proofErr w:type="gramEnd"/>
    </w:p>
    <w:p w14:paraId="005159F5" w14:textId="22603D4E" w:rsidR="00117E7D" w:rsidRPr="00B603C8" w:rsidRDefault="00117E7D" w:rsidP="00226125">
      <w:pPr>
        <w:pStyle w:val="ListParagraph"/>
        <w:numPr>
          <w:ilvl w:val="0"/>
          <w:numId w:val="5"/>
        </w:numPr>
        <w:spacing w:after="0" w:line="23" w:lineRule="atLeast"/>
        <w:rPr>
          <w:rFonts w:ascii="Calibri Light" w:hAnsi="Calibri Light" w:cs="Calibri Light"/>
          <w:sz w:val="24"/>
          <w:szCs w:val="24"/>
        </w:rPr>
      </w:pPr>
      <w:r w:rsidRPr="00B603C8">
        <w:rPr>
          <w:rFonts w:ascii="Calibri Light" w:hAnsi="Calibri Light" w:cs="Calibri Light"/>
          <w:sz w:val="24"/>
          <w:szCs w:val="24"/>
        </w:rPr>
        <w:t>leading capacity</w:t>
      </w:r>
      <w:r w:rsidR="002B44B8">
        <w:rPr>
          <w:rFonts w:ascii="Calibri Light" w:hAnsi="Calibri Light" w:cs="Calibri Light"/>
          <w:sz w:val="24"/>
          <w:szCs w:val="24"/>
        </w:rPr>
        <w:t>-</w:t>
      </w:r>
      <w:r w:rsidRPr="00B603C8">
        <w:rPr>
          <w:rFonts w:ascii="Calibri Light" w:hAnsi="Calibri Light" w:cs="Calibri Light"/>
          <w:sz w:val="24"/>
          <w:szCs w:val="24"/>
        </w:rPr>
        <w:t>building initiatives in multi-</w:t>
      </w:r>
      <w:r w:rsidR="00A03FC7">
        <w:rPr>
          <w:rFonts w:ascii="Calibri Light" w:hAnsi="Calibri Light" w:cs="Calibri Light"/>
          <w:sz w:val="24"/>
          <w:szCs w:val="24"/>
        </w:rPr>
        <w:t>agency</w:t>
      </w:r>
      <w:r w:rsidRPr="00B603C8">
        <w:rPr>
          <w:rFonts w:ascii="Calibri Light" w:hAnsi="Calibri Light" w:cs="Calibri Light"/>
          <w:sz w:val="24"/>
          <w:szCs w:val="24"/>
        </w:rPr>
        <w:t xml:space="preserve"> and non-family violence specialist </w:t>
      </w:r>
      <w:proofErr w:type="gramStart"/>
      <w:r w:rsidRPr="00B603C8">
        <w:rPr>
          <w:rFonts w:ascii="Calibri Light" w:hAnsi="Calibri Light" w:cs="Calibri Light"/>
          <w:sz w:val="24"/>
          <w:szCs w:val="24"/>
        </w:rPr>
        <w:t>environments;</w:t>
      </w:r>
      <w:proofErr w:type="gramEnd"/>
    </w:p>
    <w:p w14:paraId="4BF4B8A9" w14:textId="611CA5C3" w:rsidR="00117E7D" w:rsidRPr="00B603C8" w:rsidRDefault="00117E7D" w:rsidP="00226125">
      <w:pPr>
        <w:pStyle w:val="ListParagraph"/>
        <w:numPr>
          <w:ilvl w:val="0"/>
          <w:numId w:val="5"/>
        </w:numPr>
        <w:spacing w:after="0" w:line="23" w:lineRule="atLeast"/>
        <w:rPr>
          <w:rFonts w:ascii="Calibri Light" w:hAnsi="Calibri Light" w:cs="Calibri Light"/>
          <w:sz w:val="24"/>
          <w:szCs w:val="24"/>
        </w:rPr>
      </w:pPr>
      <w:r w:rsidRPr="00B603C8">
        <w:rPr>
          <w:rFonts w:ascii="Calibri Light" w:hAnsi="Calibri Light" w:cs="Calibri Light"/>
          <w:sz w:val="24"/>
          <w:szCs w:val="24"/>
        </w:rPr>
        <w:t>building referral pathways and coordinated responses that enable inclusive responses with an intersectional feminist lens; and</w:t>
      </w:r>
    </w:p>
    <w:p w14:paraId="065D0F21" w14:textId="7FA988C3" w:rsidR="00117E7D" w:rsidRDefault="00117E7D" w:rsidP="00226125">
      <w:pPr>
        <w:pStyle w:val="ListParagraph"/>
        <w:numPr>
          <w:ilvl w:val="0"/>
          <w:numId w:val="5"/>
        </w:numPr>
        <w:spacing w:after="0" w:line="23" w:lineRule="atLeast"/>
        <w:rPr>
          <w:rFonts w:ascii="Calibri Light" w:hAnsi="Calibri Light" w:cs="Calibri Light"/>
          <w:sz w:val="24"/>
          <w:szCs w:val="24"/>
        </w:rPr>
      </w:pPr>
      <w:r w:rsidRPr="00B603C8">
        <w:rPr>
          <w:rFonts w:ascii="Calibri Light" w:hAnsi="Calibri Light" w:cs="Calibri Light"/>
          <w:sz w:val="24"/>
          <w:szCs w:val="24"/>
        </w:rPr>
        <w:t>contributing to new systemic initiatives, policie</w:t>
      </w:r>
      <w:r w:rsidR="005330E3" w:rsidRPr="00B603C8">
        <w:rPr>
          <w:rFonts w:ascii="Calibri Light" w:hAnsi="Calibri Light" w:cs="Calibri Light"/>
          <w:sz w:val="24"/>
          <w:szCs w:val="24"/>
        </w:rPr>
        <w:t xml:space="preserve">s, </w:t>
      </w:r>
      <w:proofErr w:type="gramStart"/>
      <w:r w:rsidRPr="00B603C8">
        <w:rPr>
          <w:rFonts w:ascii="Calibri Light" w:hAnsi="Calibri Light" w:cs="Calibri Light"/>
          <w:sz w:val="24"/>
          <w:szCs w:val="24"/>
        </w:rPr>
        <w:t>legislation</w:t>
      </w:r>
      <w:proofErr w:type="gramEnd"/>
      <w:r w:rsidR="005330E3" w:rsidRPr="00B603C8">
        <w:rPr>
          <w:rFonts w:ascii="Calibri Light" w:hAnsi="Calibri Light" w:cs="Calibri Light"/>
          <w:sz w:val="24"/>
          <w:szCs w:val="24"/>
        </w:rPr>
        <w:t xml:space="preserve"> and research</w:t>
      </w:r>
      <w:r w:rsidRPr="00B603C8">
        <w:rPr>
          <w:rFonts w:ascii="Calibri Light" w:hAnsi="Calibri Light" w:cs="Calibri Light"/>
          <w:sz w:val="24"/>
          <w:szCs w:val="24"/>
        </w:rPr>
        <w:t xml:space="preserve"> that enable</w:t>
      </w:r>
      <w:r w:rsidR="005330E3" w:rsidRPr="00B603C8">
        <w:rPr>
          <w:rFonts w:ascii="Calibri Light" w:hAnsi="Calibri Light" w:cs="Calibri Light"/>
          <w:sz w:val="24"/>
          <w:szCs w:val="24"/>
        </w:rPr>
        <w:t>s</w:t>
      </w:r>
      <w:r w:rsidRPr="00B603C8">
        <w:rPr>
          <w:rFonts w:ascii="Calibri Light" w:hAnsi="Calibri Light" w:cs="Calibri Light"/>
          <w:sz w:val="24"/>
          <w:szCs w:val="24"/>
        </w:rPr>
        <w:t xml:space="preserve"> more effective responses to family violence across the state</w:t>
      </w:r>
      <w:r w:rsidR="005330E3" w:rsidRPr="00B603C8">
        <w:rPr>
          <w:rFonts w:ascii="Calibri Light" w:hAnsi="Calibri Light" w:cs="Calibri Light"/>
          <w:sz w:val="24"/>
          <w:szCs w:val="24"/>
        </w:rPr>
        <w:t xml:space="preserve"> and nationally</w:t>
      </w:r>
      <w:r w:rsidRPr="00B603C8">
        <w:rPr>
          <w:rFonts w:ascii="Calibri Light" w:hAnsi="Calibri Light" w:cs="Calibri Light"/>
          <w:sz w:val="24"/>
          <w:szCs w:val="24"/>
        </w:rPr>
        <w:t>.</w:t>
      </w:r>
    </w:p>
    <w:p w14:paraId="25F0A34B" w14:textId="77777777" w:rsidR="004C6CBE" w:rsidRPr="00B603C8" w:rsidRDefault="004C6CBE" w:rsidP="00226125">
      <w:pPr>
        <w:pStyle w:val="ListParagraph"/>
        <w:spacing w:after="0" w:line="23" w:lineRule="atLeast"/>
        <w:rPr>
          <w:rFonts w:ascii="Calibri Light" w:hAnsi="Calibri Light" w:cs="Calibri Light"/>
          <w:sz w:val="24"/>
          <w:szCs w:val="24"/>
        </w:rPr>
      </w:pPr>
    </w:p>
    <w:p w14:paraId="7F9E540C" w14:textId="45B819F9" w:rsidR="00D743EB" w:rsidRDefault="002A5479" w:rsidP="00226125">
      <w:pPr>
        <w:spacing w:after="0" w:line="23" w:lineRule="atLeast"/>
        <w:rPr>
          <w:rFonts w:ascii="Calibri Light" w:eastAsiaTheme="minorHAnsi" w:hAnsi="Calibri Light" w:cs="Calibri Light"/>
          <w:sz w:val="24"/>
          <w:szCs w:val="24"/>
        </w:rPr>
      </w:pPr>
      <w:r>
        <w:rPr>
          <w:rFonts w:ascii="Calibri Light" w:eastAsiaTheme="minorHAnsi" w:hAnsi="Calibri Light" w:cs="Calibri Light"/>
          <w:sz w:val="24"/>
          <w:szCs w:val="24"/>
        </w:rPr>
        <w:t>The governance processes and</w:t>
      </w:r>
      <w:r w:rsidR="005330E3" w:rsidRPr="00B603C8">
        <w:rPr>
          <w:rFonts w:ascii="Calibri Light" w:eastAsiaTheme="minorHAnsi" w:hAnsi="Calibri Light" w:cs="Calibri Light"/>
          <w:sz w:val="24"/>
          <w:szCs w:val="24"/>
        </w:rPr>
        <w:t xml:space="preserve"> leadership role of specialist family violence services must </w:t>
      </w:r>
      <w:r>
        <w:rPr>
          <w:rFonts w:ascii="Calibri Light" w:eastAsiaTheme="minorHAnsi" w:hAnsi="Calibri Light" w:cs="Calibri Light"/>
          <w:sz w:val="24"/>
          <w:szCs w:val="24"/>
        </w:rPr>
        <w:t xml:space="preserve">be </w:t>
      </w:r>
      <w:r w:rsidR="005330E3" w:rsidRPr="00B603C8">
        <w:rPr>
          <w:rFonts w:ascii="Calibri Light" w:eastAsiaTheme="minorHAnsi" w:hAnsi="Calibri Light" w:cs="Calibri Light"/>
          <w:sz w:val="24"/>
          <w:szCs w:val="24"/>
        </w:rPr>
        <w:t xml:space="preserve">accountable to </w:t>
      </w:r>
      <w:r w:rsidR="00BE47F9">
        <w:rPr>
          <w:rFonts w:ascii="Calibri Light" w:eastAsiaTheme="minorHAnsi" w:hAnsi="Calibri Light" w:cs="Calibri Light"/>
          <w:sz w:val="24"/>
          <w:szCs w:val="24"/>
        </w:rPr>
        <w:t>victim-survivor</w:t>
      </w:r>
      <w:r w:rsidR="005330E3" w:rsidRPr="00B603C8">
        <w:rPr>
          <w:rFonts w:ascii="Calibri Light" w:eastAsiaTheme="minorHAnsi" w:hAnsi="Calibri Light" w:cs="Calibri Light"/>
          <w:sz w:val="24"/>
          <w:szCs w:val="24"/>
        </w:rPr>
        <w:t>s. This is part of the ongoing development of specialist family violence praxis</w:t>
      </w:r>
      <w:r w:rsidR="00433994">
        <w:rPr>
          <w:rFonts w:ascii="Calibri Light" w:eastAsiaTheme="minorHAnsi" w:hAnsi="Calibri Light" w:cs="Calibri Light"/>
          <w:sz w:val="24"/>
          <w:szCs w:val="24"/>
        </w:rPr>
        <w:t>,</w:t>
      </w:r>
      <w:r w:rsidR="005330E3" w:rsidRPr="00B603C8">
        <w:rPr>
          <w:rFonts w:ascii="Calibri Light" w:eastAsiaTheme="minorHAnsi" w:hAnsi="Calibri Light" w:cs="Calibri Light"/>
          <w:sz w:val="24"/>
          <w:szCs w:val="24"/>
        </w:rPr>
        <w:t xml:space="preserve"> which must always be informed by </w:t>
      </w:r>
      <w:r w:rsidR="00240ADB">
        <w:rPr>
          <w:rFonts w:ascii="Calibri Light" w:eastAsiaTheme="minorHAnsi" w:hAnsi="Calibri Light" w:cs="Calibri Light"/>
          <w:sz w:val="24"/>
          <w:szCs w:val="24"/>
        </w:rPr>
        <w:t>victim-survivors</w:t>
      </w:r>
      <w:r w:rsidR="00103EFB">
        <w:rPr>
          <w:rFonts w:ascii="Calibri Light" w:eastAsiaTheme="minorHAnsi" w:hAnsi="Calibri Light" w:cs="Calibri Light"/>
          <w:sz w:val="24"/>
          <w:szCs w:val="24"/>
        </w:rPr>
        <w:t>’</w:t>
      </w:r>
      <w:r w:rsidR="005330E3" w:rsidRPr="00B603C8">
        <w:rPr>
          <w:rFonts w:ascii="Calibri Light" w:eastAsiaTheme="minorHAnsi" w:hAnsi="Calibri Light" w:cs="Calibri Light"/>
          <w:sz w:val="24"/>
          <w:szCs w:val="24"/>
        </w:rPr>
        <w:t xml:space="preserve"> own </w:t>
      </w:r>
      <w:r w:rsidR="00031CB5">
        <w:rPr>
          <w:rFonts w:ascii="Calibri Light" w:eastAsiaTheme="minorHAnsi" w:hAnsi="Calibri Light" w:cs="Calibri Light"/>
          <w:sz w:val="24"/>
          <w:szCs w:val="24"/>
        </w:rPr>
        <w:t xml:space="preserve">voice, </w:t>
      </w:r>
      <w:r w:rsidR="005330E3" w:rsidRPr="00B603C8">
        <w:rPr>
          <w:rFonts w:ascii="Calibri Light" w:eastAsiaTheme="minorHAnsi" w:hAnsi="Calibri Light" w:cs="Calibri Light"/>
          <w:sz w:val="24"/>
          <w:szCs w:val="24"/>
        </w:rPr>
        <w:t>lived experience</w:t>
      </w:r>
      <w:r w:rsidR="00103EFB">
        <w:rPr>
          <w:rFonts w:ascii="Calibri Light" w:eastAsiaTheme="minorHAnsi" w:hAnsi="Calibri Light" w:cs="Calibri Light"/>
          <w:sz w:val="24"/>
          <w:szCs w:val="24"/>
        </w:rPr>
        <w:t>s</w:t>
      </w:r>
      <w:r w:rsidR="005330E3" w:rsidRPr="00B603C8">
        <w:rPr>
          <w:rFonts w:ascii="Calibri Light" w:eastAsiaTheme="minorHAnsi" w:hAnsi="Calibri Light" w:cs="Calibri Light"/>
          <w:sz w:val="24"/>
          <w:szCs w:val="24"/>
        </w:rPr>
        <w:t xml:space="preserve">, knowledge and expertise. </w:t>
      </w:r>
      <w:r w:rsidR="00AF2F1E" w:rsidRPr="00B603C8">
        <w:rPr>
          <w:rFonts w:ascii="Calibri Light" w:eastAsiaTheme="minorHAnsi" w:hAnsi="Calibri Light" w:cs="Calibri Light"/>
          <w:sz w:val="24"/>
          <w:szCs w:val="24"/>
        </w:rPr>
        <w:t xml:space="preserve">Services should have systematic </w:t>
      </w:r>
      <w:r w:rsidR="001060A5">
        <w:rPr>
          <w:rFonts w:ascii="Calibri Light" w:eastAsiaTheme="minorHAnsi" w:hAnsi="Calibri Light" w:cs="Calibri Light"/>
          <w:sz w:val="24"/>
          <w:szCs w:val="24"/>
        </w:rPr>
        <w:t>procedures</w:t>
      </w:r>
      <w:r w:rsidR="00AF2F1E" w:rsidRPr="00B603C8">
        <w:rPr>
          <w:rFonts w:ascii="Calibri Light" w:eastAsiaTheme="minorHAnsi" w:hAnsi="Calibri Light" w:cs="Calibri Light"/>
          <w:sz w:val="24"/>
          <w:szCs w:val="24"/>
        </w:rPr>
        <w:t xml:space="preserve"> for collecting and analysing feedback</w:t>
      </w:r>
      <w:r w:rsidR="00EF2341">
        <w:rPr>
          <w:rFonts w:ascii="Calibri Light" w:eastAsiaTheme="minorHAnsi" w:hAnsi="Calibri Light" w:cs="Calibri Light"/>
          <w:sz w:val="24"/>
          <w:szCs w:val="24"/>
        </w:rPr>
        <w:t xml:space="preserve"> </w:t>
      </w:r>
      <w:r w:rsidR="00AF2F1E" w:rsidRPr="00B603C8">
        <w:rPr>
          <w:rFonts w:ascii="Calibri Light" w:eastAsiaTheme="minorHAnsi" w:hAnsi="Calibri Light" w:cs="Calibri Light"/>
          <w:sz w:val="24"/>
          <w:szCs w:val="24"/>
        </w:rPr>
        <w:t xml:space="preserve">from </w:t>
      </w:r>
      <w:r w:rsidR="00BE47F9">
        <w:rPr>
          <w:rFonts w:ascii="Calibri Light" w:eastAsiaTheme="minorHAnsi" w:hAnsi="Calibri Light" w:cs="Calibri Light"/>
          <w:sz w:val="24"/>
          <w:szCs w:val="24"/>
        </w:rPr>
        <w:t>victim-survivor</w:t>
      </w:r>
      <w:r w:rsidR="00AF2F1E" w:rsidRPr="00B603C8">
        <w:rPr>
          <w:rFonts w:ascii="Calibri Light" w:eastAsiaTheme="minorHAnsi" w:hAnsi="Calibri Light" w:cs="Calibri Light"/>
          <w:sz w:val="24"/>
          <w:szCs w:val="24"/>
        </w:rPr>
        <w:t>s</w:t>
      </w:r>
      <w:r w:rsidR="005330E3" w:rsidRPr="00B603C8">
        <w:rPr>
          <w:rFonts w:ascii="Calibri Light" w:eastAsiaTheme="minorHAnsi" w:hAnsi="Calibri Light" w:cs="Calibri Light"/>
          <w:sz w:val="24"/>
          <w:szCs w:val="24"/>
        </w:rPr>
        <w:t>, including from children and young people, where possible</w:t>
      </w:r>
      <w:r w:rsidR="00A03FC7">
        <w:rPr>
          <w:rFonts w:ascii="Calibri Light" w:eastAsiaTheme="minorHAnsi" w:hAnsi="Calibri Light" w:cs="Calibri Light"/>
          <w:sz w:val="24"/>
          <w:szCs w:val="24"/>
        </w:rPr>
        <w:t xml:space="preserve">. </w:t>
      </w:r>
      <w:r w:rsidR="00D743EB" w:rsidRPr="00B603C8">
        <w:rPr>
          <w:rFonts w:ascii="Calibri Light" w:eastAsiaTheme="minorHAnsi" w:hAnsi="Calibri Light" w:cs="Calibri Light"/>
          <w:sz w:val="24"/>
          <w:szCs w:val="24"/>
        </w:rPr>
        <w:t>Additionally, government standards and frameworks increasingly expect that service providers facilitate client participation at the governance</w:t>
      </w:r>
      <w:r w:rsidR="00031CB5">
        <w:rPr>
          <w:rFonts w:ascii="Calibri Light" w:eastAsiaTheme="minorHAnsi" w:hAnsi="Calibri Light" w:cs="Calibri Light"/>
          <w:sz w:val="24"/>
          <w:szCs w:val="24"/>
        </w:rPr>
        <w:t>, continuous quality improvement</w:t>
      </w:r>
      <w:r w:rsidR="00D743EB" w:rsidRPr="00B603C8">
        <w:rPr>
          <w:rFonts w:ascii="Calibri Light" w:eastAsiaTheme="minorHAnsi" w:hAnsi="Calibri Light" w:cs="Calibri Light"/>
          <w:sz w:val="24"/>
          <w:szCs w:val="24"/>
        </w:rPr>
        <w:t xml:space="preserve"> and strategic planning levels.</w:t>
      </w:r>
      <w:r w:rsidR="00AF2F1E" w:rsidRPr="00B603C8">
        <w:rPr>
          <w:rStyle w:val="FootnoteReference"/>
          <w:rFonts w:ascii="Calibri Light" w:eastAsiaTheme="minorHAnsi" w:hAnsi="Calibri Light" w:cs="Calibri Light"/>
          <w:sz w:val="24"/>
          <w:szCs w:val="24"/>
        </w:rPr>
        <w:footnoteReference w:id="150"/>
      </w:r>
      <w:r w:rsidR="00AF2F1E" w:rsidRPr="00B603C8">
        <w:rPr>
          <w:rFonts w:ascii="Calibri Light" w:eastAsiaTheme="minorHAnsi" w:hAnsi="Calibri Light" w:cs="Calibri Light"/>
          <w:sz w:val="24"/>
          <w:szCs w:val="24"/>
        </w:rPr>
        <w:t xml:space="preserve"> While there can be challenges due to the cris</w:t>
      </w:r>
      <w:r w:rsidR="00103EFB">
        <w:rPr>
          <w:rFonts w:ascii="Calibri Light" w:eastAsiaTheme="minorHAnsi" w:hAnsi="Calibri Light" w:cs="Calibri Light"/>
          <w:sz w:val="24"/>
          <w:szCs w:val="24"/>
        </w:rPr>
        <w:t>e</w:t>
      </w:r>
      <w:r w:rsidR="00AF2F1E" w:rsidRPr="00B603C8">
        <w:rPr>
          <w:rFonts w:ascii="Calibri Light" w:eastAsiaTheme="minorHAnsi" w:hAnsi="Calibri Light" w:cs="Calibri Light"/>
          <w:sz w:val="24"/>
          <w:szCs w:val="24"/>
        </w:rPr>
        <w:t>s and risks involved in specialist family violence service provision, the</w:t>
      </w:r>
      <w:r w:rsidR="00D743EB" w:rsidRPr="00B603C8">
        <w:rPr>
          <w:rFonts w:ascii="Calibri Light" w:eastAsiaTheme="minorHAnsi" w:hAnsi="Calibri Light" w:cs="Calibri Light"/>
          <w:sz w:val="24"/>
          <w:szCs w:val="24"/>
        </w:rPr>
        <w:t xml:space="preserve"> sector is fundamentally built upon the self-advocacy of </w:t>
      </w:r>
      <w:r w:rsidR="00BE47F9">
        <w:rPr>
          <w:rFonts w:ascii="Calibri Light" w:eastAsiaTheme="minorHAnsi" w:hAnsi="Calibri Light" w:cs="Calibri Light"/>
          <w:sz w:val="24"/>
          <w:szCs w:val="24"/>
        </w:rPr>
        <w:t>victim-survivor</w:t>
      </w:r>
      <w:r w:rsidR="00D743EB" w:rsidRPr="00B603C8">
        <w:rPr>
          <w:rFonts w:ascii="Calibri Light" w:eastAsiaTheme="minorHAnsi" w:hAnsi="Calibri Light" w:cs="Calibri Light"/>
          <w:sz w:val="24"/>
          <w:szCs w:val="24"/>
        </w:rPr>
        <w:t>s, and this should continue to be part of developing quality services and engaging in broader systemic and social change advocacy.</w:t>
      </w:r>
    </w:p>
    <w:p w14:paraId="62FC612B" w14:textId="07289607" w:rsidR="00F17DF4" w:rsidRDefault="00F17DF4" w:rsidP="00226125">
      <w:pPr>
        <w:spacing w:after="0" w:line="23" w:lineRule="atLeast"/>
        <w:rPr>
          <w:rFonts w:ascii="Calibri Light" w:eastAsiaTheme="minorHAnsi" w:hAnsi="Calibri Light" w:cs="Calibri Light"/>
          <w:sz w:val="24"/>
          <w:szCs w:val="24"/>
        </w:rPr>
      </w:pPr>
    </w:p>
    <w:p w14:paraId="5FBE2889" w14:textId="77777777" w:rsidR="00E56F2A" w:rsidRDefault="00E56F2A" w:rsidP="00226125">
      <w:pPr>
        <w:spacing w:after="0" w:line="23" w:lineRule="atLeast"/>
        <w:rPr>
          <w:rFonts w:ascii="Calibri Light" w:hAnsi="Calibri Light" w:cs="Calibri Light"/>
          <w:sz w:val="24"/>
          <w:szCs w:val="24"/>
        </w:rPr>
      </w:pPr>
    </w:p>
    <w:tbl>
      <w:tblPr>
        <w:tblStyle w:val="TableGridLight"/>
        <w:tblW w:w="9351" w:type="dxa"/>
        <w:tblLook w:val="0020" w:firstRow="1" w:lastRow="0" w:firstColumn="0" w:lastColumn="0" w:noHBand="0" w:noVBand="0"/>
      </w:tblPr>
      <w:tblGrid>
        <w:gridCol w:w="2405"/>
        <w:gridCol w:w="6946"/>
      </w:tblGrid>
      <w:tr w:rsidR="0027380E" w:rsidRPr="0037743D" w14:paraId="7F8D0BF8" w14:textId="77777777" w:rsidTr="00826EB3">
        <w:trPr>
          <w:trHeight w:val="566"/>
        </w:trPr>
        <w:tc>
          <w:tcPr>
            <w:tcW w:w="2405" w:type="dxa"/>
            <w:shd w:val="clear" w:color="auto" w:fill="F2F2F2" w:themeFill="background1" w:themeFillShade="F2"/>
          </w:tcPr>
          <w:p w14:paraId="3005F801" w14:textId="77777777" w:rsidR="0027380E" w:rsidRPr="0037743D" w:rsidRDefault="0027380E" w:rsidP="00226125">
            <w:pPr>
              <w:spacing w:line="23" w:lineRule="atLeast"/>
              <w:rPr>
                <w:rFonts w:ascii="Calibri Light" w:hAnsi="Calibri Light" w:cs="Calibri Light"/>
                <w:b/>
                <w:bCs/>
                <w:sz w:val="24"/>
                <w:szCs w:val="24"/>
              </w:rPr>
            </w:pPr>
            <w:bookmarkStart w:id="97" w:name="_Hlk22047929"/>
            <w:r w:rsidRPr="0037743D">
              <w:rPr>
                <w:rFonts w:ascii="Calibri Light" w:hAnsi="Calibri Light" w:cs="Calibri Light"/>
                <w:b/>
                <w:bCs/>
                <w:sz w:val="24"/>
                <w:szCs w:val="24"/>
              </w:rPr>
              <w:t>Standards</w:t>
            </w:r>
          </w:p>
        </w:tc>
        <w:tc>
          <w:tcPr>
            <w:tcW w:w="6946" w:type="dxa"/>
            <w:shd w:val="clear" w:color="auto" w:fill="F2F2F2" w:themeFill="background1" w:themeFillShade="F2"/>
          </w:tcPr>
          <w:p w14:paraId="70080AA3" w14:textId="77777777" w:rsidR="0027380E" w:rsidRPr="0037743D" w:rsidRDefault="0027380E" w:rsidP="00226125">
            <w:pPr>
              <w:spacing w:line="23" w:lineRule="atLeast"/>
              <w:rPr>
                <w:rFonts w:ascii="Calibri Light" w:hAnsi="Calibri Light" w:cs="Calibri Light"/>
                <w:b/>
                <w:bCs/>
                <w:sz w:val="24"/>
                <w:szCs w:val="24"/>
              </w:rPr>
            </w:pPr>
            <w:r w:rsidRPr="0037743D">
              <w:rPr>
                <w:rFonts w:ascii="Calibri Light" w:hAnsi="Calibri Light" w:cs="Calibri Light"/>
                <w:b/>
                <w:bCs/>
                <w:sz w:val="24"/>
                <w:szCs w:val="24"/>
              </w:rPr>
              <w:t>Indicators</w:t>
            </w:r>
          </w:p>
        </w:tc>
      </w:tr>
      <w:tr w:rsidR="0027380E" w:rsidRPr="0037743D" w14:paraId="3DF6B4E0" w14:textId="77777777" w:rsidTr="00826EB3">
        <w:trPr>
          <w:trHeight w:val="1410"/>
        </w:trPr>
        <w:tc>
          <w:tcPr>
            <w:tcW w:w="2405" w:type="dxa"/>
          </w:tcPr>
          <w:p w14:paraId="61111391" w14:textId="1B4629C4" w:rsidR="0027380E" w:rsidRPr="0037743D" w:rsidRDefault="0027380E" w:rsidP="00226125">
            <w:pPr>
              <w:spacing w:line="23" w:lineRule="atLeast"/>
              <w:rPr>
                <w:rFonts w:ascii="Calibri Light" w:hAnsi="Calibri Light" w:cs="Calibri Light"/>
                <w:sz w:val="24"/>
                <w:szCs w:val="24"/>
              </w:rPr>
            </w:pPr>
            <w:r w:rsidRPr="0037743D">
              <w:rPr>
                <w:rFonts w:ascii="Calibri Light" w:hAnsi="Calibri Light" w:cs="Calibri Light"/>
                <w:sz w:val="24"/>
                <w:szCs w:val="24"/>
              </w:rPr>
              <w:t xml:space="preserve">10.1 </w:t>
            </w:r>
            <w:r w:rsidR="00A93086" w:rsidRPr="0037743D">
              <w:rPr>
                <w:rFonts w:ascii="Calibri Light" w:hAnsi="Calibri Light" w:cs="Calibri Light"/>
                <w:sz w:val="24"/>
                <w:szCs w:val="24"/>
              </w:rPr>
              <w:t>Governance structures ensure</w:t>
            </w:r>
            <w:r w:rsidR="009A6777" w:rsidRPr="0037743D">
              <w:rPr>
                <w:rFonts w:ascii="Calibri Light" w:hAnsi="Calibri Light" w:cs="Calibri Light"/>
                <w:sz w:val="24"/>
                <w:szCs w:val="24"/>
              </w:rPr>
              <w:t xml:space="preserve"> a </w:t>
            </w:r>
            <w:r w:rsidRPr="0037743D">
              <w:rPr>
                <w:rFonts w:ascii="Calibri Light" w:hAnsi="Calibri Light" w:cs="Calibri Light"/>
                <w:sz w:val="24"/>
                <w:szCs w:val="24"/>
              </w:rPr>
              <w:t>specialist family violence response</w:t>
            </w:r>
            <w:r w:rsidR="009A6777" w:rsidRPr="0037743D">
              <w:rPr>
                <w:rFonts w:ascii="Calibri Light" w:hAnsi="Calibri Light" w:cs="Calibri Light"/>
                <w:sz w:val="24"/>
                <w:szCs w:val="24"/>
              </w:rPr>
              <w:t xml:space="preserve"> for </w:t>
            </w:r>
            <w:r w:rsidR="00BE47F9" w:rsidRPr="0037743D">
              <w:rPr>
                <w:rFonts w:ascii="Calibri Light" w:hAnsi="Calibri Light" w:cs="Calibri Light"/>
                <w:sz w:val="24"/>
                <w:szCs w:val="24"/>
              </w:rPr>
              <w:t>victim-survivor</w:t>
            </w:r>
            <w:r w:rsidR="009A6777" w:rsidRPr="0037743D">
              <w:rPr>
                <w:rFonts w:ascii="Calibri Light" w:hAnsi="Calibri Light" w:cs="Calibri Light"/>
                <w:sz w:val="24"/>
                <w:szCs w:val="24"/>
              </w:rPr>
              <w:t>s.</w:t>
            </w:r>
          </w:p>
        </w:tc>
        <w:tc>
          <w:tcPr>
            <w:tcW w:w="6946" w:type="dxa"/>
          </w:tcPr>
          <w:p w14:paraId="67287FDC" w14:textId="07484AF0" w:rsidR="0027380E" w:rsidRPr="0037743D" w:rsidRDefault="00A93086" w:rsidP="00226125">
            <w:pPr>
              <w:pStyle w:val="ListParagraph"/>
              <w:numPr>
                <w:ilvl w:val="0"/>
                <w:numId w:val="25"/>
              </w:numPr>
              <w:spacing w:line="23" w:lineRule="atLeast"/>
              <w:rPr>
                <w:rFonts w:ascii="Calibri Light" w:hAnsi="Calibri Light" w:cs="Calibri Light"/>
                <w:sz w:val="24"/>
                <w:szCs w:val="24"/>
              </w:rPr>
            </w:pPr>
            <w:r w:rsidRPr="0037743D">
              <w:rPr>
                <w:rFonts w:ascii="Calibri Light" w:hAnsi="Calibri Light" w:cs="Calibri Light"/>
                <w:sz w:val="24"/>
                <w:szCs w:val="24"/>
              </w:rPr>
              <w:t xml:space="preserve">A commitment </w:t>
            </w:r>
            <w:r w:rsidR="0027380E" w:rsidRPr="0037743D">
              <w:rPr>
                <w:rFonts w:ascii="Calibri Light" w:hAnsi="Calibri Light" w:cs="Calibri Light"/>
                <w:sz w:val="24"/>
                <w:szCs w:val="24"/>
              </w:rPr>
              <w:t xml:space="preserve">to the </w:t>
            </w:r>
            <w:r w:rsidR="0027380E" w:rsidRPr="0037743D">
              <w:rPr>
                <w:rFonts w:ascii="Calibri Light" w:hAnsi="Calibri Light" w:cs="Calibri Light"/>
                <w:i/>
                <w:iCs/>
                <w:sz w:val="24"/>
                <w:szCs w:val="24"/>
              </w:rPr>
              <w:t>Code of Practice</w:t>
            </w:r>
            <w:r w:rsidR="0027380E" w:rsidRPr="0037743D">
              <w:rPr>
                <w:rFonts w:ascii="Calibri Light" w:hAnsi="Calibri Light" w:cs="Calibri Light"/>
                <w:sz w:val="24"/>
                <w:szCs w:val="24"/>
              </w:rPr>
              <w:t xml:space="preserve"> </w:t>
            </w:r>
            <w:r w:rsidRPr="0037743D">
              <w:rPr>
                <w:rFonts w:ascii="Calibri Light" w:hAnsi="Calibri Light" w:cs="Calibri Light"/>
                <w:sz w:val="24"/>
                <w:szCs w:val="24"/>
              </w:rPr>
              <w:t xml:space="preserve">is implemented throughout the service’s </w:t>
            </w:r>
            <w:r w:rsidR="009A6777" w:rsidRPr="0037743D">
              <w:rPr>
                <w:rFonts w:ascii="Calibri Light" w:hAnsi="Calibri Light" w:cs="Calibri Light"/>
                <w:sz w:val="24"/>
                <w:szCs w:val="24"/>
              </w:rPr>
              <w:t>organisational systems (</w:t>
            </w:r>
            <w:proofErr w:type="gramStart"/>
            <w:r w:rsidR="009A6777" w:rsidRPr="0037743D">
              <w:rPr>
                <w:rFonts w:ascii="Calibri Light" w:hAnsi="Calibri Light" w:cs="Calibri Light"/>
                <w:sz w:val="24"/>
                <w:szCs w:val="24"/>
              </w:rPr>
              <w:t>e.g.</w:t>
            </w:r>
            <w:proofErr w:type="gramEnd"/>
            <w:r w:rsidR="009A6777" w:rsidRPr="0037743D">
              <w:rPr>
                <w:rFonts w:ascii="Calibri Light" w:hAnsi="Calibri Light" w:cs="Calibri Light"/>
                <w:sz w:val="24"/>
                <w:szCs w:val="24"/>
              </w:rPr>
              <w:t xml:space="preserve"> governance, </w:t>
            </w:r>
            <w:r w:rsidR="003C275A" w:rsidRPr="0037743D">
              <w:rPr>
                <w:rFonts w:ascii="Calibri Light" w:hAnsi="Calibri Light" w:cs="Calibri Light"/>
                <w:sz w:val="24"/>
                <w:szCs w:val="24"/>
              </w:rPr>
              <w:t xml:space="preserve">values, strategic planning, </w:t>
            </w:r>
            <w:r w:rsidR="009A6777" w:rsidRPr="0037743D">
              <w:rPr>
                <w:rFonts w:ascii="Calibri Light" w:hAnsi="Calibri Light" w:cs="Calibri Light"/>
                <w:sz w:val="24"/>
                <w:szCs w:val="24"/>
              </w:rPr>
              <w:t>policies, workforce development).</w:t>
            </w:r>
          </w:p>
          <w:p w14:paraId="17BE0120" w14:textId="77777777" w:rsidR="0027380E" w:rsidRPr="0037743D" w:rsidRDefault="0027380E" w:rsidP="00226125">
            <w:pPr>
              <w:spacing w:line="23" w:lineRule="atLeast"/>
              <w:rPr>
                <w:rFonts w:ascii="Calibri Light" w:hAnsi="Calibri Light" w:cs="Calibri Light"/>
                <w:sz w:val="24"/>
                <w:szCs w:val="24"/>
              </w:rPr>
            </w:pPr>
          </w:p>
          <w:p w14:paraId="6F3DF92C" w14:textId="3EBBC8E6" w:rsidR="0027380E" w:rsidRPr="0037743D" w:rsidRDefault="0027380E" w:rsidP="00226125">
            <w:pPr>
              <w:pStyle w:val="ListParagraph"/>
              <w:numPr>
                <w:ilvl w:val="0"/>
                <w:numId w:val="25"/>
              </w:numPr>
              <w:spacing w:line="23" w:lineRule="atLeast"/>
              <w:rPr>
                <w:rFonts w:ascii="Calibri Light" w:hAnsi="Calibri Light" w:cs="Calibri Light"/>
                <w:sz w:val="24"/>
                <w:szCs w:val="24"/>
              </w:rPr>
            </w:pPr>
            <w:r w:rsidRPr="0037743D">
              <w:rPr>
                <w:rFonts w:ascii="Calibri Light" w:hAnsi="Calibri Light" w:cs="Calibri Light"/>
                <w:sz w:val="24"/>
                <w:szCs w:val="24"/>
              </w:rPr>
              <w:t xml:space="preserve">The service design is informed by </w:t>
            </w:r>
            <w:r w:rsidR="00150763">
              <w:rPr>
                <w:rFonts w:ascii="Calibri Light" w:hAnsi="Calibri Light" w:cs="Calibri Light"/>
                <w:sz w:val="24"/>
                <w:szCs w:val="24"/>
              </w:rPr>
              <w:t xml:space="preserve">an </w:t>
            </w:r>
            <w:r w:rsidRPr="0037743D">
              <w:rPr>
                <w:rFonts w:ascii="Calibri Light" w:hAnsi="Calibri Light" w:cs="Calibri Light"/>
                <w:sz w:val="24"/>
                <w:szCs w:val="24"/>
              </w:rPr>
              <w:t xml:space="preserve">evidence-based understanding of family violence, </w:t>
            </w:r>
            <w:r w:rsidR="009A6777" w:rsidRPr="0037743D">
              <w:rPr>
                <w:rFonts w:ascii="Calibri Light" w:hAnsi="Calibri Light" w:cs="Calibri Light"/>
                <w:sz w:val="24"/>
                <w:szCs w:val="24"/>
              </w:rPr>
              <w:t xml:space="preserve">gendered analysis, </w:t>
            </w:r>
            <w:r w:rsidRPr="0037743D">
              <w:rPr>
                <w:rFonts w:ascii="Calibri Light" w:hAnsi="Calibri Light" w:cs="Calibri Light"/>
                <w:sz w:val="24"/>
                <w:szCs w:val="24"/>
              </w:rPr>
              <w:t>intersectional feminist framework and person-centred approaches</w:t>
            </w:r>
            <w:r w:rsidR="00A656D3">
              <w:rPr>
                <w:rFonts w:ascii="Calibri Light" w:hAnsi="Calibri Light" w:cs="Calibri Light"/>
                <w:sz w:val="24"/>
                <w:szCs w:val="24"/>
              </w:rPr>
              <w:t>.</w:t>
            </w:r>
          </w:p>
          <w:p w14:paraId="378CF0F1" w14:textId="77777777" w:rsidR="0027380E" w:rsidRPr="0037743D" w:rsidRDefault="0027380E" w:rsidP="00226125">
            <w:pPr>
              <w:spacing w:line="23" w:lineRule="atLeast"/>
              <w:rPr>
                <w:rFonts w:ascii="Calibri Light" w:hAnsi="Calibri Light" w:cs="Calibri Light"/>
                <w:sz w:val="24"/>
                <w:szCs w:val="24"/>
              </w:rPr>
            </w:pPr>
          </w:p>
          <w:p w14:paraId="17F09372" w14:textId="634B086E" w:rsidR="00031CB5" w:rsidRPr="00031CB5" w:rsidRDefault="0027380E" w:rsidP="00226125">
            <w:pPr>
              <w:pStyle w:val="ListParagraph"/>
              <w:numPr>
                <w:ilvl w:val="0"/>
                <w:numId w:val="25"/>
              </w:numPr>
              <w:spacing w:line="23" w:lineRule="atLeast"/>
              <w:rPr>
                <w:rFonts w:ascii="Calibri Light" w:hAnsi="Calibri Light" w:cs="Calibri Light"/>
                <w:sz w:val="24"/>
                <w:szCs w:val="24"/>
              </w:rPr>
            </w:pPr>
            <w:r w:rsidRPr="0037743D">
              <w:rPr>
                <w:rFonts w:ascii="Calibri Light" w:hAnsi="Calibri Light" w:cs="Calibri Light"/>
                <w:sz w:val="24"/>
                <w:szCs w:val="24"/>
              </w:rPr>
              <w:t xml:space="preserve">The service is committed to maintaining the distinct role of specialist family violence services and practitioners as dedicated advocates working for the rights and interests of </w:t>
            </w:r>
            <w:r w:rsidR="00BE47F9" w:rsidRPr="0037743D">
              <w:rPr>
                <w:rFonts w:ascii="Calibri Light" w:hAnsi="Calibri Light" w:cs="Calibri Light"/>
                <w:sz w:val="24"/>
                <w:szCs w:val="24"/>
              </w:rPr>
              <w:t>victim-survivor</w:t>
            </w:r>
            <w:r w:rsidRPr="0037743D">
              <w:rPr>
                <w:rFonts w:ascii="Calibri Light" w:hAnsi="Calibri Light" w:cs="Calibri Light"/>
                <w:sz w:val="24"/>
                <w:szCs w:val="24"/>
              </w:rPr>
              <w:t>s of family violence</w:t>
            </w:r>
            <w:r w:rsidR="009A6777" w:rsidRPr="0037743D">
              <w:rPr>
                <w:rFonts w:ascii="Calibri Light" w:hAnsi="Calibri Light" w:cs="Calibri Light"/>
                <w:sz w:val="24"/>
                <w:szCs w:val="24"/>
              </w:rPr>
              <w:t>.</w:t>
            </w:r>
          </w:p>
          <w:p w14:paraId="77742685" w14:textId="76D9B93B" w:rsidR="003C275A" w:rsidRPr="0037743D" w:rsidRDefault="003C275A" w:rsidP="00226125">
            <w:pPr>
              <w:pStyle w:val="ListParagraph"/>
              <w:spacing w:line="23" w:lineRule="atLeast"/>
              <w:ind w:left="360"/>
              <w:rPr>
                <w:rFonts w:ascii="Calibri Light" w:hAnsi="Calibri Light" w:cs="Calibri Light"/>
                <w:sz w:val="24"/>
                <w:szCs w:val="24"/>
              </w:rPr>
            </w:pPr>
          </w:p>
        </w:tc>
      </w:tr>
      <w:tr w:rsidR="00E30972" w:rsidRPr="0037743D" w14:paraId="49889A3B" w14:textId="77777777" w:rsidTr="00826EB3">
        <w:trPr>
          <w:trHeight w:val="1132"/>
        </w:trPr>
        <w:tc>
          <w:tcPr>
            <w:tcW w:w="2405" w:type="dxa"/>
          </w:tcPr>
          <w:p w14:paraId="6B668837" w14:textId="7B6F7CC6" w:rsidR="00E30972" w:rsidRPr="0037743D" w:rsidRDefault="00E30972" w:rsidP="00226125">
            <w:pPr>
              <w:spacing w:line="23" w:lineRule="atLeast"/>
              <w:rPr>
                <w:rFonts w:ascii="Calibri Light" w:hAnsi="Calibri Light" w:cs="Calibri Light"/>
                <w:sz w:val="24"/>
                <w:szCs w:val="24"/>
              </w:rPr>
            </w:pPr>
            <w:r w:rsidRPr="0037743D">
              <w:rPr>
                <w:rFonts w:ascii="Calibri Light" w:hAnsi="Calibri Light" w:cs="Calibri Light"/>
                <w:sz w:val="24"/>
                <w:szCs w:val="24"/>
              </w:rPr>
              <w:t xml:space="preserve">10.2 The service demonstrates accountability to </w:t>
            </w:r>
            <w:r w:rsidR="00BE47F9" w:rsidRPr="0037743D">
              <w:rPr>
                <w:rFonts w:ascii="Calibri Light" w:hAnsi="Calibri Light" w:cs="Calibri Light"/>
                <w:sz w:val="24"/>
                <w:szCs w:val="24"/>
              </w:rPr>
              <w:t>victim-survivor</w:t>
            </w:r>
            <w:r w:rsidRPr="0037743D">
              <w:rPr>
                <w:rFonts w:ascii="Calibri Light" w:hAnsi="Calibri Light" w:cs="Calibri Light"/>
                <w:sz w:val="24"/>
                <w:szCs w:val="24"/>
              </w:rPr>
              <w:t>s of family violence.</w:t>
            </w:r>
          </w:p>
          <w:p w14:paraId="5784A3EF" w14:textId="77777777" w:rsidR="00E30972" w:rsidRPr="0037743D" w:rsidRDefault="00E30972" w:rsidP="00226125">
            <w:pPr>
              <w:spacing w:line="23" w:lineRule="atLeast"/>
              <w:rPr>
                <w:rFonts w:ascii="Calibri Light" w:hAnsi="Calibri Light" w:cs="Calibri Light"/>
                <w:sz w:val="24"/>
                <w:szCs w:val="24"/>
              </w:rPr>
            </w:pPr>
            <w:r w:rsidRPr="0037743D">
              <w:rPr>
                <w:rFonts w:ascii="Calibri Light" w:hAnsi="Calibri Light" w:cs="Calibri Light"/>
                <w:sz w:val="24"/>
                <w:szCs w:val="24"/>
              </w:rPr>
              <w:t xml:space="preserve"> </w:t>
            </w:r>
          </w:p>
        </w:tc>
        <w:tc>
          <w:tcPr>
            <w:tcW w:w="6946" w:type="dxa"/>
          </w:tcPr>
          <w:p w14:paraId="777F31ED" w14:textId="7CE14F7F" w:rsidR="00E30972" w:rsidRDefault="00692492" w:rsidP="00226125">
            <w:pPr>
              <w:pStyle w:val="ListParagraph"/>
              <w:numPr>
                <w:ilvl w:val="0"/>
                <w:numId w:val="26"/>
              </w:numPr>
              <w:spacing w:line="23" w:lineRule="atLeast"/>
              <w:rPr>
                <w:rFonts w:ascii="Calibri Light" w:hAnsi="Calibri Light" w:cs="Calibri Light"/>
                <w:sz w:val="24"/>
                <w:szCs w:val="24"/>
              </w:rPr>
            </w:pPr>
            <w:r>
              <w:rPr>
                <w:rFonts w:ascii="Calibri Light" w:hAnsi="Calibri Light" w:cs="Calibri Light"/>
                <w:sz w:val="24"/>
                <w:szCs w:val="24"/>
              </w:rPr>
              <w:t>The</w:t>
            </w:r>
            <w:r w:rsidR="00E43490" w:rsidRPr="00031CB5">
              <w:rPr>
                <w:rFonts w:ascii="Calibri Light" w:hAnsi="Calibri Light" w:cs="Calibri Light"/>
                <w:sz w:val="24"/>
                <w:szCs w:val="24"/>
              </w:rPr>
              <w:t xml:space="preserve"> </w:t>
            </w:r>
            <w:r w:rsidR="00A656D3" w:rsidRPr="00031CB5">
              <w:rPr>
                <w:rFonts w:ascii="Calibri Light" w:hAnsi="Calibri Light" w:cs="Calibri Light"/>
                <w:sz w:val="24"/>
                <w:szCs w:val="24"/>
              </w:rPr>
              <w:t xml:space="preserve">lived experience of </w:t>
            </w:r>
            <w:r w:rsidR="003C275A" w:rsidRPr="00031CB5">
              <w:rPr>
                <w:rFonts w:ascii="Calibri Light" w:hAnsi="Calibri Light" w:cs="Calibri Light"/>
                <w:sz w:val="24"/>
                <w:szCs w:val="24"/>
              </w:rPr>
              <w:t xml:space="preserve">those who are impacted by </w:t>
            </w:r>
            <w:r w:rsidR="00E30972" w:rsidRPr="00031CB5">
              <w:rPr>
                <w:rFonts w:ascii="Calibri Light" w:hAnsi="Calibri Light" w:cs="Calibri Light"/>
                <w:sz w:val="24"/>
                <w:szCs w:val="24"/>
              </w:rPr>
              <w:t xml:space="preserve">family violence </w:t>
            </w:r>
            <w:r w:rsidR="003C275A" w:rsidRPr="00031CB5">
              <w:rPr>
                <w:rFonts w:ascii="Calibri Light" w:hAnsi="Calibri Light" w:cs="Calibri Light"/>
                <w:sz w:val="24"/>
                <w:szCs w:val="24"/>
              </w:rPr>
              <w:t xml:space="preserve">(victim-survivors, friends and family, and community) </w:t>
            </w:r>
            <w:r>
              <w:rPr>
                <w:rFonts w:ascii="Calibri Light" w:hAnsi="Calibri Light" w:cs="Calibri Light"/>
                <w:sz w:val="24"/>
                <w:szCs w:val="24"/>
              </w:rPr>
              <w:t xml:space="preserve">is acknowledged and made </w:t>
            </w:r>
            <w:r w:rsidR="00E30972" w:rsidRPr="00031CB5">
              <w:rPr>
                <w:rFonts w:ascii="Calibri Light" w:hAnsi="Calibri Light" w:cs="Calibri Light"/>
                <w:sz w:val="24"/>
                <w:szCs w:val="24"/>
              </w:rPr>
              <w:t xml:space="preserve">visible in communication materials and </w:t>
            </w:r>
            <w:r w:rsidR="00207BD9" w:rsidRPr="00031CB5">
              <w:rPr>
                <w:rFonts w:ascii="Calibri Light" w:hAnsi="Calibri Light" w:cs="Calibri Light"/>
                <w:sz w:val="24"/>
                <w:szCs w:val="24"/>
              </w:rPr>
              <w:t xml:space="preserve">at </w:t>
            </w:r>
            <w:r w:rsidR="00E30972" w:rsidRPr="00031CB5">
              <w:rPr>
                <w:rFonts w:ascii="Calibri Light" w:hAnsi="Calibri Light" w:cs="Calibri Light"/>
                <w:sz w:val="24"/>
                <w:szCs w:val="24"/>
              </w:rPr>
              <w:t>public speaking engagements.</w:t>
            </w:r>
          </w:p>
          <w:p w14:paraId="496AAA70" w14:textId="77777777" w:rsidR="00031CB5" w:rsidRDefault="00031CB5" w:rsidP="00226125">
            <w:pPr>
              <w:pStyle w:val="ListParagraph"/>
              <w:spacing w:line="23" w:lineRule="atLeast"/>
              <w:ind w:left="360"/>
              <w:rPr>
                <w:rFonts w:ascii="Calibri Light" w:hAnsi="Calibri Light" w:cs="Calibri Light"/>
                <w:sz w:val="24"/>
                <w:szCs w:val="24"/>
              </w:rPr>
            </w:pPr>
          </w:p>
          <w:p w14:paraId="256DBC9F" w14:textId="689D33E0" w:rsidR="00F90E3A" w:rsidRDefault="00F90E3A" w:rsidP="00226125">
            <w:pPr>
              <w:pStyle w:val="ListParagraph"/>
              <w:numPr>
                <w:ilvl w:val="0"/>
                <w:numId w:val="26"/>
              </w:numPr>
              <w:spacing w:line="23" w:lineRule="atLeast"/>
              <w:rPr>
                <w:rFonts w:ascii="Calibri Light" w:hAnsi="Calibri Light" w:cs="Calibri Light"/>
                <w:sz w:val="24"/>
                <w:szCs w:val="24"/>
              </w:rPr>
            </w:pPr>
            <w:r>
              <w:rPr>
                <w:rFonts w:ascii="Calibri Light" w:hAnsi="Calibri Light" w:cs="Calibri Light"/>
                <w:sz w:val="24"/>
                <w:szCs w:val="24"/>
              </w:rPr>
              <w:lastRenderedPageBreak/>
              <w:t xml:space="preserve">Victim-survivors are informed about how to make complaints to the service and to the Department of Health and Human Services and how their complaint will be reviewed and resolved. </w:t>
            </w:r>
          </w:p>
          <w:p w14:paraId="0C56C602" w14:textId="77777777" w:rsidR="00F90E3A" w:rsidRDefault="00F90E3A" w:rsidP="00226125">
            <w:pPr>
              <w:pStyle w:val="ListParagraph"/>
              <w:spacing w:line="23" w:lineRule="atLeast"/>
              <w:ind w:left="360"/>
              <w:rPr>
                <w:rFonts w:ascii="Calibri Light" w:hAnsi="Calibri Light" w:cs="Calibri Light"/>
                <w:sz w:val="24"/>
                <w:szCs w:val="24"/>
              </w:rPr>
            </w:pPr>
          </w:p>
          <w:p w14:paraId="13769B27" w14:textId="2949DEA1" w:rsidR="00E30972" w:rsidRDefault="003C275A" w:rsidP="00226125">
            <w:pPr>
              <w:pStyle w:val="ListParagraph"/>
              <w:numPr>
                <w:ilvl w:val="0"/>
                <w:numId w:val="26"/>
              </w:numPr>
              <w:spacing w:line="23" w:lineRule="atLeast"/>
              <w:rPr>
                <w:rFonts w:ascii="Calibri Light" w:hAnsi="Calibri Light" w:cs="Calibri Light"/>
                <w:sz w:val="24"/>
                <w:szCs w:val="24"/>
              </w:rPr>
            </w:pPr>
            <w:r w:rsidRPr="0037743D">
              <w:rPr>
                <w:rFonts w:ascii="Calibri Light" w:hAnsi="Calibri Light" w:cs="Calibri Light"/>
                <w:sz w:val="24"/>
                <w:szCs w:val="24"/>
              </w:rPr>
              <w:t>V</w:t>
            </w:r>
            <w:r w:rsidR="00BE47F9" w:rsidRPr="0037743D">
              <w:rPr>
                <w:rFonts w:ascii="Calibri Light" w:hAnsi="Calibri Light" w:cs="Calibri Light"/>
                <w:sz w:val="24"/>
                <w:szCs w:val="24"/>
              </w:rPr>
              <w:t>ictim-survivor</w:t>
            </w:r>
            <w:r w:rsidR="00E30972" w:rsidRPr="0037743D">
              <w:rPr>
                <w:rFonts w:ascii="Calibri Light" w:hAnsi="Calibri Light" w:cs="Calibri Light"/>
                <w:sz w:val="24"/>
                <w:szCs w:val="24"/>
              </w:rPr>
              <w:t>s</w:t>
            </w:r>
            <w:r w:rsidRPr="0037743D">
              <w:rPr>
                <w:rFonts w:ascii="Calibri Light" w:hAnsi="Calibri Light" w:cs="Calibri Light"/>
                <w:sz w:val="24"/>
                <w:szCs w:val="24"/>
              </w:rPr>
              <w:t xml:space="preserve"> are </w:t>
            </w:r>
            <w:r w:rsidR="00126EDF">
              <w:rPr>
                <w:rFonts w:ascii="Calibri Light" w:hAnsi="Calibri Light" w:cs="Calibri Light"/>
                <w:sz w:val="24"/>
                <w:szCs w:val="24"/>
              </w:rPr>
              <w:t xml:space="preserve">proactively </w:t>
            </w:r>
            <w:r w:rsidRPr="0037743D">
              <w:rPr>
                <w:rFonts w:ascii="Calibri Light" w:hAnsi="Calibri Light" w:cs="Calibri Light"/>
                <w:sz w:val="24"/>
                <w:szCs w:val="24"/>
              </w:rPr>
              <w:t xml:space="preserve">supported to </w:t>
            </w:r>
            <w:r w:rsidR="00126EDF">
              <w:rPr>
                <w:rFonts w:ascii="Calibri Light" w:hAnsi="Calibri Light" w:cs="Calibri Light"/>
                <w:sz w:val="24"/>
                <w:szCs w:val="24"/>
              </w:rPr>
              <w:t>meaningfully contribute to service governance through mechanisms such as strategic planning, continuous quality improvement activities, service review</w:t>
            </w:r>
            <w:r w:rsidR="00794246">
              <w:rPr>
                <w:rFonts w:ascii="Calibri Light" w:hAnsi="Calibri Light" w:cs="Calibri Light"/>
                <w:sz w:val="24"/>
                <w:szCs w:val="24"/>
              </w:rPr>
              <w:t xml:space="preserve">, </w:t>
            </w:r>
            <w:r w:rsidR="00126EDF">
              <w:rPr>
                <w:rFonts w:ascii="Calibri Light" w:hAnsi="Calibri Light" w:cs="Calibri Light"/>
                <w:sz w:val="24"/>
                <w:szCs w:val="24"/>
              </w:rPr>
              <w:t xml:space="preserve">and participation in boards/committees. </w:t>
            </w:r>
          </w:p>
          <w:p w14:paraId="1B5FE95F" w14:textId="2BEC74CE" w:rsidR="00126EDF" w:rsidRPr="00826EB3" w:rsidRDefault="003C275A" w:rsidP="00826EB3">
            <w:pPr>
              <w:pStyle w:val="ListParagraph"/>
              <w:numPr>
                <w:ilvl w:val="0"/>
                <w:numId w:val="26"/>
              </w:numPr>
              <w:spacing w:line="23" w:lineRule="atLeast"/>
              <w:rPr>
                <w:rFonts w:ascii="Calibri Light" w:hAnsi="Calibri Light" w:cs="Calibri Light"/>
                <w:sz w:val="24"/>
                <w:szCs w:val="24"/>
              </w:rPr>
            </w:pPr>
            <w:r w:rsidRPr="0037743D">
              <w:rPr>
                <w:rFonts w:ascii="Calibri Light" w:hAnsi="Calibri Light" w:cs="Calibri Light"/>
                <w:sz w:val="24"/>
                <w:szCs w:val="24"/>
              </w:rPr>
              <w:t>V</w:t>
            </w:r>
            <w:r w:rsidR="00BE47F9" w:rsidRPr="0037743D">
              <w:rPr>
                <w:rFonts w:ascii="Calibri Light" w:hAnsi="Calibri Light" w:cs="Calibri Light"/>
                <w:sz w:val="24"/>
                <w:szCs w:val="24"/>
              </w:rPr>
              <w:t>ictim-survivor</w:t>
            </w:r>
            <w:r w:rsidR="00E30972" w:rsidRPr="0037743D">
              <w:rPr>
                <w:rFonts w:ascii="Calibri Light" w:hAnsi="Calibri Light" w:cs="Calibri Light"/>
                <w:sz w:val="24"/>
                <w:szCs w:val="24"/>
              </w:rPr>
              <w:t xml:space="preserve">s </w:t>
            </w:r>
            <w:r w:rsidRPr="0037743D">
              <w:rPr>
                <w:rFonts w:ascii="Calibri Light" w:hAnsi="Calibri Light" w:cs="Calibri Light"/>
                <w:sz w:val="24"/>
                <w:szCs w:val="24"/>
              </w:rPr>
              <w:t>are</w:t>
            </w:r>
            <w:r w:rsidR="00126EDF">
              <w:rPr>
                <w:rFonts w:ascii="Calibri Light" w:hAnsi="Calibri Light" w:cs="Calibri Light"/>
                <w:sz w:val="24"/>
                <w:szCs w:val="24"/>
              </w:rPr>
              <w:t xml:space="preserve"> proactively</w:t>
            </w:r>
            <w:r w:rsidRPr="0037743D">
              <w:rPr>
                <w:rFonts w:ascii="Calibri Light" w:hAnsi="Calibri Light" w:cs="Calibri Light"/>
                <w:sz w:val="24"/>
                <w:szCs w:val="24"/>
              </w:rPr>
              <w:t xml:space="preserve"> supported </w:t>
            </w:r>
            <w:r w:rsidR="00E30972" w:rsidRPr="0037743D">
              <w:rPr>
                <w:rFonts w:ascii="Calibri Light" w:hAnsi="Calibri Light" w:cs="Calibri Light"/>
                <w:sz w:val="24"/>
                <w:szCs w:val="24"/>
              </w:rPr>
              <w:t xml:space="preserve">to participate in social change campaigns, advisory </w:t>
            </w:r>
            <w:proofErr w:type="gramStart"/>
            <w:r w:rsidR="00E30972" w:rsidRPr="0037743D">
              <w:rPr>
                <w:rFonts w:ascii="Calibri Light" w:hAnsi="Calibri Light" w:cs="Calibri Light"/>
                <w:sz w:val="24"/>
                <w:szCs w:val="24"/>
              </w:rPr>
              <w:t>groups</w:t>
            </w:r>
            <w:proofErr w:type="gramEnd"/>
            <w:r w:rsidR="00E30972" w:rsidRPr="0037743D">
              <w:rPr>
                <w:rFonts w:ascii="Calibri Light" w:hAnsi="Calibri Light" w:cs="Calibri Light"/>
                <w:sz w:val="24"/>
                <w:szCs w:val="24"/>
              </w:rPr>
              <w:t xml:space="preserve"> and ethical research opportunities</w:t>
            </w:r>
            <w:r w:rsidR="009B0845">
              <w:rPr>
                <w:rFonts w:ascii="Calibri Light" w:hAnsi="Calibri Light" w:cs="Calibri Light"/>
                <w:sz w:val="24"/>
                <w:szCs w:val="24"/>
              </w:rPr>
              <w:t>.</w:t>
            </w:r>
          </w:p>
        </w:tc>
      </w:tr>
      <w:tr w:rsidR="009A6777" w:rsidRPr="0037743D" w14:paraId="7CCF44DE" w14:textId="77777777" w:rsidTr="00826EB3">
        <w:trPr>
          <w:trHeight w:val="1132"/>
        </w:trPr>
        <w:tc>
          <w:tcPr>
            <w:tcW w:w="2405" w:type="dxa"/>
          </w:tcPr>
          <w:p w14:paraId="614C2940" w14:textId="3AA5CF23" w:rsidR="009A6777" w:rsidRPr="0037743D" w:rsidRDefault="009A6777" w:rsidP="00226125">
            <w:pPr>
              <w:spacing w:line="23" w:lineRule="atLeast"/>
              <w:rPr>
                <w:rFonts w:ascii="Calibri Light" w:hAnsi="Calibri Light" w:cs="Calibri Light"/>
                <w:sz w:val="24"/>
                <w:szCs w:val="24"/>
              </w:rPr>
            </w:pPr>
            <w:r w:rsidRPr="0037743D">
              <w:rPr>
                <w:rFonts w:ascii="Calibri Light" w:hAnsi="Calibri Light" w:cs="Calibri Light"/>
                <w:sz w:val="24"/>
                <w:szCs w:val="24"/>
              </w:rPr>
              <w:lastRenderedPageBreak/>
              <w:t>10.</w:t>
            </w:r>
            <w:r w:rsidR="00E30972" w:rsidRPr="0037743D">
              <w:rPr>
                <w:rFonts w:ascii="Calibri Light" w:hAnsi="Calibri Light" w:cs="Calibri Light"/>
                <w:sz w:val="24"/>
                <w:szCs w:val="24"/>
              </w:rPr>
              <w:t>3</w:t>
            </w:r>
            <w:r w:rsidRPr="0037743D">
              <w:rPr>
                <w:rFonts w:ascii="Calibri Light" w:hAnsi="Calibri Light" w:cs="Calibri Light"/>
                <w:sz w:val="24"/>
                <w:szCs w:val="24"/>
              </w:rPr>
              <w:t xml:space="preserve"> The service is committed to</w:t>
            </w:r>
            <w:r w:rsidR="0008360E">
              <w:rPr>
                <w:rFonts w:ascii="Calibri Light" w:hAnsi="Calibri Light" w:cs="Calibri Light"/>
                <w:sz w:val="24"/>
                <w:szCs w:val="24"/>
              </w:rPr>
              <w:t xml:space="preserve"> a vision of high-quality services. </w:t>
            </w:r>
          </w:p>
        </w:tc>
        <w:tc>
          <w:tcPr>
            <w:tcW w:w="6946" w:type="dxa"/>
          </w:tcPr>
          <w:p w14:paraId="11662238" w14:textId="3E63FB41" w:rsidR="009A6777" w:rsidRPr="0037743D" w:rsidRDefault="003C275A" w:rsidP="00226125">
            <w:pPr>
              <w:pStyle w:val="ListParagraph"/>
              <w:numPr>
                <w:ilvl w:val="0"/>
                <w:numId w:val="27"/>
              </w:numPr>
              <w:spacing w:line="23" w:lineRule="atLeast"/>
              <w:rPr>
                <w:rFonts w:ascii="Calibri Light" w:hAnsi="Calibri Light" w:cs="Calibri Light"/>
                <w:sz w:val="24"/>
                <w:szCs w:val="24"/>
              </w:rPr>
            </w:pPr>
            <w:r w:rsidRPr="0037743D">
              <w:rPr>
                <w:rFonts w:ascii="Calibri Light" w:hAnsi="Calibri Light" w:cs="Calibri Light"/>
                <w:sz w:val="24"/>
                <w:szCs w:val="24"/>
              </w:rPr>
              <w:t>C</w:t>
            </w:r>
            <w:r w:rsidR="009A6777" w:rsidRPr="0037743D">
              <w:rPr>
                <w:rFonts w:ascii="Calibri Light" w:hAnsi="Calibri Light" w:cs="Calibri Light"/>
                <w:sz w:val="24"/>
                <w:szCs w:val="24"/>
              </w:rPr>
              <w:t xml:space="preserve">ompliance with quality governance and </w:t>
            </w:r>
            <w:r w:rsidR="00F90E3A">
              <w:rPr>
                <w:rFonts w:ascii="Calibri Light" w:hAnsi="Calibri Light" w:cs="Calibri Light"/>
                <w:sz w:val="24"/>
                <w:szCs w:val="24"/>
              </w:rPr>
              <w:t xml:space="preserve">accreditation </w:t>
            </w:r>
            <w:r w:rsidR="009A6777" w:rsidRPr="0037743D">
              <w:rPr>
                <w:rFonts w:ascii="Calibri Light" w:hAnsi="Calibri Light" w:cs="Calibri Light"/>
                <w:sz w:val="24"/>
                <w:szCs w:val="24"/>
              </w:rPr>
              <w:t xml:space="preserve">standards </w:t>
            </w:r>
            <w:r w:rsidRPr="0037743D">
              <w:rPr>
                <w:rFonts w:ascii="Calibri Light" w:hAnsi="Calibri Light" w:cs="Calibri Light"/>
                <w:sz w:val="24"/>
                <w:szCs w:val="24"/>
              </w:rPr>
              <w:t>is demonstrated according to government requirements</w:t>
            </w:r>
            <w:r w:rsidR="00F90E3A">
              <w:rPr>
                <w:rFonts w:ascii="Calibri Light" w:hAnsi="Calibri Light" w:cs="Calibri Light"/>
                <w:sz w:val="24"/>
                <w:szCs w:val="24"/>
              </w:rPr>
              <w:t xml:space="preserve"> and independent review outcomes are linked to continuous improvement actions</w:t>
            </w:r>
            <w:r w:rsidRPr="0037743D">
              <w:rPr>
                <w:rFonts w:ascii="Calibri Light" w:hAnsi="Calibri Light" w:cs="Calibri Light"/>
                <w:sz w:val="24"/>
                <w:szCs w:val="24"/>
              </w:rPr>
              <w:t>.</w:t>
            </w:r>
          </w:p>
          <w:p w14:paraId="102B4D6B" w14:textId="77777777" w:rsidR="003C275A" w:rsidRPr="0037743D" w:rsidRDefault="003C275A" w:rsidP="00226125">
            <w:pPr>
              <w:pStyle w:val="ListParagraph"/>
              <w:spacing w:line="23" w:lineRule="atLeast"/>
              <w:ind w:left="360"/>
              <w:rPr>
                <w:rFonts w:ascii="Calibri Light" w:hAnsi="Calibri Light" w:cs="Calibri Light"/>
                <w:sz w:val="24"/>
                <w:szCs w:val="24"/>
              </w:rPr>
            </w:pPr>
          </w:p>
          <w:p w14:paraId="40292AE5" w14:textId="505C5A6D" w:rsidR="009A6777" w:rsidRPr="0037743D" w:rsidRDefault="003C275A" w:rsidP="00226125">
            <w:pPr>
              <w:pStyle w:val="ListParagraph"/>
              <w:numPr>
                <w:ilvl w:val="0"/>
                <w:numId w:val="27"/>
              </w:numPr>
              <w:spacing w:line="23" w:lineRule="atLeast"/>
              <w:rPr>
                <w:rFonts w:ascii="Calibri Light" w:hAnsi="Calibri Light" w:cs="Calibri Light"/>
                <w:sz w:val="24"/>
                <w:szCs w:val="24"/>
              </w:rPr>
            </w:pPr>
            <w:r w:rsidRPr="0037743D">
              <w:rPr>
                <w:rFonts w:ascii="Calibri Light" w:hAnsi="Calibri Light" w:cs="Calibri Light"/>
                <w:sz w:val="24"/>
                <w:szCs w:val="24"/>
              </w:rPr>
              <w:t>Organisational r</w:t>
            </w:r>
            <w:r w:rsidR="009A6777" w:rsidRPr="0037743D">
              <w:rPr>
                <w:rFonts w:ascii="Calibri Light" w:hAnsi="Calibri Light" w:cs="Calibri Light"/>
                <w:sz w:val="24"/>
                <w:szCs w:val="24"/>
              </w:rPr>
              <w:t xml:space="preserve">isk management systems </w:t>
            </w:r>
            <w:r w:rsidRPr="0037743D">
              <w:rPr>
                <w:rFonts w:ascii="Calibri Light" w:hAnsi="Calibri Light" w:cs="Calibri Light"/>
                <w:sz w:val="24"/>
                <w:szCs w:val="24"/>
              </w:rPr>
              <w:t xml:space="preserve">are implemented </w:t>
            </w:r>
            <w:r w:rsidR="00F40E90" w:rsidRPr="0037743D">
              <w:rPr>
                <w:rFonts w:ascii="Calibri Light" w:hAnsi="Calibri Light" w:cs="Calibri Light"/>
                <w:sz w:val="24"/>
                <w:szCs w:val="24"/>
              </w:rPr>
              <w:t>to</w:t>
            </w:r>
            <w:r w:rsidR="009A6777" w:rsidRPr="0037743D">
              <w:rPr>
                <w:rFonts w:ascii="Calibri Light" w:hAnsi="Calibri Light" w:cs="Calibri Light"/>
                <w:sz w:val="24"/>
                <w:szCs w:val="24"/>
              </w:rPr>
              <w:t xml:space="preserve"> identify, </w:t>
            </w:r>
            <w:proofErr w:type="gramStart"/>
            <w:r w:rsidR="009A6777" w:rsidRPr="0037743D">
              <w:rPr>
                <w:rFonts w:ascii="Calibri Light" w:hAnsi="Calibri Light" w:cs="Calibri Light"/>
                <w:sz w:val="24"/>
                <w:szCs w:val="24"/>
              </w:rPr>
              <w:t>mitigate</w:t>
            </w:r>
            <w:proofErr w:type="gramEnd"/>
            <w:r w:rsidR="009A6777" w:rsidRPr="0037743D">
              <w:rPr>
                <w:rFonts w:ascii="Calibri Light" w:hAnsi="Calibri Light" w:cs="Calibri Light"/>
                <w:sz w:val="24"/>
                <w:szCs w:val="24"/>
              </w:rPr>
              <w:t xml:space="preserve"> and review potential risks to quality and sustainable service </w:t>
            </w:r>
            <w:r w:rsidRPr="0037743D">
              <w:rPr>
                <w:rFonts w:ascii="Calibri Light" w:hAnsi="Calibri Light" w:cs="Calibri Light"/>
                <w:sz w:val="24"/>
                <w:szCs w:val="24"/>
              </w:rPr>
              <w:t>provision.</w:t>
            </w:r>
          </w:p>
          <w:p w14:paraId="3266157D" w14:textId="77777777" w:rsidR="002C0944" w:rsidRPr="0037743D" w:rsidRDefault="002C0944" w:rsidP="00226125">
            <w:pPr>
              <w:pStyle w:val="ListParagraph"/>
              <w:spacing w:line="23" w:lineRule="atLeast"/>
              <w:ind w:left="360"/>
              <w:rPr>
                <w:rFonts w:ascii="Calibri Light" w:hAnsi="Calibri Light" w:cs="Calibri Light"/>
                <w:sz w:val="24"/>
                <w:szCs w:val="24"/>
              </w:rPr>
            </w:pPr>
          </w:p>
          <w:p w14:paraId="688C832E" w14:textId="7F4D26E6" w:rsidR="00F40E90" w:rsidRPr="0037743D" w:rsidRDefault="009A6777" w:rsidP="00226125">
            <w:pPr>
              <w:pStyle w:val="ListParagraph"/>
              <w:numPr>
                <w:ilvl w:val="0"/>
                <w:numId w:val="27"/>
              </w:numPr>
              <w:spacing w:line="23" w:lineRule="atLeast"/>
              <w:rPr>
                <w:rFonts w:ascii="Calibri Light" w:hAnsi="Calibri Light" w:cs="Calibri Light"/>
                <w:sz w:val="24"/>
                <w:szCs w:val="24"/>
              </w:rPr>
            </w:pPr>
            <w:r w:rsidRPr="0037743D">
              <w:rPr>
                <w:rFonts w:ascii="Calibri Light" w:hAnsi="Calibri Light" w:cs="Calibri Light"/>
                <w:sz w:val="24"/>
                <w:szCs w:val="24"/>
              </w:rPr>
              <w:t xml:space="preserve">The service </w:t>
            </w:r>
            <w:r w:rsidR="003C275A" w:rsidRPr="0037743D">
              <w:rPr>
                <w:rFonts w:ascii="Calibri Light" w:hAnsi="Calibri Light" w:cs="Calibri Light"/>
                <w:sz w:val="24"/>
                <w:szCs w:val="24"/>
              </w:rPr>
              <w:t xml:space="preserve">is </w:t>
            </w:r>
            <w:r w:rsidRPr="0037743D">
              <w:rPr>
                <w:rFonts w:ascii="Calibri Light" w:hAnsi="Calibri Light" w:cs="Calibri Light"/>
                <w:sz w:val="24"/>
                <w:szCs w:val="24"/>
              </w:rPr>
              <w:t>commi</w:t>
            </w:r>
            <w:r w:rsidR="003C275A" w:rsidRPr="0037743D">
              <w:rPr>
                <w:rFonts w:ascii="Calibri Light" w:hAnsi="Calibri Light" w:cs="Calibri Light"/>
                <w:sz w:val="24"/>
                <w:szCs w:val="24"/>
              </w:rPr>
              <w:t>t</w:t>
            </w:r>
            <w:r w:rsidRPr="0037743D">
              <w:rPr>
                <w:rFonts w:ascii="Calibri Light" w:hAnsi="Calibri Light" w:cs="Calibri Light"/>
                <w:sz w:val="24"/>
                <w:szCs w:val="24"/>
              </w:rPr>
              <w:t>t</w:t>
            </w:r>
            <w:r w:rsidR="003C275A" w:rsidRPr="0037743D">
              <w:rPr>
                <w:rFonts w:ascii="Calibri Light" w:hAnsi="Calibri Light" w:cs="Calibri Light"/>
                <w:sz w:val="24"/>
                <w:szCs w:val="24"/>
              </w:rPr>
              <w:t>ed</w:t>
            </w:r>
            <w:r w:rsidRPr="0037743D">
              <w:rPr>
                <w:rFonts w:ascii="Calibri Light" w:hAnsi="Calibri Light" w:cs="Calibri Light"/>
                <w:sz w:val="24"/>
                <w:szCs w:val="24"/>
              </w:rPr>
              <w:t xml:space="preserve"> to building the family violence evidence</w:t>
            </w:r>
            <w:r w:rsidR="000C3480">
              <w:rPr>
                <w:rFonts w:ascii="Calibri Light" w:hAnsi="Calibri Light" w:cs="Calibri Light"/>
                <w:sz w:val="24"/>
                <w:szCs w:val="24"/>
              </w:rPr>
              <w:t xml:space="preserve"> </w:t>
            </w:r>
            <w:r w:rsidRPr="0037743D">
              <w:rPr>
                <w:rFonts w:ascii="Calibri Light" w:hAnsi="Calibri Light" w:cs="Calibri Light"/>
                <w:sz w:val="24"/>
                <w:szCs w:val="24"/>
              </w:rPr>
              <w:t>base through quality data collection and contributing to relevant and ethical research initiatives</w:t>
            </w:r>
            <w:r w:rsidR="00126EDF">
              <w:rPr>
                <w:rFonts w:ascii="Calibri Light" w:hAnsi="Calibri Light" w:cs="Calibri Light"/>
                <w:sz w:val="24"/>
                <w:szCs w:val="24"/>
              </w:rPr>
              <w:t xml:space="preserve">, </w:t>
            </w:r>
            <w:r w:rsidRPr="0037743D">
              <w:rPr>
                <w:rFonts w:ascii="Calibri Light" w:hAnsi="Calibri Light" w:cs="Calibri Light"/>
                <w:sz w:val="24"/>
                <w:szCs w:val="24"/>
              </w:rPr>
              <w:t>where possible.</w:t>
            </w:r>
          </w:p>
          <w:p w14:paraId="4AD7B618" w14:textId="77777777" w:rsidR="00F40E90" w:rsidRPr="0037743D" w:rsidRDefault="00F40E90" w:rsidP="00226125">
            <w:pPr>
              <w:pStyle w:val="ListParagraph"/>
              <w:spacing w:line="23" w:lineRule="atLeast"/>
              <w:ind w:left="360"/>
              <w:rPr>
                <w:rFonts w:ascii="Calibri Light" w:hAnsi="Calibri Light" w:cs="Calibri Light"/>
                <w:sz w:val="24"/>
                <w:szCs w:val="24"/>
              </w:rPr>
            </w:pPr>
          </w:p>
          <w:p w14:paraId="5898C318" w14:textId="22492A60" w:rsidR="009A6777" w:rsidRDefault="003C275A" w:rsidP="00226125">
            <w:pPr>
              <w:pStyle w:val="ListParagraph"/>
              <w:numPr>
                <w:ilvl w:val="0"/>
                <w:numId w:val="27"/>
              </w:numPr>
              <w:spacing w:line="23" w:lineRule="atLeast"/>
              <w:rPr>
                <w:rFonts w:ascii="Calibri Light" w:hAnsi="Calibri Light" w:cs="Calibri Light"/>
                <w:sz w:val="24"/>
                <w:szCs w:val="24"/>
              </w:rPr>
            </w:pPr>
            <w:r w:rsidRPr="0037743D">
              <w:rPr>
                <w:rFonts w:ascii="Calibri Light" w:hAnsi="Calibri Light" w:cs="Calibri Light"/>
                <w:sz w:val="24"/>
                <w:szCs w:val="24"/>
              </w:rPr>
              <w:t>C</w:t>
            </w:r>
            <w:r w:rsidR="00E30972" w:rsidRPr="0037743D">
              <w:rPr>
                <w:rFonts w:ascii="Calibri Light" w:hAnsi="Calibri Light" w:cs="Calibri Light"/>
                <w:sz w:val="24"/>
                <w:szCs w:val="24"/>
              </w:rPr>
              <w:t xml:space="preserve">lient profile data </w:t>
            </w:r>
            <w:r w:rsidRPr="0037743D">
              <w:rPr>
                <w:rFonts w:ascii="Calibri Light" w:hAnsi="Calibri Light" w:cs="Calibri Light"/>
                <w:sz w:val="24"/>
                <w:szCs w:val="24"/>
              </w:rPr>
              <w:t xml:space="preserve">is analysed </w:t>
            </w:r>
            <w:r w:rsidR="00E30972" w:rsidRPr="0037743D">
              <w:rPr>
                <w:rFonts w:ascii="Calibri Light" w:hAnsi="Calibri Light" w:cs="Calibri Light"/>
                <w:sz w:val="24"/>
                <w:szCs w:val="24"/>
              </w:rPr>
              <w:t>to</w:t>
            </w:r>
            <w:r w:rsidR="00790F30" w:rsidRPr="0037743D">
              <w:rPr>
                <w:rFonts w:ascii="Calibri Light" w:hAnsi="Calibri Light" w:cs="Calibri Light"/>
                <w:sz w:val="24"/>
                <w:szCs w:val="24"/>
              </w:rPr>
              <w:t xml:space="preserve"> identify </w:t>
            </w:r>
            <w:r w:rsidR="00E30972" w:rsidRPr="0037743D">
              <w:rPr>
                <w:rFonts w:ascii="Calibri Light" w:hAnsi="Calibri Light" w:cs="Calibri Light"/>
                <w:sz w:val="24"/>
                <w:szCs w:val="24"/>
              </w:rPr>
              <w:t xml:space="preserve">trends </w:t>
            </w:r>
            <w:r w:rsidRPr="0037743D">
              <w:rPr>
                <w:rFonts w:ascii="Calibri Light" w:hAnsi="Calibri Light" w:cs="Calibri Light"/>
                <w:sz w:val="24"/>
                <w:szCs w:val="24"/>
              </w:rPr>
              <w:t>and</w:t>
            </w:r>
            <w:r w:rsidR="00E30972" w:rsidRPr="0037743D">
              <w:rPr>
                <w:rFonts w:ascii="Calibri Light" w:hAnsi="Calibri Light" w:cs="Calibri Light"/>
                <w:sz w:val="24"/>
                <w:szCs w:val="24"/>
              </w:rPr>
              <w:t xml:space="preserve"> barriers across diverse community and age group populations</w:t>
            </w:r>
            <w:r w:rsidR="00126EDF">
              <w:rPr>
                <w:rFonts w:ascii="Calibri Light" w:hAnsi="Calibri Light" w:cs="Calibri Light"/>
                <w:sz w:val="24"/>
                <w:szCs w:val="24"/>
              </w:rPr>
              <w:t xml:space="preserve"> </w:t>
            </w:r>
            <w:r w:rsidR="00692492">
              <w:rPr>
                <w:rFonts w:ascii="Calibri Light" w:hAnsi="Calibri Light" w:cs="Calibri Light"/>
                <w:sz w:val="24"/>
                <w:szCs w:val="24"/>
              </w:rPr>
              <w:t>to</w:t>
            </w:r>
            <w:r w:rsidR="00126EDF">
              <w:rPr>
                <w:rFonts w:ascii="Calibri Light" w:hAnsi="Calibri Light" w:cs="Calibri Light"/>
                <w:sz w:val="24"/>
                <w:szCs w:val="24"/>
              </w:rPr>
              <w:t xml:space="preserve"> inform service quality and systemic improvements</w:t>
            </w:r>
            <w:r w:rsidRPr="0037743D">
              <w:rPr>
                <w:rFonts w:ascii="Calibri Light" w:hAnsi="Calibri Light" w:cs="Calibri Light"/>
                <w:sz w:val="24"/>
                <w:szCs w:val="24"/>
              </w:rPr>
              <w:t>.</w:t>
            </w:r>
          </w:p>
          <w:p w14:paraId="7C5AE99A" w14:textId="77777777" w:rsidR="009A6777" w:rsidRDefault="009A6777" w:rsidP="00226125">
            <w:pPr>
              <w:spacing w:line="23" w:lineRule="atLeast"/>
              <w:rPr>
                <w:rFonts w:ascii="Calibri Light" w:hAnsi="Calibri Light" w:cs="Calibri Light"/>
                <w:sz w:val="24"/>
                <w:szCs w:val="24"/>
              </w:rPr>
            </w:pPr>
          </w:p>
          <w:p w14:paraId="46C0AA3D" w14:textId="660629D1" w:rsidR="00031CB5" w:rsidRDefault="0008360E" w:rsidP="00226125">
            <w:pPr>
              <w:pStyle w:val="ListParagraph"/>
              <w:numPr>
                <w:ilvl w:val="0"/>
                <w:numId w:val="26"/>
              </w:numPr>
              <w:spacing w:line="23" w:lineRule="atLeast"/>
              <w:rPr>
                <w:rFonts w:ascii="Calibri Light" w:hAnsi="Calibri Light" w:cs="Calibri Light"/>
                <w:sz w:val="24"/>
                <w:szCs w:val="24"/>
              </w:rPr>
            </w:pPr>
            <w:r>
              <w:rPr>
                <w:rFonts w:ascii="Calibri Light" w:hAnsi="Calibri Light" w:cs="Calibri Light"/>
                <w:sz w:val="24"/>
                <w:szCs w:val="24"/>
              </w:rPr>
              <w:t>The service has a culture of raising ideas and uses s</w:t>
            </w:r>
            <w:r w:rsidR="00031CB5" w:rsidRPr="0037743D">
              <w:rPr>
                <w:rFonts w:ascii="Calibri Light" w:hAnsi="Calibri Light" w:cs="Calibri Light"/>
                <w:sz w:val="24"/>
                <w:szCs w:val="24"/>
              </w:rPr>
              <w:t xml:space="preserve">ystematic processes </w:t>
            </w:r>
            <w:r>
              <w:rPr>
                <w:rFonts w:ascii="Calibri Light" w:hAnsi="Calibri Light" w:cs="Calibri Light"/>
                <w:sz w:val="24"/>
                <w:szCs w:val="24"/>
              </w:rPr>
              <w:t xml:space="preserve">to </w:t>
            </w:r>
            <w:r w:rsidR="00031CB5" w:rsidRPr="0037743D">
              <w:rPr>
                <w:rFonts w:ascii="Calibri Light" w:hAnsi="Calibri Light" w:cs="Calibri Light"/>
                <w:sz w:val="24"/>
                <w:szCs w:val="24"/>
              </w:rPr>
              <w:t>collect and analys</w:t>
            </w:r>
            <w:r>
              <w:rPr>
                <w:rFonts w:ascii="Calibri Light" w:hAnsi="Calibri Light" w:cs="Calibri Light"/>
                <w:sz w:val="24"/>
                <w:szCs w:val="24"/>
              </w:rPr>
              <w:t xml:space="preserve">e </w:t>
            </w:r>
            <w:r w:rsidR="00031CB5" w:rsidRPr="0037743D">
              <w:rPr>
                <w:rFonts w:ascii="Calibri Light" w:hAnsi="Calibri Light" w:cs="Calibri Light"/>
                <w:sz w:val="24"/>
                <w:szCs w:val="24"/>
              </w:rPr>
              <w:t xml:space="preserve">feedback </w:t>
            </w:r>
            <w:r>
              <w:rPr>
                <w:rFonts w:ascii="Calibri Light" w:hAnsi="Calibri Light" w:cs="Calibri Light"/>
                <w:sz w:val="24"/>
                <w:szCs w:val="24"/>
              </w:rPr>
              <w:t xml:space="preserve">from clients, workforce, </w:t>
            </w:r>
            <w:r w:rsidR="00F90E3A">
              <w:rPr>
                <w:rFonts w:ascii="Calibri Light" w:hAnsi="Calibri Light" w:cs="Calibri Light"/>
                <w:sz w:val="24"/>
                <w:szCs w:val="24"/>
              </w:rPr>
              <w:t xml:space="preserve">and partners to </w:t>
            </w:r>
            <w:r w:rsidR="00031CB5">
              <w:rPr>
                <w:rFonts w:ascii="Calibri Light" w:hAnsi="Calibri Light" w:cs="Calibri Light"/>
                <w:sz w:val="24"/>
                <w:szCs w:val="24"/>
              </w:rPr>
              <w:t xml:space="preserve">inform service quality, coordinated responses, and systemic improvements. </w:t>
            </w:r>
          </w:p>
          <w:p w14:paraId="41D75471" w14:textId="0DD69691" w:rsidR="00031CB5" w:rsidRPr="0037743D" w:rsidRDefault="00031CB5" w:rsidP="00226125">
            <w:pPr>
              <w:spacing w:line="23" w:lineRule="atLeast"/>
              <w:rPr>
                <w:rFonts w:ascii="Calibri Light" w:hAnsi="Calibri Light" w:cs="Calibri Light"/>
                <w:sz w:val="24"/>
                <w:szCs w:val="24"/>
              </w:rPr>
            </w:pPr>
          </w:p>
        </w:tc>
      </w:tr>
      <w:tr w:rsidR="0027380E" w:rsidRPr="0037743D" w14:paraId="3BA0EBAA" w14:textId="77777777" w:rsidTr="00826EB3">
        <w:trPr>
          <w:trHeight w:val="848"/>
        </w:trPr>
        <w:tc>
          <w:tcPr>
            <w:tcW w:w="2405" w:type="dxa"/>
          </w:tcPr>
          <w:p w14:paraId="54508953" w14:textId="14024815" w:rsidR="0027380E" w:rsidRPr="0037743D" w:rsidRDefault="0027380E" w:rsidP="00226125">
            <w:pPr>
              <w:spacing w:line="23" w:lineRule="atLeast"/>
              <w:rPr>
                <w:rFonts w:ascii="Calibri Light" w:hAnsi="Calibri Light" w:cs="Calibri Light"/>
                <w:sz w:val="24"/>
                <w:szCs w:val="24"/>
              </w:rPr>
            </w:pPr>
            <w:r w:rsidRPr="0037743D">
              <w:rPr>
                <w:rFonts w:ascii="Calibri Light" w:hAnsi="Calibri Light" w:cs="Calibri Light"/>
                <w:sz w:val="24"/>
                <w:szCs w:val="24"/>
              </w:rPr>
              <w:t xml:space="preserve">10.4 </w:t>
            </w:r>
            <w:r w:rsidR="00F40E90" w:rsidRPr="0037743D">
              <w:rPr>
                <w:rFonts w:ascii="Calibri Light" w:hAnsi="Calibri Light" w:cs="Calibri Light"/>
                <w:sz w:val="24"/>
                <w:szCs w:val="24"/>
              </w:rPr>
              <w:t>The s</w:t>
            </w:r>
            <w:r w:rsidRPr="0037743D">
              <w:rPr>
                <w:rFonts w:ascii="Calibri Light" w:hAnsi="Calibri Light" w:cs="Calibri Light"/>
                <w:sz w:val="24"/>
                <w:szCs w:val="24"/>
              </w:rPr>
              <w:t>ervice provide</w:t>
            </w:r>
            <w:r w:rsidR="00F40E90" w:rsidRPr="0037743D">
              <w:rPr>
                <w:rFonts w:ascii="Calibri Light" w:hAnsi="Calibri Light" w:cs="Calibri Light"/>
                <w:sz w:val="24"/>
                <w:szCs w:val="24"/>
              </w:rPr>
              <w:t>s</w:t>
            </w:r>
            <w:r w:rsidRPr="0037743D">
              <w:rPr>
                <w:rFonts w:ascii="Calibri Light" w:hAnsi="Calibri Light" w:cs="Calibri Light"/>
                <w:sz w:val="24"/>
                <w:szCs w:val="24"/>
              </w:rPr>
              <w:t xml:space="preserve"> leadership and advocacy for systemic and social change</w:t>
            </w:r>
            <w:r w:rsidR="00F40E90" w:rsidRPr="0037743D">
              <w:rPr>
                <w:rFonts w:ascii="Calibri Light" w:hAnsi="Calibri Light" w:cs="Calibri Light"/>
                <w:sz w:val="24"/>
                <w:szCs w:val="24"/>
              </w:rPr>
              <w:t>.</w:t>
            </w:r>
          </w:p>
          <w:p w14:paraId="30B11416" w14:textId="77777777" w:rsidR="0027380E" w:rsidRPr="0037743D" w:rsidRDefault="0027380E" w:rsidP="00226125">
            <w:pPr>
              <w:spacing w:line="23" w:lineRule="atLeast"/>
              <w:rPr>
                <w:rFonts w:ascii="Calibri Light" w:hAnsi="Calibri Light" w:cs="Calibri Light"/>
                <w:sz w:val="24"/>
                <w:szCs w:val="24"/>
              </w:rPr>
            </w:pPr>
          </w:p>
        </w:tc>
        <w:tc>
          <w:tcPr>
            <w:tcW w:w="6946" w:type="dxa"/>
          </w:tcPr>
          <w:p w14:paraId="0F62F329" w14:textId="6A98BBD2" w:rsidR="0027380E" w:rsidRPr="0037743D" w:rsidRDefault="0027380E" w:rsidP="00226125">
            <w:pPr>
              <w:pStyle w:val="ListParagraph"/>
              <w:numPr>
                <w:ilvl w:val="0"/>
                <w:numId w:val="28"/>
              </w:numPr>
              <w:spacing w:line="23" w:lineRule="atLeast"/>
              <w:rPr>
                <w:rFonts w:ascii="Calibri Light" w:hAnsi="Calibri Light" w:cs="Calibri Light"/>
                <w:sz w:val="24"/>
                <w:szCs w:val="24"/>
              </w:rPr>
            </w:pPr>
            <w:bookmarkStart w:id="98" w:name="_Hlk21703672"/>
            <w:r w:rsidRPr="0037743D">
              <w:rPr>
                <w:rFonts w:ascii="Calibri Light" w:hAnsi="Calibri Light" w:cs="Calibri Light"/>
                <w:sz w:val="24"/>
                <w:szCs w:val="24"/>
              </w:rPr>
              <w:t xml:space="preserve">The service participates in </w:t>
            </w:r>
            <w:r w:rsidR="004734BB" w:rsidRPr="0037743D">
              <w:rPr>
                <w:rFonts w:ascii="Calibri Light" w:hAnsi="Calibri Light" w:cs="Calibri Light"/>
                <w:sz w:val="24"/>
                <w:szCs w:val="24"/>
              </w:rPr>
              <w:t xml:space="preserve">regional </w:t>
            </w:r>
            <w:r w:rsidRPr="0037743D">
              <w:rPr>
                <w:rFonts w:ascii="Calibri Light" w:hAnsi="Calibri Light" w:cs="Calibri Light"/>
                <w:sz w:val="24"/>
                <w:szCs w:val="24"/>
              </w:rPr>
              <w:t>partnerships</w:t>
            </w:r>
            <w:r w:rsidR="004734BB" w:rsidRPr="0037743D">
              <w:rPr>
                <w:rFonts w:ascii="Calibri Light" w:hAnsi="Calibri Light" w:cs="Calibri Light"/>
                <w:sz w:val="24"/>
                <w:szCs w:val="24"/>
              </w:rPr>
              <w:t xml:space="preserve">, peak body networks and advisory committees (as required) to inform improvements </w:t>
            </w:r>
            <w:r w:rsidR="003C3BA4">
              <w:rPr>
                <w:rFonts w:ascii="Calibri Light" w:hAnsi="Calibri Light" w:cs="Calibri Light"/>
                <w:sz w:val="24"/>
                <w:szCs w:val="24"/>
              </w:rPr>
              <w:t>to</w:t>
            </w:r>
            <w:r w:rsidR="004734BB" w:rsidRPr="0037743D">
              <w:rPr>
                <w:rFonts w:ascii="Calibri Light" w:hAnsi="Calibri Light" w:cs="Calibri Light"/>
                <w:sz w:val="24"/>
                <w:szCs w:val="24"/>
              </w:rPr>
              <w:t xml:space="preserve"> the specialist family violence response system.</w:t>
            </w:r>
          </w:p>
          <w:bookmarkEnd w:id="98"/>
          <w:p w14:paraId="621723CA" w14:textId="77777777" w:rsidR="0027380E" w:rsidRPr="0037743D" w:rsidRDefault="0027380E" w:rsidP="00226125">
            <w:pPr>
              <w:spacing w:line="23" w:lineRule="atLeast"/>
              <w:rPr>
                <w:rFonts w:ascii="Calibri Light" w:hAnsi="Calibri Light" w:cs="Calibri Light"/>
                <w:sz w:val="24"/>
                <w:szCs w:val="24"/>
              </w:rPr>
            </w:pPr>
          </w:p>
          <w:p w14:paraId="2CC4E98E" w14:textId="006A55E3" w:rsidR="0027380E" w:rsidRPr="0037743D" w:rsidRDefault="003C275A" w:rsidP="00226125">
            <w:pPr>
              <w:pStyle w:val="ListParagraph"/>
              <w:numPr>
                <w:ilvl w:val="0"/>
                <w:numId w:val="28"/>
              </w:numPr>
              <w:spacing w:line="23" w:lineRule="atLeast"/>
              <w:rPr>
                <w:rFonts w:ascii="Calibri Light" w:hAnsi="Calibri Light" w:cs="Calibri Light"/>
                <w:sz w:val="24"/>
                <w:szCs w:val="24"/>
              </w:rPr>
            </w:pPr>
            <w:r w:rsidRPr="0037743D">
              <w:rPr>
                <w:rFonts w:ascii="Calibri Light" w:hAnsi="Calibri Light" w:cs="Calibri Light"/>
                <w:sz w:val="24"/>
                <w:szCs w:val="24"/>
              </w:rPr>
              <w:t>The service engages with c</w:t>
            </w:r>
            <w:r w:rsidR="00790F30" w:rsidRPr="0037743D">
              <w:rPr>
                <w:rFonts w:ascii="Calibri Light" w:hAnsi="Calibri Light" w:cs="Calibri Light"/>
                <w:sz w:val="24"/>
                <w:szCs w:val="24"/>
              </w:rPr>
              <w:t xml:space="preserve">redible evidence and </w:t>
            </w:r>
            <w:r w:rsidR="004734BB" w:rsidRPr="0037743D">
              <w:rPr>
                <w:rFonts w:ascii="Calibri Light" w:hAnsi="Calibri Light" w:cs="Calibri Light"/>
                <w:sz w:val="24"/>
                <w:szCs w:val="24"/>
              </w:rPr>
              <w:t xml:space="preserve">expertise to advocate for systemic, policy and legislative changes that benefit the safety of </w:t>
            </w:r>
            <w:r w:rsidR="00BE47F9" w:rsidRPr="0037743D">
              <w:rPr>
                <w:rFonts w:ascii="Calibri Light" w:hAnsi="Calibri Light" w:cs="Calibri Light"/>
                <w:sz w:val="24"/>
                <w:szCs w:val="24"/>
              </w:rPr>
              <w:t>victim-survivor</w:t>
            </w:r>
            <w:r w:rsidR="004734BB" w:rsidRPr="0037743D">
              <w:rPr>
                <w:rFonts w:ascii="Calibri Light" w:hAnsi="Calibri Light" w:cs="Calibri Light"/>
                <w:sz w:val="24"/>
                <w:szCs w:val="24"/>
              </w:rPr>
              <w:t>s and address perpetrator accountability.</w:t>
            </w:r>
          </w:p>
          <w:p w14:paraId="1940B904" w14:textId="77777777" w:rsidR="0027380E" w:rsidRPr="0037743D" w:rsidRDefault="0027380E" w:rsidP="00226125">
            <w:pPr>
              <w:spacing w:line="23" w:lineRule="atLeast"/>
              <w:rPr>
                <w:rFonts w:ascii="Calibri Light" w:hAnsi="Calibri Light" w:cs="Calibri Light"/>
                <w:sz w:val="24"/>
                <w:szCs w:val="24"/>
              </w:rPr>
            </w:pPr>
          </w:p>
          <w:p w14:paraId="200BCB5A" w14:textId="3F1CCB45" w:rsidR="009E536E" w:rsidRDefault="0027380E" w:rsidP="00226125">
            <w:pPr>
              <w:pStyle w:val="ListParagraph"/>
              <w:numPr>
                <w:ilvl w:val="0"/>
                <w:numId w:val="28"/>
              </w:numPr>
              <w:spacing w:line="23" w:lineRule="atLeast"/>
              <w:rPr>
                <w:rFonts w:ascii="Calibri Light" w:hAnsi="Calibri Light" w:cs="Calibri Light"/>
                <w:sz w:val="24"/>
                <w:szCs w:val="24"/>
              </w:rPr>
            </w:pPr>
            <w:r w:rsidRPr="0037743D">
              <w:rPr>
                <w:rFonts w:ascii="Calibri Light" w:hAnsi="Calibri Light" w:cs="Calibri Light"/>
                <w:sz w:val="24"/>
                <w:szCs w:val="24"/>
              </w:rPr>
              <w:t xml:space="preserve">The service contributes to coalitions, </w:t>
            </w:r>
            <w:proofErr w:type="gramStart"/>
            <w:r w:rsidRPr="0037743D">
              <w:rPr>
                <w:rFonts w:ascii="Calibri Light" w:hAnsi="Calibri Light" w:cs="Calibri Light"/>
                <w:sz w:val="24"/>
                <w:szCs w:val="24"/>
              </w:rPr>
              <w:t>campaigns</w:t>
            </w:r>
            <w:proofErr w:type="gramEnd"/>
            <w:r w:rsidRPr="0037743D">
              <w:rPr>
                <w:rFonts w:ascii="Calibri Light" w:hAnsi="Calibri Light" w:cs="Calibri Light"/>
                <w:sz w:val="24"/>
                <w:szCs w:val="24"/>
              </w:rPr>
              <w:t xml:space="preserve"> and media opportunities to advocate for </w:t>
            </w:r>
            <w:r w:rsidR="00BE47F9" w:rsidRPr="0037743D">
              <w:rPr>
                <w:rFonts w:ascii="Calibri Light" w:hAnsi="Calibri Light" w:cs="Calibri Light"/>
                <w:sz w:val="24"/>
                <w:szCs w:val="24"/>
              </w:rPr>
              <w:t>victim-survivor</w:t>
            </w:r>
            <w:r w:rsidRPr="0037743D">
              <w:rPr>
                <w:rFonts w:ascii="Calibri Light" w:hAnsi="Calibri Light" w:cs="Calibri Light"/>
                <w:sz w:val="24"/>
                <w:szCs w:val="24"/>
              </w:rPr>
              <w:t xml:space="preserve"> rights and perpetrator accountability</w:t>
            </w:r>
            <w:r w:rsidR="004734BB" w:rsidRPr="0037743D">
              <w:rPr>
                <w:rFonts w:ascii="Calibri Light" w:hAnsi="Calibri Light" w:cs="Calibri Light"/>
                <w:sz w:val="24"/>
                <w:szCs w:val="24"/>
              </w:rPr>
              <w:t>.</w:t>
            </w:r>
          </w:p>
          <w:p w14:paraId="4EAEEB1C" w14:textId="77777777" w:rsidR="009E536E" w:rsidRPr="009E536E" w:rsidRDefault="009E536E" w:rsidP="00226125">
            <w:pPr>
              <w:pStyle w:val="ListParagraph"/>
              <w:spacing w:line="23" w:lineRule="atLeast"/>
              <w:ind w:left="360"/>
              <w:rPr>
                <w:rFonts w:ascii="Calibri Light" w:hAnsi="Calibri Light" w:cs="Calibri Light"/>
                <w:sz w:val="24"/>
                <w:szCs w:val="24"/>
              </w:rPr>
            </w:pPr>
          </w:p>
          <w:p w14:paraId="46A74AFC" w14:textId="7FFB7399" w:rsidR="002C6587" w:rsidRPr="00807F57" w:rsidRDefault="0027380E" w:rsidP="00226125">
            <w:pPr>
              <w:pStyle w:val="ListParagraph"/>
              <w:numPr>
                <w:ilvl w:val="0"/>
                <w:numId w:val="28"/>
              </w:numPr>
              <w:spacing w:line="23" w:lineRule="atLeast"/>
              <w:rPr>
                <w:rFonts w:ascii="Calibri Light" w:hAnsi="Calibri Light" w:cs="Calibri Light"/>
                <w:sz w:val="24"/>
                <w:szCs w:val="24"/>
              </w:rPr>
            </w:pPr>
            <w:r w:rsidRPr="00807F57">
              <w:rPr>
                <w:rFonts w:ascii="Calibri Light" w:hAnsi="Calibri Light" w:cs="Calibri Light"/>
                <w:sz w:val="24"/>
                <w:szCs w:val="24"/>
              </w:rPr>
              <w:t xml:space="preserve">The service </w:t>
            </w:r>
            <w:r w:rsidR="004734BB" w:rsidRPr="00807F57">
              <w:rPr>
                <w:rFonts w:ascii="Calibri Light" w:hAnsi="Calibri Light" w:cs="Calibri Light"/>
                <w:sz w:val="24"/>
                <w:szCs w:val="24"/>
              </w:rPr>
              <w:t>contributes to</w:t>
            </w:r>
            <w:r w:rsidRPr="00807F57">
              <w:rPr>
                <w:rFonts w:ascii="Calibri Light" w:hAnsi="Calibri Light" w:cs="Calibri Light"/>
                <w:sz w:val="24"/>
                <w:szCs w:val="24"/>
              </w:rPr>
              <w:t xml:space="preserve"> </w:t>
            </w:r>
            <w:r w:rsidR="00296DB6" w:rsidRPr="00807F57">
              <w:rPr>
                <w:rFonts w:ascii="Calibri Light" w:hAnsi="Calibri Light" w:cs="Calibri Light"/>
                <w:sz w:val="24"/>
                <w:szCs w:val="24"/>
              </w:rPr>
              <w:t xml:space="preserve">family violence prevention and </w:t>
            </w:r>
            <w:r w:rsidRPr="00807F57">
              <w:rPr>
                <w:rFonts w:ascii="Calibri Light" w:hAnsi="Calibri Light" w:cs="Calibri Light"/>
                <w:sz w:val="24"/>
                <w:szCs w:val="24"/>
              </w:rPr>
              <w:t xml:space="preserve">early intervention strategies by promoting understanding </w:t>
            </w:r>
            <w:r w:rsidR="003C3BA4" w:rsidRPr="00807F57">
              <w:rPr>
                <w:rFonts w:ascii="Calibri Light" w:hAnsi="Calibri Light" w:cs="Calibri Light"/>
                <w:sz w:val="24"/>
                <w:szCs w:val="24"/>
              </w:rPr>
              <w:t xml:space="preserve">of </w:t>
            </w:r>
            <w:r w:rsidRPr="00807F57">
              <w:rPr>
                <w:rFonts w:ascii="Calibri Light" w:hAnsi="Calibri Light" w:cs="Calibri Light"/>
                <w:sz w:val="24"/>
                <w:szCs w:val="24"/>
              </w:rPr>
              <w:t xml:space="preserve">the family </w:t>
            </w:r>
            <w:r w:rsidRPr="00807F57">
              <w:rPr>
                <w:rFonts w:ascii="Calibri Light" w:hAnsi="Calibri Light" w:cs="Calibri Light"/>
                <w:sz w:val="24"/>
                <w:szCs w:val="24"/>
              </w:rPr>
              <w:lastRenderedPageBreak/>
              <w:t>violence evidence base</w:t>
            </w:r>
            <w:r w:rsidR="004734BB" w:rsidRPr="00807F57">
              <w:rPr>
                <w:rFonts w:ascii="Calibri Light" w:hAnsi="Calibri Light" w:cs="Calibri Light"/>
                <w:sz w:val="24"/>
                <w:szCs w:val="24"/>
              </w:rPr>
              <w:t xml:space="preserve"> and </w:t>
            </w:r>
            <w:r w:rsidRPr="00807F57">
              <w:rPr>
                <w:rFonts w:ascii="Calibri Light" w:hAnsi="Calibri Light" w:cs="Calibri Light"/>
                <w:sz w:val="24"/>
                <w:szCs w:val="24"/>
              </w:rPr>
              <w:t>the gendered and intersectional drivers of family violence</w:t>
            </w:r>
            <w:r w:rsidR="004734BB" w:rsidRPr="00807F57">
              <w:rPr>
                <w:rFonts w:ascii="Calibri Light" w:hAnsi="Calibri Light" w:cs="Calibri Light"/>
                <w:sz w:val="24"/>
                <w:szCs w:val="24"/>
              </w:rPr>
              <w:t>.</w:t>
            </w:r>
          </w:p>
          <w:p w14:paraId="67B591A2" w14:textId="40154CEA" w:rsidR="002C6587" w:rsidRPr="002C6587" w:rsidRDefault="002C6587" w:rsidP="00226125">
            <w:pPr>
              <w:spacing w:line="23" w:lineRule="atLeast"/>
              <w:rPr>
                <w:rFonts w:ascii="Calibri Light" w:hAnsi="Calibri Light" w:cs="Calibri Light"/>
                <w:sz w:val="24"/>
                <w:szCs w:val="24"/>
              </w:rPr>
            </w:pPr>
          </w:p>
        </w:tc>
      </w:tr>
    </w:tbl>
    <w:p w14:paraId="5F1A0778" w14:textId="77777777" w:rsidR="00491549" w:rsidRDefault="00491549" w:rsidP="00226125">
      <w:pPr>
        <w:pStyle w:val="Heading1"/>
        <w:spacing w:before="0" w:after="0" w:line="23" w:lineRule="atLeast"/>
      </w:pPr>
      <w:bookmarkStart w:id="99" w:name="_Toc44615741"/>
      <w:bookmarkEnd w:id="97"/>
    </w:p>
    <w:p w14:paraId="429AE7C6" w14:textId="7DF5F08B" w:rsidR="00ED386A" w:rsidRDefault="004C5645" w:rsidP="00226125">
      <w:pPr>
        <w:pStyle w:val="Heading1"/>
        <w:spacing w:before="0" w:after="0" w:line="23" w:lineRule="atLeast"/>
      </w:pPr>
      <w:r>
        <w:t>6</w:t>
      </w:r>
      <w:r w:rsidR="00E6797E">
        <w:t xml:space="preserve">. </w:t>
      </w:r>
      <w:r w:rsidR="004433DD">
        <w:t>Bibliography</w:t>
      </w:r>
      <w:bookmarkEnd w:id="99"/>
    </w:p>
    <w:p w14:paraId="39E512E9" w14:textId="77777777" w:rsidR="0000578C" w:rsidRDefault="0000578C" w:rsidP="00226125">
      <w:pPr>
        <w:spacing w:after="0" w:line="23" w:lineRule="atLeast"/>
        <w:rPr>
          <w:rFonts w:ascii="Calibri Light" w:hAnsi="Calibri Light" w:cs="Calibri Light"/>
          <w:sz w:val="24"/>
          <w:szCs w:val="24"/>
        </w:rPr>
      </w:pPr>
      <w:bookmarkStart w:id="100" w:name="_Hlk6517801"/>
    </w:p>
    <w:p w14:paraId="59C8F25D" w14:textId="2C2E20EF" w:rsidR="000A3DB1"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African American Policy Forum (n.d.). </w:t>
      </w:r>
      <w:r w:rsidRPr="00643B67">
        <w:rPr>
          <w:rFonts w:ascii="Calibri Light" w:hAnsi="Calibri Light" w:cs="Calibri Light"/>
          <w:i/>
          <w:iCs/>
          <w:sz w:val="24"/>
          <w:szCs w:val="24"/>
        </w:rPr>
        <w:t>A Primer on Intersectionality.</w:t>
      </w:r>
      <w:r w:rsidRPr="00643B67">
        <w:rPr>
          <w:rFonts w:ascii="Calibri Light" w:hAnsi="Calibri Light" w:cs="Calibri Light"/>
          <w:sz w:val="24"/>
          <w:szCs w:val="24"/>
        </w:rPr>
        <w:t xml:space="preserve"> New York, NY: Columbia Law School.</w:t>
      </w:r>
    </w:p>
    <w:p w14:paraId="00B249D8" w14:textId="52C78EDA" w:rsidR="008E0DA1" w:rsidRDefault="008E0DA1" w:rsidP="00226125">
      <w:pPr>
        <w:spacing w:after="0" w:line="23" w:lineRule="atLeast"/>
        <w:rPr>
          <w:rFonts w:ascii="Calibri Light" w:hAnsi="Calibri Light" w:cs="Calibri Light"/>
          <w:sz w:val="24"/>
          <w:szCs w:val="24"/>
        </w:rPr>
      </w:pPr>
    </w:p>
    <w:p w14:paraId="01D41A28" w14:textId="4ED4B0F5" w:rsidR="008E0DA1" w:rsidRPr="00643B67" w:rsidRDefault="008E0DA1" w:rsidP="00226125">
      <w:pPr>
        <w:spacing w:after="0" w:line="23" w:lineRule="atLeast"/>
        <w:rPr>
          <w:rFonts w:ascii="Calibri Light" w:hAnsi="Calibri Light" w:cs="Calibri Light"/>
          <w:iCs/>
          <w:sz w:val="24"/>
          <w:szCs w:val="24"/>
        </w:rPr>
      </w:pPr>
      <w:r>
        <w:rPr>
          <w:rFonts w:ascii="Calibri Light" w:hAnsi="Calibri Light" w:cs="Calibri Light"/>
          <w:i/>
          <w:sz w:val="24"/>
          <w:szCs w:val="24"/>
        </w:rPr>
        <w:t>Age Discrimination Act 2004</w:t>
      </w:r>
      <w:r w:rsidRPr="00643B67">
        <w:rPr>
          <w:rFonts w:ascii="Calibri Light" w:hAnsi="Calibri Light" w:cs="Calibri Light"/>
          <w:i/>
          <w:sz w:val="24"/>
          <w:szCs w:val="24"/>
        </w:rPr>
        <w:t xml:space="preserve"> </w:t>
      </w:r>
      <w:r w:rsidRPr="00643B67">
        <w:rPr>
          <w:rFonts w:ascii="Calibri Light" w:hAnsi="Calibri Light" w:cs="Calibri Light"/>
          <w:iCs/>
          <w:sz w:val="24"/>
          <w:szCs w:val="24"/>
        </w:rPr>
        <w:t>(</w:t>
      </w:r>
      <w:proofErr w:type="spellStart"/>
      <w:r>
        <w:rPr>
          <w:rFonts w:ascii="Calibri Light" w:hAnsi="Calibri Light" w:cs="Calibri Light"/>
          <w:iCs/>
          <w:sz w:val="24"/>
          <w:szCs w:val="24"/>
        </w:rPr>
        <w:t>Cth</w:t>
      </w:r>
      <w:proofErr w:type="spellEnd"/>
      <w:r w:rsidRPr="00643B67">
        <w:rPr>
          <w:rFonts w:ascii="Calibri Light" w:hAnsi="Calibri Light" w:cs="Calibri Light"/>
          <w:iCs/>
          <w:sz w:val="24"/>
          <w:szCs w:val="24"/>
        </w:rPr>
        <w:t>) (Austl.).</w:t>
      </w:r>
    </w:p>
    <w:p w14:paraId="4CC0218E" w14:textId="77777777" w:rsidR="008E0DA1" w:rsidRPr="00643B67" w:rsidRDefault="008E0DA1" w:rsidP="00226125">
      <w:pPr>
        <w:spacing w:after="0" w:line="23" w:lineRule="atLeast"/>
        <w:rPr>
          <w:rFonts w:ascii="Calibri Light" w:hAnsi="Calibri Light" w:cs="Calibri Light"/>
          <w:sz w:val="24"/>
          <w:szCs w:val="24"/>
        </w:rPr>
      </w:pPr>
    </w:p>
    <w:p w14:paraId="54A198BF" w14:textId="07656D3D" w:rsidR="000A3DB1" w:rsidRPr="00643B67"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Australian Association of Social Workers (2010). </w:t>
      </w:r>
      <w:r w:rsidRPr="00643B67">
        <w:rPr>
          <w:rFonts w:ascii="Calibri Light" w:hAnsi="Calibri Light" w:cs="Calibri Light"/>
          <w:i/>
          <w:sz w:val="24"/>
          <w:szCs w:val="24"/>
        </w:rPr>
        <w:t>Code of Ethics</w:t>
      </w:r>
      <w:r w:rsidRPr="00643B67">
        <w:rPr>
          <w:rFonts w:ascii="Calibri Light" w:hAnsi="Calibri Light" w:cs="Calibri Light"/>
          <w:sz w:val="24"/>
          <w:szCs w:val="24"/>
        </w:rPr>
        <w:t>. Melbourne</w:t>
      </w:r>
      <w:r w:rsidR="002C06B9">
        <w:rPr>
          <w:rFonts w:ascii="Calibri Light" w:hAnsi="Calibri Light" w:cs="Calibri Light"/>
          <w:sz w:val="24"/>
          <w:szCs w:val="24"/>
        </w:rPr>
        <w:t>, Vic</w:t>
      </w:r>
      <w:r w:rsidRPr="00643B67">
        <w:rPr>
          <w:rFonts w:ascii="Calibri Light" w:hAnsi="Calibri Light" w:cs="Calibri Light"/>
          <w:sz w:val="24"/>
          <w:szCs w:val="24"/>
        </w:rPr>
        <w:t>: AASW.</w:t>
      </w:r>
    </w:p>
    <w:p w14:paraId="566DAE87" w14:textId="77777777" w:rsidR="000A3DB1" w:rsidRPr="00643B67" w:rsidRDefault="000A3DB1" w:rsidP="00226125">
      <w:pPr>
        <w:spacing w:after="0" w:line="23" w:lineRule="atLeast"/>
        <w:rPr>
          <w:rFonts w:ascii="Calibri Light" w:hAnsi="Calibri Light" w:cs="Calibri Light"/>
          <w:sz w:val="24"/>
          <w:szCs w:val="24"/>
        </w:rPr>
      </w:pPr>
    </w:p>
    <w:p w14:paraId="48CD5466" w14:textId="263082C8" w:rsidR="000A3DB1" w:rsidRPr="00643B67"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Australian Bureau of Statistics (2017). </w:t>
      </w:r>
      <w:r w:rsidRPr="00643B67">
        <w:rPr>
          <w:rFonts w:ascii="Calibri Light" w:hAnsi="Calibri Light" w:cs="Calibri Light"/>
          <w:i/>
          <w:sz w:val="24"/>
          <w:szCs w:val="24"/>
        </w:rPr>
        <w:t>Personal Safety, Australia 2016</w:t>
      </w:r>
      <w:r w:rsidRPr="00643B67">
        <w:rPr>
          <w:rFonts w:ascii="Calibri Light" w:hAnsi="Calibri Light" w:cs="Calibri Light"/>
          <w:sz w:val="24"/>
          <w:szCs w:val="24"/>
        </w:rPr>
        <w:t xml:space="preserve"> (Cat. No. 4906.0). Canberra</w:t>
      </w:r>
      <w:r w:rsidR="002C06B9">
        <w:rPr>
          <w:rFonts w:ascii="Calibri Light" w:hAnsi="Calibri Light" w:cs="Calibri Light"/>
          <w:sz w:val="24"/>
          <w:szCs w:val="24"/>
        </w:rPr>
        <w:t>, ACT</w:t>
      </w:r>
      <w:r w:rsidRPr="00643B67">
        <w:rPr>
          <w:rFonts w:ascii="Calibri Light" w:hAnsi="Calibri Light" w:cs="Calibri Light"/>
          <w:sz w:val="24"/>
          <w:szCs w:val="24"/>
        </w:rPr>
        <w:t>: ABS.</w:t>
      </w:r>
    </w:p>
    <w:p w14:paraId="082BA15A" w14:textId="77777777" w:rsidR="000A3DB1" w:rsidRPr="00643B67" w:rsidRDefault="000A3DB1" w:rsidP="00226125">
      <w:pPr>
        <w:spacing w:after="0" w:line="23" w:lineRule="atLeast"/>
        <w:rPr>
          <w:rFonts w:ascii="Calibri Light" w:hAnsi="Calibri Light" w:cs="Calibri Light"/>
          <w:sz w:val="24"/>
          <w:szCs w:val="24"/>
        </w:rPr>
      </w:pPr>
    </w:p>
    <w:p w14:paraId="0CD9BA70" w14:textId="27E4EC66" w:rsidR="000A3DB1" w:rsidRPr="00643B67" w:rsidRDefault="000A3DB1" w:rsidP="00226125">
      <w:pPr>
        <w:spacing w:after="0" w:line="23" w:lineRule="atLeast"/>
        <w:rPr>
          <w:rFonts w:ascii="Calibri Light" w:hAnsi="Calibri Light" w:cs="Calibri Light"/>
          <w:sz w:val="24"/>
          <w:szCs w:val="24"/>
        </w:rPr>
      </w:pPr>
      <w:bookmarkStart w:id="101" w:name="_Hlk20409550"/>
      <w:r w:rsidRPr="00643B67">
        <w:rPr>
          <w:rFonts w:ascii="Calibri Light" w:hAnsi="Calibri Light" w:cs="Calibri Light"/>
          <w:sz w:val="24"/>
          <w:szCs w:val="24"/>
        </w:rPr>
        <w:t xml:space="preserve">Australian Childhood Foundation (2013). </w:t>
      </w:r>
      <w:r w:rsidRPr="00643B67">
        <w:rPr>
          <w:rFonts w:ascii="Calibri Light" w:hAnsi="Calibri Light" w:cs="Calibri Light"/>
          <w:i/>
          <w:sz w:val="24"/>
          <w:szCs w:val="24"/>
        </w:rPr>
        <w:t>Safe and Secure: A trauma informed practice framework for understanding and responding to children and young people affected by family violence.</w:t>
      </w:r>
      <w:r w:rsidRPr="00643B67">
        <w:rPr>
          <w:rFonts w:ascii="Calibri Light" w:hAnsi="Calibri Light" w:cs="Calibri Light"/>
          <w:sz w:val="24"/>
          <w:szCs w:val="24"/>
        </w:rPr>
        <w:t xml:space="preserve"> Melbourne</w:t>
      </w:r>
      <w:r w:rsidR="002C06B9">
        <w:rPr>
          <w:rFonts w:ascii="Calibri Light" w:hAnsi="Calibri Light" w:cs="Calibri Light"/>
          <w:sz w:val="24"/>
          <w:szCs w:val="24"/>
        </w:rPr>
        <w:t>, Vic</w:t>
      </w:r>
      <w:r w:rsidRPr="00643B67">
        <w:rPr>
          <w:rFonts w:ascii="Calibri Light" w:hAnsi="Calibri Light" w:cs="Calibri Light"/>
          <w:sz w:val="24"/>
          <w:szCs w:val="24"/>
        </w:rPr>
        <w:t>: Eastern Metropolitan Region Family Violence Partnership.</w:t>
      </w:r>
    </w:p>
    <w:p w14:paraId="17D20BC5" w14:textId="77777777" w:rsidR="000A3DB1" w:rsidRPr="00643B67" w:rsidRDefault="000A3DB1" w:rsidP="00226125">
      <w:pPr>
        <w:spacing w:after="0" w:line="23" w:lineRule="atLeast"/>
        <w:rPr>
          <w:rFonts w:ascii="Calibri Light" w:hAnsi="Calibri Light" w:cs="Calibri Light"/>
          <w:sz w:val="24"/>
          <w:szCs w:val="24"/>
        </w:rPr>
      </w:pPr>
    </w:p>
    <w:p w14:paraId="003B5C53" w14:textId="671B0A4F" w:rsidR="008E0DA1" w:rsidRDefault="008E0DA1" w:rsidP="00226125">
      <w:pPr>
        <w:spacing w:after="0" w:line="23" w:lineRule="atLeast"/>
        <w:rPr>
          <w:rFonts w:ascii="Calibri Light" w:hAnsi="Calibri Light" w:cs="Calibri Light"/>
          <w:sz w:val="24"/>
          <w:szCs w:val="24"/>
        </w:rPr>
      </w:pPr>
      <w:r w:rsidRPr="008E0DA1">
        <w:rPr>
          <w:rFonts w:ascii="Calibri Light" w:hAnsi="Calibri Light" w:cs="Calibri Light"/>
          <w:i/>
          <w:iCs/>
          <w:sz w:val="24"/>
          <w:szCs w:val="24"/>
        </w:rPr>
        <w:t xml:space="preserve">Australian Human Rights Commission Act 1986 </w:t>
      </w:r>
      <w:r w:rsidRPr="008E0DA1">
        <w:rPr>
          <w:rFonts w:ascii="Calibri Light" w:hAnsi="Calibri Light" w:cs="Calibri Light"/>
          <w:sz w:val="24"/>
          <w:szCs w:val="24"/>
        </w:rPr>
        <w:t>(</w:t>
      </w:r>
      <w:proofErr w:type="spellStart"/>
      <w:r w:rsidRPr="008E0DA1">
        <w:rPr>
          <w:rFonts w:ascii="Calibri Light" w:hAnsi="Calibri Light" w:cs="Calibri Light"/>
          <w:sz w:val="24"/>
          <w:szCs w:val="24"/>
        </w:rPr>
        <w:t>Cth</w:t>
      </w:r>
      <w:proofErr w:type="spellEnd"/>
      <w:r w:rsidRPr="008E0DA1">
        <w:rPr>
          <w:rFonts w:ascii="Calibri Light" w:hAnsi="Calibri Light" w:cs="Calibri Light"/>
          <w:sz w:val="24"/>
          <w:szCs w:val="24"/>
        </w:rPr>
        <w:t>)</w:t>
      </w:r>
      <w:r>
        <w:rPr>
          <w:rFonts w:ascii="Calibri Light" w:hAnsi="Calibri Light" w:cs="Calibri Light"/>
          <w:sz w:val="24"/>
          <w:szCs w:val="24"/>
        </w:rPr>
        <w:t xml:space="preserve"> (Austl.).</w:t>
      </w:r>
    </w:p>
    <w:p w14:paraId="26358C47" w14:textId="77777777" w:rsidR="008E0DA1" w:rsidRDefault="008E0DA1" w:rsidP="00226125">
      <w:pPr>
        <w:spacing w:after="0" w:line="23" w:lineRule="atLeast"/>
        <w:rPr>
          <w:rFonts w:ascii="Calibri Light" w:hAnsi="Calibri Light" w:cs="Calibri Light"/>
          <w:sz w:val="24"/>
          <w:szCs w:val="24"/>
        </w:rPr>
      </w:pPr>
    </w:p>
    <w:p w14:paraId="701A3711" w14:textId="5B33EBEF" w:rsidR="000A3DB1"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Australian Human Rights Commission (2016). </w:t>
      </w:r>
      <w:r w:rsidRPr="00643B67">
        <w:rPr>
          <w:rFonts w:ascii="Calibri Light" w:hAnsi="Calibri Light" w:cs="Calibri Light"/>
          <w:i/>
          <w:iCs/>
          <w:sz w:val="24"/>
          <w:szCs w:val="24"/>
        </w:rPr>
        <w:t>Access for all: Improving accessibility for consumers with disability</w:t>
      </w:r>
      <w:r w:rsidRPr="00643B67">
        <w:rPr>
          <w:rFonts w:ascii="Calibri Light" w:hAnsi="Calibri Light" w:cs="Calibri Light"/>
          <w:sz w:val="24"/>
          <w:szCs w:val="24"/>
        </w:rPr>
        <w:t>. Canberra</w:t>
      </w:r>
      <w:r w:rsidR="002C06B9">
        <w:rPr>
          <w:rFonts w:ascii="Calibri Light" w:hAnsi="Calibri Light" w:cs="Calibri Light"/>
          <w:sz w:val="24"/>
          <w:szCs w:val="24"/>
        </w:rPr>
        <w:t>, ACT</w:t>
      </w:r>
      <w:r w:rsidRPr="00643B67">
        <w:rPr>
          <w:rFonts w:ascii="Calibri Light" w:hAnsi="Calibri Light" w:cs="Calibri Light"/>
          <w:sz w:val="24"/>
          <w:szCs w:val="24"/>
        </w:rPr>
        <w:t>: AHRC.</w:t>
      </w:r>
    </w:p>
    <w:p w14:paraId="38BF715A" w14:textId="77777777" w:rsidR="000A3DB1" w:rsidRDefault="000A3DB1" w:rsidP="00226125">
      <w:pPr>
        <w:spacing w:after="0" w:line="23" w:lineRule="atLeast"/>
        <w:rPr>
          <w:rFonts w:ascii="Calibri Light" w:hAnsi="Calibri Light" w:cs="Calibri Light"/>
          <w:sz w:val="24"/>
          <w:szCs w:val="24"/>
        </w:rPr>
      </w:pPr>
    </w:p>
    <w:p w14:paraId="236C4C02" w14:textId="624DFE1A" w:rsidR="000A3DB1" w:rsidRPr="00643B67" w:rsidRDefault="000A3DB1"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Australian Human Rights Commission (2019). </w:t>
      </w:r>
      <w:r w:rsidRPr="00FE625F">
        <w:rPr>
          <w:rFonts w:ascii="Calibri Light" w:hAnsi="Calibri Light" w:cs="Calibri Light"/>
          <w:i/>
          <w:iCs/>
          <w:sz w:val="24"/>
          <w:szCs w:val="24"/>
        </w:rPr>
        <w:t>Disability Action Plans.</w:t>
      </w:r>
      <w:r>
        <w:rPr>
          <w:rFonts w:ascii="Calibri Light" w:hAnsi="Calibri Light" w:cs="Calibri Light"/>
          <w:sz w:val="24"/>
          <w:szCs w:val="24"/>
        </w:rPr>
        <w:t xml:space="preserve"> Retrieved from </w:t>
      </w:r>
      <w:r w:rsidRPr="00FE625F">
        <w:rPr>
          <w:rFonts w:ascii="Calibri Light" w:hAnsi="Calibri Light" w:cs="Calibri Light"/>
          <w:sz w:val="24"/>
          <w:szCs w:val="24"/>
        </w:rPr>
        <w:t>https://www.humanrights.gov.au/our-work/disability-rights/action-plans-and-action-plan-guides</w:t>
      </w:r>
      <w:r>
        <w:rPr>
          <w:rFonts w:ascii="Calibri Light" w:hAnsi="Calibri Light" w:cs="Calibri Light"/>
          <w:sz w:val="24"/>
          <w:szCs w:val="24"/>
        </w:rPr>
        <w:t>.</w:t>
      </w:r>
    </w:p>
    <w:p w14:paraId="0CACB90E" w14:textId="77777777" w:rsidR="000A3DB1" w:rsidRPr="00643B67" w:rsidRDefault="000A3DB1" w:rsidP="00226125">
      <w:pPr>
        <w:spacing w:after="0" w:line="23" w:lineRule="atLeast"/>
        <w:rPr>
          <w:rFonts w:ascii="Calibri Light" w:hAnsi="Calibri Light" w:cs="Calibri Light"/>
          <w:sz w:val="24"/>
          <w:szCs w:val="24"/>
        </w:rPr>
      </w:pPr>
    </w:p>
    <w:p w14:paraId="5943F6C5" w14:textId="405FCEF9" w:rsidR="000A3DB1" w:rsidRPr="00643B67"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Australian Institute of Criminology (2017). </w:t>
      </w:r>
      <w:r w:rsidRPr="00643B67">
        <w:rPr>
          <w:rFonts w:ascii="Calibri Light" w:hAnsi="Calibri Light" w:cs="Calibri Light"/>
          <w:i/>
          <w:iCs/>
          <w:sz w:val="24"/>
          <w:szCs w:val="24"/>
        </w:rPr>
        <w:t>Homicide in Australia: 2012–2013 to 2013–2014: National Homicide Monitoring Program Report</w:t>
      </w:r>
      <w:r w:rsidRPr="00643B67">
        <w:rPr>
          <w:rFonts w:ascii="Calibri Light" w:hAnsi="Calibri Light" w:cs="Calibri Light"/>
          <w:sz w:val="24"/>
          <w:szCs w:val="24"/>
        </w:rPr>
        <w:t>. Canberra</w:t>
      </w:r>
      <w:r w:rsidR="002C06B9">
        <w:rPr>
          <w:rFonts w:ascii="Calibri Light" w:hAnsi="Calibri Light" w:cs="Calibri Light"/>
          <w:sz w:val="24"/>
          <w:szCs w:val="24"/>
        </w:rPr>
        <w:t>, ACT</w:t>
      </w:r>
      <w:r w:rsidRPr="00643B67">
        <w:rPr>
          <w:rFonts w:ascii="Calibri Light" w:hAnsi="Calibri Light" w:cs="Calibri Light"/>
          <w:sz w:val="24"/>
          <w:szCs w:val="24"/>
        </w:rPr>
        <w:t>: AIC.</w:t>
      </w:r>
    </w:p>
    <w:bookmarkEnd w:id="101"/>
    <w:p w14:paraId="1F5ED59C" w14:textId="77777777" w:rsidR="000A3DB1" w:rsidRPr="00643B67" w:rsidRDefault="000A3DB1" w:rsidP="00226125">
      <w:pPr>
        <w:spacing w:after="0" w:line="23" w:lineRule="atLeast"/>
        <w:rPr>
          <w:rFonts w:ascii="Calibri Light" w:hAnsi="Calibri Light" w:cs="Calibri Light"/>
          <w:sz w:val="24"/>
          <w:szCs w:val="24"/>
        </w:rPr>
      </w:pPr>
    </w:p>
    <w:p w14:paraId="143586AF" w14:textId="212A763F" w:rsidR="000A3DB1" w:rsidRPr="00643B67"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Australian Institute of Health and Welfare (2019). </w:t>
      </w:r>
      <w:r w:rsidRPr="00643B67">
        <w:rPr>
          <w:rFonts w:ascii="Calibri Light" w:hAnsi="Calibri Light" w:cs="Calibri Light"/>
          <w:i/>
          <w:sz w:val="24"/>
          <w:szCs w:val="24"/>
        </w:rPr>
        <w:t xml:space="preserve">Family, </w:t>
      </w:r>
      <w:proofErr w:type="gramStart"/>
      <w:r w:rsidRPr="00643B67">
        <w:rPr>
          <w:rFonts w:ascii="Calibri Light" w:hAnsi="Calibri Light" w:cs="Calibri Light"/>
          <w:i/>
          <w:sz w:val="24"/>
          <w:szCs w:val="24"/>
        </w:rPr>
        <w:t>domestic</w:t>
      </w:r>
      <w:proofErr w:type="gramEnd"/>
      <w:r w:rsidRPr="00643B67">
        <w:rPr>
          <w:rFonts w:ascii="Calibri Light" w:hAnsi="Calibri Light" w:cs="Calibri Light"/>
          <w:i/>
          <w:sz w:val="24"/>
          <w:szCs w:val="24"/>
        </w:rPr>
        <w:t xml:space="preserve"> and sexual violence in Australia: continuing the national story 2019.  </w:t>
      </w:r>
      <w:r w:rsidRPr="00643B67">
        <w:rPr>
          <w:rFonts w:ascii="Calibri Light" w:hAnsi="Calibri Light" w:cs="Calibri Light"/>
          <w:sz w:val="24"/>
          <w:szCs w:val="24"/>
        </w:rPr>
        <w:t>Cat. no. FDV 3. Canberra</w:t>
      </w:r>
      <w:r w:rsidR="002C06B9">
        <w:rPr>
          <w:rFonts w:ascii="Calibri Light" w:hAnsi="Calibri Light" w:cs="Calibri Light"/>
          <w:sz w:val="24"/>
          <w:szCs w:val="24"/>
        </w:rPr>
        <w:t>, ACT</w:t>
      </w:r>
      <w:r w:rsidRPr="00643B67">
        <w:rPr>
          <w:rFonts w:ascii="Calibri Light" w:hAnsi="Calibri Light" w:cs="Calibri Light"/>
          <w:sz w:val="24"/>
          <w:szCs w:val="24"/>
        </w:rPr>
        <w:t>: AIHW.</w:t>
      </w:r>
    </w:p>
    <w:p w14:paraId="647CA636" w14:textId="77777777" w:rsidR="000A3DB1" w:rsidRPr="00643B67" w:rsidRDefault="000A3DB1" w:rsidP="00226125">
      <w:pPr>
        <w:spacing w:after="0" w:line="23" w:lineRule="atLeast"/>
        <w:rPr>
          <w:rFonts w:ascii="Calibri Light" w:hAnsi="Calibri Light" w:cs="Calibri Light"/>
          <w:sz w:val="24"/>
          <w:szCs w:val="24"/>
        </w:rPr>
      </w:pPr>
    </w:p>
    <w:p w14:paraId="1D016021" w14:textId="2D298FA5" w:rsidR="000A3DB1" w:rsidRPr="00643B67"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Australian Women Against Violence Alliance (2016). </w:t>
      </w:r>
      <w:r w:rsidRPr="00643B67">
        <w:rPr>
          <w:rFonts w:ascii="Calibri Light" w:hAnsi="Calibri Light" w:cs="Calibri Light"/>
          <w:i/>
          <w:sz w:val="24"/>
          <w:szCs w:val="24"/>
        </w:rPr>
        <w:t xml:space="preserve">The Unique Role of Specialist Women’s Services in Ending Violence Against Women. </w:t>
      </w:r>
      <w:r w:rsidRPr="00643B67">
        <w:rPr>
          <w:rFonts w:ascii="Calibri Light" w:hAnsi="Calibri Light" w:cs="Calibri Light"/>
          <w:sz w:val="24"/>
          <w:szCs w:val="24"/>
        </w:rPr>
        <w:t>Canberra</w:t>
      </w:r>
      <w:r w:rsidR="002C06B9">
        <w:rPr>
          <w:rFonts w:ascii="Calibri Light" w:hAnsi="Calibri Light" w:cs="Calibri Light"/>
          <w:sz w:val="24"/>
          <w:szCs w:val="24"/>
        </w:rPr>
        <w:t>, ACT</w:t>
      </w:r>
      <w:r w:rsidRPr="00643B67">
        <w:rPr>
          <w:rFonts w:ascii="Calibri Light" w:hAnsi="Calibri Light" w:cs="Calibri Light"/>
          <w:sz w:val="24"/>
          <w:szCs w:val="24"/>
        </w:rPr>
        <w:t>: AWAVA.</w:t>
      </w:r>
    </w:p>
    <w:p w14:paraId="58D184CA" w14:textId="77777777" w:rsidR="000A3DB1" w:rsidRPr="00643B67" w:rsidRDefault="000A3DB1" w:rsidP="00226125">
      <w:pPr>
        <w:spacing w:after="0" w:line="23" w:lineRule="atLeast"/>
        <w:rPr>
          <w:rFonts w:ascii="Calibri Light" w:hAnsi="Calibri Light" w:cs="Calibri Light"/>
          <w:sz w:val="24"/>
          <w:szCs w:val="24"/>
        </w:rPr>
      </w:pPr>
    </w:p>
    <w:p w14:paraId="6808A8E3" w14:textId="77777777" w:rsidR="001C2FCF" w:rsidRPr="001C2FCF" w:rsidRDefault="000A3DB1" w:rsidP="00226125">
      <w:pPr>
        <w:spacing w:after="0" w:line="23" w:lineRule="atLeast"/>
        <w:rPr>
          <w:rFonts w:ascii="Calibri Light" w:hAnsi="Calibri Light" w:cs="Calibri Light"/>
          <w:i/>
          <w:iCs/>
          <w:sz w:val="24"/>
          <w:szCs w:val="24"/>
        </w:rPr>
      </w:pPr>
      <w:r w:rsidRPr="00643B67">
        <w:rPr>
          <w:rFonts w:ascii="Calibri Light" w:hAnsi="Calibri Light" w:cs="Calibri Light"/>
          <w:sz w:val="24"/>
          <w:szCs w:val="24"/>
        </w:rPr>
        <w:t>Australia’s National Research Organisation for Women’s Safety</w:t>
      </w:r>
      <w:r w:rsidR="007B2BC2">
        <w:rPr>
          <w:rFonts w:ascii="Calibri Light" w:hAnsi="Calibri Light" w:cs="Calibri Light"/>
          <w:sz w:val="24"/>
          <w:szCs w:val="24"/>
        </w:rPr>
        <w:t xml:space="preserve"> </w:t>
      </w:r>
      <w:r w:rsidRPr="00643B67">
        <w:rPr>
          <w:rFonts w:ascii="Calibri Light" w:hAnsi="Calibri Light" w:cs="Calibri Light"/>
          <w:sz w:val="24"/>
          <w:szCs w:val="24"/>
        </w:rPr>
        <w:t>(201</w:t>
      </w:r>
      <w:r w:rsidR="001C2FCF">
        <w:rPr>
          <w:rFonts w:ascii="Calibri Light" w:hAnsi="Calibri Light" w:cs="Calibri Light"/>
          <w:sz w:val="24"/>
          <w:szCs w:val="24"/>
        </w:rPr>
        <w:t>8</w:t>
      </w:r>
      <w:r w:rsidRPr="00643B67">
        <w:rPr>
          <w:rFonts w:ascii="Calibri Light" w:hAnsi="Calibri Light" w:cs="Calibri Light"/>
          <w:sz w:val="24"/>
          <w:szCs w:val="24"/>
        </w:rPr>
        <w:t xml:space="preserve">). </w:t>
      </w:r>
      <w:r w:rsidR="001C2FCF" w:rsidRPr="001C2FCF">
        <w:rPr>
          <w:rFonts w:ascii="Calibri Light" w:hAnsi="Calibri Light" w:cs="Calibri Light"/>
          <w:i/>
          <w:iCs/>
          <w:sz w:val="24"/>
          <w:szCs w:val="24"/>
        </w:rPr>
        <w:t>Violence against</w:t>
      </w:r>
    </w:p>
    <w:p w14:paraId="78E01910" w14:textId="79361EEA" w:rsidR="000A3DB1" w:rsidRPr="00643B67" w:rsidRDefault="001C2FCF" w:rsidP="00226125">
      <w:pPr>
        <w:spacing w:after="0" w:line="23" w:lineRule="atLeast"/>
        <w:rPr>
          <w:rFonts w:ascii="Calibri Light" w:hAnsi="Calibri Light" w:cs="Calibri Light"/>
          <w:sz w:val="24"/>
          <w:szCs w:val="24"/>
        </w:rPr>
      </w:pPr>
      <w:r w:rsidRPr="001C2FCF">
        <w:rPr>
          <w:rFonts w:ascii="Calibri Light" w:hAnsi="Calibri Light" w:cs="Calibri Light"/>
          <w:i/>
          <w:iCs/>
          <w:sz w:val="24"/>
          <w:szCs w:val="24"/>
        </w:rPr>
        <w:t>women: Accurate use of key statistics (ANROWS Insights 05/2018)</w:t>
      </w:r>
      <w:r>
        <w:rPr>
          <w:rFonts w:ascii="Calibri Light" w:hAnsi="Calibri Light" w:cs="Calibri Light"/>
          <w:sz w:val="24"/>
          <w:szCs w:val="24"/>
        </w:rPr>
        <w:t xml:space="preserve">. </w:t>
      </w:r>
      <w:r w:rsidR="000A3DB1" w:rsidRPr="00643B67">
        <w:rPr>
          <w:rFonts w:ascii="Calibri Light" w:hAnsi="Calibri Light" w:cs="Calibri Light"/>
          <w:sz w:val="24"/>
          <w:szCs w:val="24"/>
        </w:rPr>
        <w:t>Sydney</w:t>
      </w:r>
      <w:r w:rsidR="002C06B9">
        <w:rPr>
          <w:rFonts w:ascii="Calibri Light" w:hAnsi="Calibri Light" w:cs="Calibri Light"/>
          <w:sz w:val="24"/>
          <w:szCs w:val="24"/>
        </w:rPr>
        <w:t>, NSW</w:t>
      </w:r>
      <w:r w:rsidR="000A3DB1" w:rsidRPr="00643B67">
        <w:rPr>
          <w:rFonts w:ascii="Calibri Light" w:hAnsi="Calibri Light" w:cs="Calibri Light"/>
          <w:sz w:val="24"/>
          <w:szCs w:val="24"/>
        </w:rPr>
        <w:t>: ANROWS.</w:t>
      </w:r>
    </w:p>
    <w:p w14:paraId="482E794B" w14:textId="77777777" w:rsidR="000A3DB1" w:rsidRPr="00643B67" w:rsidRDefault="000A3DB1" w:rsidP="00226125">
      <w:pPr>
        <w:spacing w:after="0" w:line="23" w:lineRule="atLeast"/>
        <w:rPr>
          <w:rFonts w:ascii="Calibri Light" w:hAnsi="Calibri Light" w:cs="Calibri Light"/>
          <w:sz w:val="24"/>
          <w:szCs w:val="24"/>
        </w:rPr>
      </w:pPr>
    </w:p>
    <w:p w14:paraId="39EFFD1A" w14:textId="43DC9AD6" w:rsidR="000A3DB1" w:rsidRPr="00643B67"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Bennett </w:t>
      </w:r>
      <w:proofErr w:type="spellStart"/>
      <w:r w:rsidRPr="00643B67">
        <w:rPr>
          <w:rFonts w:ascii="Calibri Light" w:hAnsi="Calibri Light" w:cs="Calibri Light"/>
          <w:sz w:val="24"/>
          <w:szCs w:val="24"/>
        </w:rPr>
        <w:t>Cattaneo</w:t>
      </w:r>
      <w:proofErr w:type="spellEnd"/>
      <w:r w:rsidRPr="00643B67">
        <w:rPr>
          <w:rFonts w:ascii="Calibri Light" w:hAnsi="Calibri Light" w:cs="Calibri Light"/>
          <w:sz w:val="24"/>
          <w:szCs w:val="24"/>
        </w:rPr>
        <w:t xml:space="preserve">, L. &amp; Goodman, L.A. (2014). What Is Empowerment Anyway? A Model for Domestic Violence Practice, Research, and Evaluation. </w:t>
      </w:r>
      <w:r w:rsidRPr="00643B67">
        <w:rPr>
          <w:rFonts w:ascii="Calibri Light" w:hAnsi="Calibri Light" w:cs="Calibri Light"/>
          <w:i/>
          <w:iCs/>
          <w:sz w:val="24"/>
          <w:szCs w:val="24"/>
        </w:rPr>
        <w:t>Psychology of Violence, 5</w:t>
      </w:r>
      <w:r w:rsidRPr="00643B67">
        <w:rPr>
          <w:rFonts w:ascii="Calibri Light" w:hAnsi="Calibri Light" w:cs="Calibri Light"/>
          <w:sz w:val="24"/>
          <w:szCs w:val="24"/>
        </w:rPr>
        <w:t>(1), 84-94.</w:t>
      </w:r>
    </w:p>
    <w:p w14:paraId="46CD9387" w14:textId="77777777" w:rsidR="000A3DB1" w:rsidRPr="00643B67" w:rsidRDefault="000A3DB1" w:rsidP="00226125">
      <w:pPr>
        <w:spacing w:after="0" w:line="23" w:lineRule="atLeast"/>
        <w:rPr>
          <w:rFonts w:ascii="Calibri Light" w:hAnsi="Calibri Light" w:cs="Calibri Light"/>
          <w:sz w:val="24"/>
          <w:szCs w:val="24"/>
        </w:rPr>
      </w:pPr>
    </w:p>
    <w:p w14:paraId="617CCE34" w14:textId="3302ABE7" w:rsidR="002F6E1C" w:rsidRPr="002F6E1C" w:rsidRDefault="002F6E1C" w:rsidP="00226125">
      <w:pPr>
        <w:spacing w:after="0" w:line="23" w:lineRule="atLeast"/>
        <w:rPr>
          <w:rFonts w:ascii="Calibri Light" w:hAnsi="Calibri Light" w:cs="Calibri Light"/>
          <w:sz w:val="24"/>
          <w:szCs w:val="24"/>
        </w:rPr>
      </w:pPr>
      <w:proofErr w:type="spellStart"/>
      <w:r>
        <w:rPr>
          <w:rFonts w:ascii="Calibri Light" w:hAnsi="Calibri Light" w:cs="Calibri Light"/>
          <w:sz w:val="24"/>
          <w:szCs w:val="24"/>
        </w:rPr>
        <w:t>Blagg</w:t>
      </w:r>
      <w:proofErr w:type="spellEnd"/>
      <w:r>
        <w:rPr>
          <w:rFonts w:ascii="Calibri Light" w:hAnsi="Calibri Light" w:cs="Calibri Light"/>
          <w:sz w:val="24"/>
          <w:szCs w:val="24"/>
        </w:rPr>
        <w:t xml:space="preserve">, H., Williams, E., Cummings, E., </w:t>
      </w:r>
      <w:proofErr w:type="spellStart"/>
      <w:r>
        <w:rPr>
          <w:rFonts w:ascii="Calibri Light" w:hAnsi="Calibri Light" w:cs="Calibri Light"/>
          <w:sz w:val="24"/>
          <w:szCs w:val="24"/>
        </w:rPr>
        <w:t>Hovane</w:t>
      </w:r>
      <w:proofErr w:type="spellEnd"/>
      <w:r>
        <w:rPr>
          <w:rFonts w:ascii="Calibri Light" w:hAnsi="Calibri Light" w:cs="Calibri Light"/>
          <w:sz w:val="24"/>
          <w:szCs w:val="24"/>
        </w:rPr>
        <w:t xml:space="preserve">, V., Torres, M. &amp; Woodley, K. (2018). </w:t>
      </w:r>
      <w:r w:rsidRPr="002F6E1C">
        <w:rPr>
          <w:rFonts w:ascii="Calibri Light" w:hAnsi="Calibri Light" w:cs="Calibri Light"/>
          <w:i/>
          <w:iCs/>
          <w:sz w:val="24"/>
          <w:szCs w:val="24"/>
        </w:rPr>
        <w:t>Innovative models in addressing violence against Indigenous women: Key findings and future directions</w:t>
      </w:r>
      <w:r>
        <w:rPr>
          <w:rFonts w:ascii="Calibri Light" w:hAnsi="Calibri Light" w:cs="Calibri Light"/>
          <w:i/>
          <w:iCs/>
          <w:sz w:val="24"/>
          <w:szCs w:val="24"/>
        </w:rPr>
        <w:t xml:space="preserve"> (Compass)</w:t>
      </w:r>
      <w:r w:rsidRPr="002F6E1C">
        <w:rPr>
          <w:rFonts w:ascii="Calibri Light" w:hAnsi="Calibri Light" w:cs="Calibri Light"/>
          <w:i/>
          <w:iCs/>
          <w:sz w:val="24"/>
          <w:szCs w:val="24"/>
        </w:rPr>
        <w:t xml:space="preserve">. </w:t>
      </w:r>
      <w:r>
        <w:rPr>
          <w:rFonts w:ascii="Calibri Light" w:hAnsi="Calibri Light" w:cs="Calibri Light"/>
          <w:sz w:val="24"/>
          <w:szCs w:val="24"/>
        </w:rPr>
        <w:t>Sydney</w:t>
      </w:r>
      <w:r w:rsidR="002C06B9">
        <w:rPr>
          <w:rFonts w:ascii="Calibri Light" w:hAnsi="Calibri Light" w:cs="Calibri Light"/>
          <w:sz w:val="24"/>
          <w:szCs w:val="24"/>
        </w:rPr>
        <w:t>, NSW</w:t>
      </w:r>
      <w:r>
        <w:rPr>
          <w:rFonts w:ascii="Calibri Light" w:hAnsi="Calibri Light" w:cs="Calibri Light"/>
          <w:sz w:val="24"/>
          <w:szCs w:val="24"/>
        </w:rPr>
        <w:t>: ANROWS.</w:t>
      </w:r>
    </w:p>
    <w:p w14:paraId="66FF5C78" w14:textId="77777777" w:rsidR="002F6E1C" w:rsidRDefault="002F6E1C" w:rsidP="00226125">
      <w:pPr>
        <w:spacing w:after="0" w:line="23" w:lineRule="atLeast"/>
        <w:rPr>
          <w:rFonts w:ascii="Calibri Light" w:hAnsi="Calibri Light" w:cs="Calibri Light"/>
          <w:sz w:val="24"/>
          <w:szCs w:val="24"/>
        </w:rPr>
      </w:pPr>
    </w:p>
    <w:p w14:paraId="57A18E03" w14:textId="333D17C8" w:rsidR="000A3DB1" w:rsidRPr="00643B67"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Boucher, L. (2018). </w:t>
      </w:r>
      <w:r w:rsidRPr="00643B67">
        <w:rPr>
          <w:rFonts w:ascii="Calibri Light" w:hAnsi="Calibri Light" w:cs="Calibri Light"/>
          <w:iCs/>
          <w:sz w:val="24"/>
          <w:szCs w:val="24"/>
        </w:rPr>
        <w:t>Radical Visions, Structural Constraints: Challenges to Anti-Oppressive Practice in Feminist Organizations</w:t>
      </w:r>
      <w:r w:rsidRPr="00643B67">
        <w:rPr>
          <w:rFonts w:ascii="Calibri Light" w:hAnsi="Calibri Light" w:cs="Calibri Light"/>
          <w:sz w:val="24"/>
          <w:szCs w:val="24"/>
        </w:rPr>
        <w:t xml:space="preserve">. </w:t>
      </w:r>
      <w:r w:rsidRPr="00643B67">
        <w:rPr>
          <w:rFonts w:ascii="Calibri Light" w:hAnsi="Calibri Light" w:cs="Calibri Light"/>
          <w:i/>
          <w:iCs/>
          <w:sz w:val="24"/>
          <w:szCs w:val="24"/>
        </w:rPr>
        <w:t>Journal of Women and Social Work, 33</w:t>
      </w:r>
      <w:r w:rsidRPr="00643B67">
        <w:rPr>
          <w:rFonts w:ascii="Calibri Light" w:hAnsi="Calibri Light" w:cs="Calibri Light"/>
          <w:sz w:val="24"/>
          <w:szCs w:val="24"/>
        </w:rPr>
        <w:t>, 24-38.</w:t>
      </w:r>
    </w:p>
    <w:p w14:paraId="6BD1FF79" w14:textId="77777777" w:rsidR="000A3DB1" w:rsidRPr="00643B67" w:rsidRDefault="000A3DB1" w:rsidP="00226125">
      <w:pPr>
        <w:spacing w:after="0" w:line="23" w:lineRule="atLeast"/>
        <w:rPr>
          <w:rFonts w:ascii="Calibri Light" w:hAnsi="Calibri Light" w:cs="Calibri Light"/>
          <w:sz w:val="24"/>
          <w:szCs w:val="24"/>
        </w:rPr>
      </w:pPr>
    </w:p>
    <w:p w14:paraId="7242C4DB" w14:textId="49C62867" w:rsidR="000A3DB1" w:rsidRPr="00643B67" w:rsidRDefault="000A3DB1" w:rsidP="00226125">
      <w:pPr>
        <w:rPr>
          <w:rFonts w:ascii="Calibri Light" w:hAnsi="Calibri Light" w:cs="Calibri Light"/>
          <w:sz w:val="24"/>
          <w:szCs w:val="24"/>
        </w:rPr>
      </w:pPr>
      <w:r w:rsidRPr="00643B67">
        <w:rPr>
          <w:rFonts w:ascii="Calibri Light" w:hAnsi="Calibri Light" w:cs="Calibri Light"/>
          <w:sz w:val="24"/>
          <w:szCs w:val="24"/>
        </w:rPr>
        <w:t xml:space="preserve">Breckenridge, J. &amp; Hamer, J. (2014). </w:t>
      </w:r>
      <w:r w:rsidRPr="00643B67">
        <w:rPr>
          <w:rFonts w:ascii="Calibri Light" w:hAnsi="Calibri Light" w:cs="Calibri Light"/>
          <w:iCs/>
          <w:sz w:val="24"/>
          <w:szCs w:val="24"/>
        </w:rPr>
        <w:t>Traversing the Maze of ‘Evidence’ and ‘Best Practice’ in Domestic and Family Violence Service Provision in Australia</w:t>
      </w:r>
      <w:r w:rsidRPr="00643B67">
        <w:rPr>
          <w:rFonts w:ascii="Calibri Light" w:hAnsi="Calibri Light" w:cs="Calibri Light"/>
          <w:i/>
          <w:sz w:val="24"/>
          <w:szCs w:val="24"/>
        </w:rPr>
        <w:t>.</w:t>
      </w:r>
      <w:r w:rsidRPr="00643B67">
        <w:rPr>
          <w:rFonts w:ascii="Calibri Light" w:hAnsi="Calibri Light" w:cs="Calibri Light"/>
          <w:sz w:val="24"/>
          <w:szCs w:val="24"/>
        </w:rPr>
        <w:t xml:space="preserve"> </w:t>
      </w:r>
      <w:r w:rsidRPr="00643B67">
        <w:rPr>
          <w:rFonts w:ascii="Calibri Light" w:hAnsi="Calibri Light" w:cs="Calibri Light"/>
          <w:i/>
          <w:iCs/>
          <w:sz w:val="24"/>
          <w:szCs w:val="24"/>
        </w:rPr>
        <w:t>Australian Domestic &amp; Family Violence Clearinghouse, Issues Paper 26</w:t>
      </w:r>
      <w:r w:rsidRPr="00643B67">
        <w:rPr>
          <w:rFonts w:ascii="Calibri Light" w:hAnsi="Calibri Light" w:cs="Calibri Light"/>
          <w:sz w:val="24"/>
          <w:szCs w:val="24"/>
        </w:rPr>
        <w:t>. Sydney, NSW.</w:t>
      </w:r>
    </w:p>
    <w:p w14:paraId="0687082A" w14:textId="6D2EFA30" w:rsidR="000A3DB1" w:rsidRPr="00643B67"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Breckenridge, J., Rees, S., valentine, k., &amp; Murray, S. (2016). </w:t>
      </w:r>
      <w:r w:rsidRPr="00643B67">
        <w:rPr>
          <w:rFonts w:ascii="Calibri Light" w:hAnsi="Calibri Light" w:cs="Calibri Light"/>
          <w:i/>
          <w:iCs/>
          <w:sz w:val="24"/>
          <w:szCs w:val="24"/>
        </w:rPr>
        <w:t>Meta-evaluation of existing interagency partnerships, collaboration, coordination and/or integrated interventions and service responses to violence against women: Final report</w:t>
      </w:r>
      <w:r w:rsidRPr="00643B67">
        <w:rPr>
          <w:rFonts w:ascii="Calibri Light" w:hAnsi="Calibri Light" w:cs="Calibri Light"/>
          <w:sz w:val="24"/>
          <w:szCs w:val="24"/>
        </w:rPr>
        <w:t>. Sydney</w:t>
      </w:r>
      <w:r w:rsidR="002C06B9">
        <w:rPr>
          <w:rFonts w:ascii="Calibri Light" w:hAnsi="Calibri Light" w:cs="Calibri Light"/>
          <w:sz w:val="24"/>
          <w:szCs w:val="24"/>
        </w:rPr>
        <w:t>, NSW</w:t>
      </w:r>
      <w:r w:rsidRPr="00643B67">
        <w:rPr>
          <w:rFonts w:ascii="Calibri Light" w:hAnsi="Calibri Light" w:cs="Calibri Light"/>
          <w:sz w:val="24"/>
          <w:szCs w:val="24"/>
        </w:rPr>
        <w:t>: ANROWS.</w:t>
      </w:r>
    </w:p>
    <w:p w14:paraId="0550D774" w14:textId="77777777" w:rsidR="000A3DB1" w:rsidRPr="00643B67" w:rsidRDefault="000A3DB1" w:rsidP="00226125">
      <w:pPr>
        <w:spacing w:after="0" w:line="23" w:lineRule="atLeast"/>
        <w:rPr>
          <w:rFonts w:ascii="Calibri Light" w:hAnsi="Calibri Light" w:cs="Calibri Light"/>
          <w:sz w:val="24"/>
          <w:szCs w:val="24"/>
        </w:rPr>
      </w:pPr>
    </w:p>
    <w:p w14:paraId="0966265B" w14:textId="5208C71A" w:rsidR="000A3DB1" w:rsidRPr="00643B67"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Brown, J. &amp; James, K. (2014). Therapeutic Responses to Domestic Violence in Australia: A History of Controversies. </w:t>
      </w:r>
      <w:r w:rsidRPr="00643B67">
        <w:rPr>
          <w:rFonts w:ascii="Calibri Light" w:hAnsi="Calibri Light" w:cs="Calibri Light"/>
          <w:i/>
          <w:iCs/>
          <w:sz w:val="24"/>
          <w:szCs w:val="24"/>
        </w:rPr>
        <w:t xml:space="preserve">Australian and New Zealand Journal of Family Therapy, 35, </w:t>
      </w:r>
      <w:r w:rsidRPr="00643B67">
        <w:rPr>
          <w:rFonts w:ascii="Calibri Light" w:hAnsi="Calibri Light" w:cs="Calibri Light"/>
          <w:sz w:val="24"/>
          <w:szCs w:val="24"/>
        </w:rPr>
        <w:t>169</w:t>
      </w:r>
      <w:r w:rsidR="00F936F2">
        <w:rPr>
          <w:rFonts w:ascii="Calibri Light" w:hAnsi="Calibri Light" w:cs="Calibri Light"/>
          <w:sz w:val="24"/>
          <w:szCs w:val="24"/>
        </w:rPr>
        <w:t>-</w:t>
      </w:r>
      <w:r w:rsidRPr="00643B67">
        <w:rPr>
          <w:rFonts w:ascii="Calibri Light" w:hAnsi="Calibri Light" w:cs="Calibri Light"/>
          <w:sz w:val="24"/>
          <w:szCs w:val="24"/>
        </w:rPr>
        <w:t>184</w:t>
      </w:r>
      <w:r w:rsidR="00F936F2">
        <w:rPr>
          <w:rFonts w:ascii="Calibri Light" w:hAnsi="Calibri Light" w:cs="Calibri Light"/>
          <w:sz w:val="24"/>
          <w:szCs w:val="24"/>
        </w:rPr>
        <w:t>.</w:t>
      </w:r>
    </w:p>
    <w:p w14:paraId="2EDA20CA" w14:textId="77777777" w:rsidR="000A3DB1" w:rsidRPr="00643B67" w:rsidRDefault="000A3DB1" w:rsidP="00226125">
      <w:pPr>
        <w:spacing w:after="0" w:line="23" w:lineRule="atLeast"/>
        <w:rPr>
          <w:rFonts w:ascii="Calibri Light" w:hAnsi="Calibri Light" w:cs="Calibri Light"/>
          <w:sz w:val="24"/>
          <w:szCs w:val="24"/>
        </w:rPr>
      </w:pPr>
    </w:p>
    <w:p w14:paraId="0128B3E9" w14:textId="02378399" w:rsidR="000A3DB1" w:rsidRDefault="000A3DB1" w:rsidP="00226125">
      <w:pPr>
        <w:spacing w:after="0" w:line="23" w:lineRule="atLeast"/>
        <w:rPr>
          <w:rFonts w:ascii="Calibri Light" w:hAnsi="Calibri Light" w:cs="Calibri Light"/>
          <w:sz w:val="24"/>
          <w:szCs w:val="24"/>
        </w:rPr>
      </w:pPr>
      <w:proofErr w:type="spellStart"/>
      <w:r w:rsidRPr="00643B67">
        <w:rPr>
          <w:rFonts w:ascii="Calibri Light" w:hAnsi="Calibri Light" w:cs="Calibri Light"/>
          <w:sz w:val="24"/>
          <w:szCs w:val="24"/>
        </w:rPr>
        <w:t>Bunston</w:t>
      </w:r>
      <w:proofErr w:type="spellEnd"/>
      <w:r w:rsidRPr="00643B67">
        <w:rPr>
          <w:rFonts w:ascii="Calibri Light" w:hAnsi="Calibri Light" w:cs="Calibri Light"/>
          <w:sz w:val="24"/>
          <w:szCs w:val="24"/>
        </w:rPr>
        <w:t xml:space="preserve">, W. and </w:t>
      </w:r>
      <w:proofErr w:type="spellStart"/>
      <w:r w:rsidRPr="00643B67">
        <w:rPr>
          <w:rFonts w:ascii="Calibri Light" w:hAnsi="Calibri Light" w:cs="Calibri Light"/>
          <w:sz w:val="24"/>
          <w:szCs w:val="24"/>
        </w:rPr>
        <w:t>Sketchley</w:t>
      </w:r>
      <w:proofErr w:type="spellEnd"/>
      <w:r w:rsidRPr="00643B67">
        <w:rPr>
          <w:rFonts w:ascii="Calibri Light" w:hAnsi="Calibri Light" w:cs="Calibri Light"/>
          <w:sz w:val="24"/>
          <w:szCs w:val="24"/>
        </w:rPr>
        <w:t>, R. (2012</w:t>
      </w:r>
      <w:r w:rsidRPr="00643B67">
        <w:rPr>
          <w:rFonts w:ascii="Calibri Light" w:hAnsi="Calibri Light" w:cs="Calibri Light"/>
          <w:i/>
          <w:iCs/>
          <w:sz w:val="24"/>
          <w:szCs w:val="24"/>
        </w:rPr>
        <w:t>). Refuge for babies in crisis: How crisis accommodation services can assist infants and their mothers affected by family violence</w:t>
      </w:r>
      <w:r w:rsidRPr="00643B67">
        <w:rPr>
          <w:rFonts w:ascii="Calibri Light" w:hAnsi="Calibri Light" w:cs="Calibri Light"/>
          <w:sz w:val="24"/>
          <w:szCs w:val="24"/>
        </w:rPr>
        <w:t xml:space="preserve">. </w:t>
      </w:r>
      <w:r w:rsidR="002C06B9">
        <w:rPr>
          <w:rFonts w:ascii="Calibri Light" w:hAnsi="Calibri Light" w:cs="Calibri Light"/>
          <w:sz w:val="24"/>
          <w:szCs w:val="24"/>
        </w:rPr>
        <w:t xml:space="preserve">Melbourne, Vic: </w:t>
      </w:r>
      <w:r w:rsidRPr="00643B67">
        <w:rPr>
          <w:rFonts w:ascii="Calibri Light" w:hAnsi="Calibri Light" w:cs="Calibri Light"/>
          <w:sz w:val="24"/>
          <w:szCs w:val="24"/>
        </w:rPr>
        <w:t>Royal Children</w:t>
      </w:r>
      <w:r w:rsidR="00F936F2">
        <w:rPr>
          <w:rFonts w:ascii="Calibri Light" w:hAnsi="Calibri Light" w:cs="Calibri Light"/>
          <w:sz w:val="24"/>
          <w:szCs w:val="24"/>
        </w:rPr>
        <w:t>’</w:t>
      </w:r>
      <w:r w:rsidRPr="00643B67">
        <w:rPr>
          <w:rFonts w:ascii="Calibri Light" w:hAnsi="Calibri Light" w:cs="Calibri Light"/>
          <w:sz w:val="24"/>
          <w:szCs w:val="24"/>
        </w:rPr>
        <w:t>s Hospital Integrated Mental Health Program.</w:t>
      </w:r>
    </w:p>
    <w:p w14:paraId="08A109A5" w14:textId="24FBA216" w:rsidR="003B0B44" w:rsidRDefault="003B0B44" w:rsidP="00226125">
      <w:pPr>
        <w:spacing w:after="0" w:line="23" w:lineRule="atLeast"/>
        <w:rPr>
          <w:rFonts w:ascii="Calibri Light" w:hAnsi="Calibri Light" w:cs="Calibri Light"/>
          <w:sz w:val="24"/>
          <w:szCs w:val="24"/>
        </w:rPr>
      </w:pPr>
    </w:p>
    <w:p w14:paraId="6485E0BC" w14:textId="71662497" w:rsidR="003B0B44" w:rsidRPr="003B0B44" w:rsidRDefault="003B0B44"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Cameron, P. (2016). </w:t>
      </w:r>
      <w:r>
        <w:rPr>
          <w:rFonts w:ascii="Calibri Light" w:hAnsi="Calibri Light" w:cs="Calibri Light"/>
          <w:i/>
          <w:iCs/>
          <w:sz w:val="24"/>
          <w:szCs w:val="24"/>
        </w:rPr>
        <w:t xml:space="preserve">Expanding early interventions in family violence. </w:t>
      </w:r>
      <w:r>
        <w:rPr>
          <w:rFonts w:ascii="Calibri Light" w:hAnsi="Calibri Light" w:cs="Calibri Light"/>
          <w:sz w:val="24"/>
          <w:szCs w:val="24"/>
        </w:rPr>
        <w:t>Melbourne</w:t>
      </w:r>
      <w:r w:rsidR="002C06B9">
        <w:rPr>
          <w:rFonts w:ascii="Calibri Light" w:hAnsi="Calibri Light" w:cs="Calibri Light"/>
          <w:sz w:val="24"/>
          <w:szCs w:val="24"/>
        </w:rPr>
        <w:t>, Vic</w:t>
      </w:r>
      <w:r>
        <w:rPr>
          <w:rFonts w:ascii="Calibri Light" w:hAnsi="Calibri Light" w:cs="Calibri Light"/>
          <w:sz w:val="24"/>
          <w:szCs w:val="24"/>
        </w:rPr>
        <w:t xml:space="preserve">: </w:t>
      </w:r>
      <w:r w:rsidR="005E51D6">
        <w:rPr>
          <w:rFonts w:ascii="Calibri Light" w:hAnsi="Calibri Light" w:cs="Calibri Light"/>
          <w:sz w:val="24"/>
          <w:szCs w:val="24"/>
        </w:rPr>
        <w:t xml:space="preserve">Domestic Violence Victoria. </w:t>
      </w:r>
    </w:p>
    <w:p w14:paraId="118AB2E9" w14:textId="77777777" w:rsidR="000A3DB1" w:rsidRPr="00643B67" w:rsidRDefault="000A3DB1" w:rsidP="00226125">
      <w:pPr>
        <w:spacing w:after="0" w:line="23" w:lineRule="atLeast"/>
        <w:rPr>
          <w:rFonts w:ascii="Calibri Light" w:hAnsi="Calibri Light" w:cs="Calibri Light"/>
          <w:sz w:val="24"/>
          <w:szCs w:val="24"/>
        </w:rPr>
      </w:pPr>
    </w:p>
    <w:p w14:paraId="10FE5024" w14:textId="77777777" w:rsidR="000A3DB1" w:rsidRPr="00643B67"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Campbell, E. (2018). </w:t>
      </w:r>
      <w:r w:rsidRPr="00643B67">
        <w:rPr>
          <w:rFonts w:ascii="Calibri Light" w:hAnsi="Calibri Light" w:cs="Calibri Light"/>
          <w:i/>
          <w:sz w:val="24"/>
          <w:szCs w:val="24"/>
        </w:rPr>
        <w:t>The PIPA Project: Positive Interventions for Perpetrators of Adolescent violence in the home.</w:t>
      </w:r>
      <w:r w:rsidRPr="00643B67">
        <w:rPr>
          <w:rFonts w:ascii="Calibri Light" w:hAnsi="Calibri Light" w:cs="Calibri Light"/>
          <w:sz w:val="24"/>
          <w:szCs w:val="24"/>
        </w:rPr>
        <w:t xml:space="preserve"> Presented at ANROWS 2nd National Research Conference on Violence Against Women and Their Children, Sydney, NSW, May 2018.</w:t>
      </w:r>
    </w:p>
    <w:p w14:paraId="07553C9A" w14:textId="77777777" w:rsidR="000A3DB1" w:rsidRPr="00643B67" w:rsidRDefault="000A3DB1" w:rsidP="00226125">
      <w:pPr>
        <w:spacing w:after="0" w:line="23" w:lineRule="atLeast"/>
        <w:rPr>
          <w:rFonts w:ascii="Calibri Light" w:hAnsi="Calibri Light" w:cs="Calibri Light"/>
          <w:sz w:val="24"/>
          <w:szCs w:val="24"/>
        </w:rPr>
      </w:pPr>
    </w:p>
    <w:p w14:paraId="6C028EA9" w14:textId="4B27D2A6" w:rsidR="000A3DB1" w:rsidRPr="00643B67"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Campo, M. (2015). </w:t>
      </w:r>
      <w:r w:rsidRPr="00643B67">
        <w:rPr>
          <w:rFonts w:ascii="Calibri Light" w:hAnsi="Calibri Light" w:cs="Calibri Light"/>
          <w:i/>
          <w:iCs/>
          <w:sz w:val="24"/>
          <w:szCs w:val="24"/>
        </w:rPr>
        <w:t>Children’s exposure to domestic and family violence: Key issues and responses</w:t>
      </w:r>
      <w:r w:rsidRPr="00643B67">
        <w:rPr>
          <w:rFonts w:ascii="Calibri Light" w:hAnsi="Calibri Light" w:cs="Calibri Light"/>
          <w:sz w:val="24"/>
          <w:szCs w:val="24"/>
        </w:rPr>
        <w:t>. Melbourne</w:t>
      </w:r>
      <w:r w:rsidR="002C06B9">
        <w:rPr>
          <w:rFonts w:ascii="Calibri Light" w:hAnsi="Calibri Light" w:cs="Calibri Light"/>
          <w:sz w:val="24"/>
          <w:szCs w:val="24"/>
        </w:rPr>
        <w:t>, Vic</w:t>
      </w:r>
      <w:r w:rsidRPr="00643B67">
        <w:rPr>
          <w:rFonts w:ascii="Calibri Light" w:hAnsi="Calibri Light" w:cs="Calibri Light"/>
          <w:sz w:val="24"/>
          <w:szCs w:val="24"/>
        </w:rPr>
        <w:t>: AIFS.</w:t>
      </w:r>
    </w:p>
    <w:p w14:paraId="3927E01F" w14:textId="77777777" w:rsidR="000A3DB1" w:rsidRPr="00643B67" w:rsidRDefault="000A3DB1" w:rsidP="00226125">
      <w:pPr>
        <w:spacing w:after="0" w:line="23" w:lineRule="atLeast"/>
        <w:rPr>
          <w:rFonts w:ascii="Calibri Light" w:hAnsi="Calibri Light" w:cs="Calibri Light"/>
          <w:sz w:val="24"/>
          <w:szCs w:val="24"/>
        </w:rPr>
      </w:pPr>
    </w:p>
    <w:p w14:paraId="49CDC4BA" w14:textId="3D3905D2" w:rsidR="000A3DB1"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Campo, M., </w:t>
      </w:r>
      <w:proofErr w:type="spellStart"/>
      <w:r w:rsidRPr="00643B67">
        <w:rPr>
          <w:rFonts w:ascii="Calibri Light" w:hAnsi="Calibri Light" w:cs="Calibri Light"/>
          <w:sz w:val="24"/>
          <w:szCs w:val="24"/>
        </w:rPr>
        <w:t>Kaspiew</w:t>
      </w:r>
      <w:proofErr w:type="spellEnd"/>
      <w:r w:rsidRPr="00643B67">
        <w:rPr>
          <w:rFonts w:ascii="Calibri Light" w:hAnsi="Calibri Light" w:cs="Calibri Light"/>
          <w:sz w:val="24"/>
          <w:szCs w:val="24"/>
        </w:rPr>
        <w:t xml:space="preserve">, R., Moore, S., &amp; </w:t>
      </w:r>
      <w:proofErr w:type="spellStart"/>
      <w:r w:rsidRPr="00643B67">
        <w:rPr>
          <w:rFonts w:ascii="Calibri Light" w:hAnsi="Calibri Light" w:cs="Calibri Light"/>
          <w:sz w:val="24"/>
          <w:szCs w:val="24"/>
        </w:rPr>
        <w:t>Tayton</w:t>
      </w:r>
      <w:proofErr w:type="spellEnd"/>
      <w:r w:rsidRPr="00643B67">
        <w:rPr>
          <w:rFonts w:ascii="Calibri Light" w:hAnsi="Calibri Light" w:cs="Calibri Light"/>
          <w:sz w:val="24"/>
          <w:szCs w:val="24"/>
        </w:rPr>
        <w:t xml:space="preserve">, S. (2014). </w:t>
      </w:r>
      <w:r w:rsidRPr="00643B67">
        <w:rPr>
          <w:rFonts w:ascii="Calibri Light" w:hAnsi="Calibri Light" w:cs="Calibri Light"/>
          <w:i/>
          <w:iCs/>
          <w:sz w:val="24"/>
          <w:szCs w:val="24"/>
        </w:rPr>
        <w:t xml:space="preserve">Children affected by domestic and family violence: A review of domestic and family violence prevention, early </w:t>
      </w:r>
      <w:proofErr w:type="gramStart"/>
      <w:r w:rsidRPr="00643B67">
        <w:rPr>
          <w:rFonts w:ascii="Calibri Light" w:hAnsi="Calibri Light" w:cs="Calibri Light"/>
          <w:i/>
          <w:iCs/>
          <w:sz w:val="24"/>
          <w:szCs w:val="24"/>
        </w:rPr>
        <w:t>intervention</w:t>
      </w:r>
      <w:proofErr w:type="gramEnd"/>
      <w:r w:rsidRPr="00643B67">
        <w:rPr>
          <w:rFonts w:ascii="Calibri Light" w:hAnsi="Calibri Light" w:cs="Calibri Light"/>
          <w:i/>
          <w:iCs/>
          <w:sz w:val="24"/>
          <w:szCs w:val="24"/>
        </w:rPr>
        <w:t xml:space="preserve"> and response services.</w:t>
      </w:r>
      <w:r w:rsidRPr="00643B67">
        <w:rPr>
          <w:rFonts w:ascii="Calibri Light" w:hAnsi="Calibri Light" w:cs="Calibri Light"/>
          <w:sz w:val="24"/>
          <w:szCs w:val="24"/>
        </w:rPr>
        <w:t xml:space="preserve"> Melbourne</w:t>
      </w:r>
      <w:r w:rsidR="002C06B9">
        <w:rPr>
          <w:rFonts w:ascii="Calibri Light" w:hAnsi="Calibri Light" w:cs="Calibri Light"/>
          <w:sz w:val="24"/>
          <w:szCs w:val="24"/>
        </w:rPr>
        <w:t>, Vic</w:t>
      </w:r>
      <w:r w:rsidRPr="00643B67">
        <w:rPr>
          <w:rFonts w:ascii="Calibri Light" w:hAnsi="Calibri Light" w:cs="Calibri Light"/>
          <w:sz w:val="24"/>
          <w:szCs w:val="24"/>
        </w:rPr>
        <w:t>: AIFS.</w:t>
      </w:r>
    </w:p>
    <w:p w14:paraId="3895C299" w14:textId="6457404C" w:rsidR="00684B7E" w:rsidRDefault="00684B7E" w:rsidP="00226125">
      <w:pPr>
        <w:spacing w:after="0" w:line="23" w:lineRule="atLeast"/>
        <w:rPr>
          <w:rFonts w:ascii="Calibri Light" w:hAnsi="Calibri Light" w:cs="Calibri Light"/>
          <w:sz w:val="24"/>
          <w:szCs w:val="24"/>
        </w:rPr>
      </w:pPr>
    </w:p>
    <w:p w14:paraId="7F17724F" w14:textId="77777777" w:rsidR="00684B7E" w:rsidRPr="00B459B7" w:rsidRDefault="00684B7E" w:rsidP="00226125">
      <w:pPr>
        <w:spacing w:after="0" w:line="23" w:lineRule="atLeast"/>
        <w:rPr>
          <w:rFonts w:ascii="Calibri Light" w:hAnsi="Calibri Light"/>
          <w:i/>
          <w:sz w:val="24"/>
        </w:rPr>
      </w:pPr>
      <w:r w:rsidRPr="00B459B7">
        <w:rPr>
          <w:rFonts w:ascii="Calibri Light" w:hAnsi="Calibri Light"/>
          <w:iCs/>
          <w:sz w:val="24"/>
        </w:rPr>
        <w:t>Canadian Resource Centre for Victims of Crime (2009).</w:t>
      </w:r>
      <w:r w:rsidRPr="001A485D">
        <w:rPr>
          <w:rFonts w:ascii="Calibri Light" w:hAnsi="Calibri Light"/>
          <w:i/>
          <w:sz w:val="24"/>
        </w:rPr>
        <w:t xml:space="preserve"> Victim Blaming. </w:t>
      </w:r>
      <w:r w:rsidRPr="00B459B7">
        <w:rPr>
          <w:rFonts w:ascii="Calibri Light" w:hAnsi="Calibri Light"/>
          <w:iCs/>
          <w:sz w:val="24"/>
        </w:rPr>
        <w:t>Ottawa, ON: CRCVC.</w:t>
      </w:r>
    </w:p>
    <w:p w14:paraId="7600E7A3" w14:textId="77777777" w:rsidR="000A3DB1" w:rsidRPr="00643B67" w:rsidRDefault="000A3DB1" w:rsidP="00226125">
      <w:pPr>
        <w:spacing w:after="0" w:line="23" w:lineRule="atLeast"/>
        <w:rPr>
          <w:rFonts w:ascii="Calibri Light" w:hAnsi="Calibri Light" w:cs="Calibri Light"/>
          <w:sz w:val="24"/>
          <w:szCs w:val="24"/>
        </w:rPr>
      </w:pPr>
    </w:p>
    <w:p w14:paraId="1BC350C7" w14:textId="01E60A02" w:rsidR="000A3DB1" w:rsidRPr="00643B67"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CASA Forum (2014). </w:t>
      </w:r>
      <w:r w:rsidRPr="00643B67">
        <w:rPr>
          <w:rFonts w:ascii="Calibri Light" w:hAnsi="Calibri Light" w:cs="Calibri Light"/>
          <w:i/>
          <w:sz w:val="24"/>
          <w:szCs w:val="24"/>
        </w:rPr>
        <w:t xml:space="preserve">Victorian Centres Against Sexual Assault Standards of Practice </w:t>
      </w:r>
      <w:r w:rsidRPr="00643B67">
        <w:rPr>
          <w:rFonts w:ascii="Calibri Light" w:hAnsi="Calibri Light" w:cs="Calibri Light"/>
          <w:sz w:val="24"/>
          <w:szCs w:val="24"/>
        </w:rPr>
        <w:t>(3</w:t>
      </w:r>
      <w:r w:rsidRPr="00643B67">
        <w:rPr>
          <w:rFonts w:ascii="Calibri Light" w:hAnsi="Calibri Light" w:cs="Calibri Light"/>
          <w:sz w:val="24"/>
          <w:szCs w:val="24"/>
          <w:vertAlign w:val="superscript"/>
        </w:rPr>
        <w:t>rd</w:t>
      </w:r>
      <w:r w:rsidRPr="00643B67">
        <w:rPr>
          <w:rFonts w:ascii="Calibri Light" w:hAnsi="Calibri Light" w:cs="Calibri Light"/>
          <w:sz w:val="24"/>
          <w:szCs w:val="24"/>
        </w:rPr>
        <w:t xml:space="preserve"> Edition). Melbourne</w:t>
      </w:r>
      <w:r w:rsidR="002C06B9">
        <w:rPr>
          <w:rFonts w:ascii="Calibri Light" w:hAnsi="Calibri Light" w:cs="Calibri Light"/>
          <w:sz w:val="24"/>
          <w:szCs w:val="24"/>
        </w:rPr>
        <w:t>, Vic</w:t>
      </w:r>
      <w:r w:rsidRPr="00643B67">
        <w:rPr>
          <w:rFonts w:ascii="Calibri Light" w:hAnsi="Calibri Light" w:cs="Calibri Light"/>
          <w:sz w:val="24"/>
          <w:szCs w:val="24"/>
        </w:rPr>
        <w:t>: CASA Forum.</w:t>
      </w:r>
    </w:p>
    <w:p w14:paraId="2EFE9FCF" w14:textId="77777777" w:rsidR="000A3DB1" w:rsidRPr="00643B67" w:rsidRDefault="000A3DB1" w:rsidP="00226125">
      <w:pPr>
        <w:spacing w:after="0" w:line="23" w:lineRule="atLeast"/>
        <w:rPr>
          <w:rFonts w:ascii="Calibri Light" w:hAnsi="Calibri Light" w:cs="Calibri Light"/>
          <w:sz w:val="24"/>
          <w:szCs w:val="24"/>
        </w:rPr>
      </w:pPr>
    </w:p>
    <w:p w14:paraId="7945A6E8" w14:textId="696776BC" w:rsidR="000A3DB1" w:rsidRPr="00643B67" w:rsidRDefault="000A3DB1" w:rsidP="00226125">
      <w:pPr>
        <w:spacing w:after="0" w:line="23" w:lineRule="atLeast"/>
        <w:rPr>
          <w:rFonts w:ascii="Calibri Light" w:hAnsi="Calibri Light" w:cs="Calibri Light"/>
          <w:iCs/>
          <w:sz w:val="24"/>
          <w:szCs w:val="24"/>
        </w:rPr>
      </w:pPr>
      <w:r w:rsidRPr="00643B67">
        <w:rPr>
          <w:rFonts w:ascii="Calibri Light" w:hAnsi="Calibri Light" w:cs="Calibri Light"/>
          <w:i/>
          <w:sz w:val="24"/>
          <w:szCs w:val="24"/>
        </w:rPr>
        <w:t xml:space="preserve">Charter of Human Rights and Responsibilities Act 2006 </w:t>
      </w:r>
      <w:r w:rsidRPr="00643B67">
        <w:rPr>
          <w:rFonts w:ascii="Calibri Light" w:hAnsi="Calibri Light" w:cs="Calibri Light"/>
          <w:iCs/>
          <w:sz w:val="24"/>
          <w:szCs w:val="24"/>
        </w:rPr>
        <w:t>(Vic) (Austl.).</w:t>
      </w:r>
    </w:p>
    <w:p w14:paraId="002102E7" w14:textId="77777777" w:rsidR="000A3DB1" w:rsidRPr="00643B67" w:rsidRDefault="000A3DB1" w:rsidP="00226125">
      <w:pPr>
        <w:spacing w:after="0" w:line="23" w:lineRule="atLeast"/>
        <w:rPr>
          <w:rFonts w:ascii="Calibri Light" w:hAnsi="Calibri Light" w:cs="Calibri Light"/>
          <w:sz w:val="24"/>
          <w:szCs w:val="24"/>
        </w:rPr>
      </w:pPr>
    </w:p>
    <w:p w14:paraId="0D790BB2" w14:textId="0A9A5D41" w:rsidR="000A3DB1" w:rsidRPr="00643B67"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Chen, J. (2017). </w:t>
      </w:r>
      <w:r w:rsidRPr="00643B67">
        <w:rPr>
          <w:rFonts w:ascii="Calibri Light" w:hAnsi="Calibri Light" w:cs="Calibri Light"/>
          <w:i/>
          <w:iCs/>
          <w:sz w:val="24"/>
          <w:szCs w:val="24"/>
        </w:rPr>
        <w:t>Intersectionality Matters: A guide to engaging immigrant and refugee communities in Australia.</w:t>
      </w:r>
      <w:r w:rsidRPr="00643B67">
        <w:rPr>
          <w:rFonts w:ascii="Calibri Light" w:hAnsi="Calibri Light" w:cs="Calibri Light"/>
          <w:sz w:val="24"/>
          <w:szCs w:val="24"/>
        </w:rPr>
        <w:t xml:space="preserve"> Melbourne</w:t>
      </w:r>
      <w:r w:rsidR="002C06B9">
        <w:rPr>
          <w:rFonts w:ascii="Calibri Light" w:hAnsi="Calibri Light" w:cs="Calibri Light"/>
          <w:sz w:val="24"/>
          <w:szCs w:val="24"/>
        </w:rPr>
        <w:t>, Vic</w:t>
      </w:r>
      <w:r w:rsidRPr="00643B67">
        <w:rPr>
          <w:rFonts w:ascii="Calibri Light" w:hAnsi="Calibri Light" w:cs="Calibri Light"/>
          <w:sz w:val="24"/>
          <w:szCs w:val="24"/>
        </w:rPr>
        <w:t>: MCWH.</w:t>
      </w:r>
    </w:p>
    <w:p w14:paraId="77C272D8" w14:textId="77777777" w:rsidR="000A3DB1" w:rsidRPr="00643B67" w:rsidRDefault="000A3DB1" w:rsidP="00226125">
      <w:pPr>
        <w:spacing w:after="0" w:line="23" w:lineRule="atLeast"/>
        <w:rPr>
          <w:rFonts w:ascii="Calibri Light" w:hAnsi="Calibri Light" w:cs="Calibri Light"/>
          <w:sz w:val="24"/>
          <w:szCs w:val="24"/>
        </w:rPr>
      </w:pPr>
    </w:p>
    <w:p w14:paraId="79BCC61A" w14:textId="4CD99844" w:rsidR="000A3DB1" w:rsidRPr="00643B67"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i/>
          <w:iCs/>
          <w:sz w:val="24"/>
          <w:szCs w:val="24"/>
        </w:rPr>
        <w:t>Children, Youth and Families Act 2005</w:t>
      </w:r>
      <w:r w:rsidRPr="00643B67">
        <w:rPr>
          <w:rFonts w:ascii="Calibri Light" w:hAnsi="Calibri Light" w:cs="Calibri Light"/>
          <w:sz w:val="24"/>
          <w:szCs w:val="24"/>
        </w:rPr>
        <w:t xml:space="preserve"> (Vic) (Austl.).</w:t>
      </w:r>
    </w:p>
    <w:p w14:paraId="5A08CC9A" w14:textId="77777777" w:rsidR="000A3DB1" w:rsidRPr="00643B67" w:rsidRDefault="000A3DB1" w:rsidP="00226125">
      <w:pPr>
        <w:spacing w:after="0" w:line="23" w:lineRule="atLeast"/>
        <w:rPr>
          <w:rFonts w:ascii="Calibri Light" w:hAnsi="Calibri Light" w:cs="Calibri Light"/>
          <w:sz w:val="24"/>
          <w:szCs w:val="24"/>
        </w:rPr>
      </w:pPr>
    </w:p>
    <w:p w14:paraId="1E9E2536" w14:textId="61BCEE7E" w:rsidR="000A3DB1" w:rsidRPr="00643B67"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Coates, L. &amp; Wade, A. (2016). ‘We’re in the 21st Century After All’: Analysis of Social Responses in Individual Support and Institutional Reform. In </w:t>
      </w:r>
      <w:r w:rsidR="00B811EB">
        <w:rPr>
          <w:rFonts w:ascii="Calibri Light" w:hAnsi="Calibri Light" w:cs="Calibri Light"/>
          <w:sz w:val="24"/>
          <w:szCs w:val="24"/>
        </w:rPr>
        <w:t xml:space="preserve">M. </w:t>
      </w:r>
      <w:proofErr w:type="spellStart"/>
      <w:r w:rsidRPr="00643B67">
        <w:rPr>
          <w:rFonts w:ascii="Calibri Light" w:hAnsi="Calibri Light" w:cs="Calibri Light"/>
          <w:sz w:val="24"/>
          <w:szCs w:val="24"/>
        </w:rPr>
        <w:t>Hydén</w:t>
      </w:r>
      <w:proofErr w:type="spellEnd"/>
      <w:r w:rsidRPr="00643B67">
        <w:rPr>
          <w:rFonts w:ascii="Calibri Light" w:hAnsi="Calibri Light" w:cs="Calibri Light"/>
          <w:sz w:val="24"/>
          <w:szCs w:val="24"/>
        </w:rPr>
        <w:t xml:space="preserve">, </w:t>
      </w:r>
      <w:r w:rsidR="00B811EB">
        <w:rPr>
          <w:rFonts w:ascii="Calibri Light" w:hAnsi="Calibri Light" w:cs="Calibri Light"/>
          <w:sz w:val="24"/>
          <w:szCs w:val="24"/>
        </w:rPr>
        <w:t>A.</w:t>
      </w:r>
      <w:r w:rsidRPr="00643B67">
        <w:rPr>
          <w:rFonts w:ascii="Calibri Light" w:hAnsi="Calibri Light" w:cs="Calibri Light"/>
          <w:sz w:val="24"/>
          <w:szCs w:val="24"/>
        </w:rPr>
        <w:t xml:space="preserve"> Wade &amp; D. Gadd (Eds.), </w:t>
      </w:r>
      <w:r w:rsidRPr="00643B67">
        <w:rPr>
          <w:rFonts w:ascii="Calibri Light" w:hAnsi="Calibri Light" w:cs="Calibri Light"/>
          <w:i/>
          <w:iCs/>
          <w:sz w:val="24"/>
          <w:szCs w:val="24"/>
        </w:rPr>
        <w:t xml:space="preserve">Response Based Approaches to the Study of Interpersonal Violence. </w:t>
      </w:r>
      <w:r w:rsidRPr="00643B67">
        <w:rPr>
          <w:rFonts w:ascii="Calibri Light" w:hAnsi="Calibri Light" w:cs="Calibri Light"/>
          <w:sz w:val="24"/>
          <w:szCs w:val="24"/>
        </w:rPr>
        <w:t>Basingstoke, UK: Palgrave Macmillan.</w:t>
      </w:r>
    </w:p>
    <w:p w14:paraId="3406465C" w14:textId="77777777" w:rsidR="000A3DB1" w:rsidRDefault="000A3DB1" w:rsidP="00226125">
      <w:pPr>
        <w:spacing w:after="0" w:line="23" w:lineRule="atLeast"/>
        <w:rPr>
          <w:rFonts w:ascii="Calibri Light" w:hAnsi="Calibri Light" w:cs="Calibri Light"/>
          <w:sz w:val="24"/>
          <w:szCs w:val="24"/>
        </w:rPr>
      </w:pPr>
    </w:p>
    <w:p w14:paraId="6FC604AC" w14:textId="3A25A7E9" w:rsidR="000A3DB1" w:rsidRDefault="000A3DB1" w:rsidP="00226125">
      <w:pPr>
        <w:spacing w:after="0" w:line="23" w:lineRule="atLeast"/>
        <w:rPr>
          <w:rFonts w:ascii="Calibri Light" w:hAnsi="Calibri Light" w:cs="Calibri Light"/>
          <w:sz w:val="24"/>
          <w:szCs w:val="24"/>
        </w:rPr>
      </w:pPr>
      <w:bookmarkStart w:id="102" w:name="_Hlk25575680"/>
      <w:r w:rsidRPr="00D14C5B">
        <w:rPr>
          <w:rFonts w:ascii="Calibri Light" w:hAnsi="Calibri Light" w:cs="Calibri Light"/>
          <w:sz w:val="24"/>
          <w:szCs w:val="24"/>
        </w:rPr>
        <w:lastRenderedPageBreak/>
        <w:t>Combahee River Collective (1977</w:t>
      </w:r>
      <w:bookmarkEnd w:id="102"/>
      <w:r w:rsidRPr="00D14C5B">
        <w:rPr>
          <w:rFonts w:ascii="Calibri Light" w:hAnsi="Calibri Light" w:cs="Calibri Light"/>
          <w:sz w:val="24"/>
          <w:szCs w:val="24"/>
        </w:rPr>
        <w:t>)</w:t>
      </w:r>
      <w:r>
        <w:rPr>
          <w:rFonts w:ascii="Calibri Light" w:hAnsi="Calibri Light" w:cs="Calibri Light"/>
          <w:sz w:val="24"/>
          <w:szCs w:val="24"/>
        </w:rPr>
        <w:t xml:space="preserve">. </w:t>
      </w:r>
      <w:r w:rsidRPr="00D14C5B">
        <w:rPr>
          <w:rFonts w:ascii="Calibri Light" w:hAnsi="Calibri Light" w:cs="Calibri Light"/>
          <w:sz w:val="24"/>
          <w:szCs w:val="24"/>
        </w:rPr>
        <w:t>A Black</w:t>
      </w:r>
      <w:r>
        <w:rPr>
          <w:rFonts w:ascii="Calibri Light" w:hAnsi="Calibri Light" w:cs="Calibri Light"/>
          <w:sz w:val="24"/>
          <w:szCs w:val="24"/>
        </w:rPr>
        <w:t xml:space="preserve"> F</w:t>
      </w:r>
      <w:r w:rsidRPr="00D14C5B">
        <w:rPr>
          <w:rFonts w:ascii="Calibri Light" w:hAnsi="Calibri Light" w:cs="Calibri Light"/>
          <w:sz w:val="24"/>
          <w:szCs w:val="24"/>
        </w:rPr>
        <w:t xml:space="preserve">eminist </w:t>
      </w:r>
      <w:r>
        <w:rPr>
          <w:rFonts w:ascii="Calibri Light" w:hAnsi="Calibri Light" w:cs="Calibri Light"/>
          <w:sz w:val="24"/>
          <w:szCs w:val="24"/>
        </w:rPr>
        <w:t>St</w:t>
      </w:r>
      <w:r w:rsidRPr="00D14C5B">
        <w:rPr>
          <w:rFonts w:ascii="Calibri Light" w:hAnsi="Calibri Light" w:cs="Calibri Light"/>
          <w:sz w:val="24"/>
          <w:szCs w:val="24"/>
        </w:rPr>
        <w:t>atement</w:t>
      </w:r>
      <w:r>
        <w:rPr>
          <w:rFonts w:ascii="Calibri Light" w:hAnsi="Calibri Light" w:cs="Calibri Light"/>
          <w:sz w:val="24"/>
          <w:szCs w:val="24"/>
        </w:rPr>
        <w:t>. I</w:t>
      </w:r>
      <w:r w:rsidRPr="00D14C5B">
        <w:rPr>
          <w:rFonts w:ascii="Calibri Light" w:hAnsi="Calibri Light" w:cs="Calibri Light"/>
          <w:sz w:val="24"/>
          <w:szCs w:val="24"/>
        </w:rPr>
        <w:t>n Nicholson, L. (1997)</w:t>
      </w:r>
      <w:r>
        <w:rPr>
          <w:rFonts w:ascii="Calibri Light" w:hAnsi="Calibri Light" w:cs="Calibri Light"/>
          <w:sz w:val="24"/>
          <w:szCs w:val="24"/>
        </w:rPr>
        <w:t xml:space="preserve">, </w:t>
      </w:r>
      <w:r w:rsidRPr="00D14C5B">
        <w:rPr>
          <w:rFonts w:ascii="Calibri Light" w:hAnsi="Calibri Light" w:cs="Calibri Light"/>
          <w:i/>
          <w:iCs/>
          <w:sz w:val="24"/>
          <w:szCs w:val="24"/>
        </w:rPr>
        <w:t>The second wave: a reader in feminist theory</w:t>
      </w:r>
      <w:r>
        <w:rPr>
          <w:rFonts w:ascii="Calibri Light" w:hAnsi="Calibri Light" w:cs="Calibri Light"/>
          <w:sz w:val="24"/>
          <w:szCs w:val="24"/>
        </w:rPr>
        <w:t xml:space="preserve">. </w:t>
      </w:r>
      <w:r w:rsidRPr="00D14C5B">
        <w:rPr>
          <w:rFonts w:ascii="Calibri Light" w:hAnsi="Calibri Light" w:cs="Calibri Light"/>
          <w:sz w:val="24"/>
          <w:szCs w:val="24"/>
        </w:rPr>
        <w:t>New York</w:t>
      </w:r>
      <w:r w:rsidR="002C06B9">
        <w:rPr>
          <w:rFonts w:ascii="Calibri Light" w:hAnsi="Calibri Light" w:cs="Calibri Light"/>
          <w:sz w:val="24"/>
          <w:szCs w:val="24"/>
        </w:rPr>
        <w:t>, NY</w:t>
      </w:r>
      <w:r w:rsidRPr="00D14C5B">
        <w:rPr>
          <w:rFonts w:ascii="Calibri Light" w:hAnsi="Calibri Light" w:cs="Calibri Light"/>
          <w:sz w:val="24"/>
          <w:szCs w:val="24"/>
        </w:rPr>
        <w:t>: Routledge.</w:t>
      </w:r>
    </w:p>
    <w:p w14:paraId="1AAE1EBE" w14:textId="77777777" w:rsidR="000A3DB1" w:rsidRPr="00643B67" w:rsidRDefault="000A3DB1" w:rsidP="00226125">
      <w:pPr>
        <w:spacing w:after="0" w:line="23" w:lineRule="atLeast"/>
        <w:rPr>
          <w:rFonts w:ascii="Calibri Light" w:hAnsi="Calibri Light" w:cs="Calibri Light"/>
          <w:sz w:val="24"/>
          <w:szCs w:val="24"/>
        </w:rPr>
      </w:pPr>
    </w:p>
    <w:p w14:paraId="24DE1400" w14:textId="78C39D33" w:rsidR="000A3DB1" w:rsidRPr="00643B67"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Commission for Children and Young People (2018a). </w:t>
      </w:r>
      <w:r w:rsidRPr="00643B67">
        <w:rPr>
          <w:rFonts w:ascii="Calibri Light" w:hAnsi="Calibri Light" w:cs="Calibri Light"/>
          <w:i/>
          <w:sz w:val="24"/>
          <w:szCs w:val="24"/>
        </w:rPr>
        <w:t xml:space="preserve">A Guide for Creating a Child Safe Organisation. </w:t>
      </w:r>
      <w:r w:rsidRPr="00643B67">
        <w:rPr>
          <w:rFonts w:ascii="Calibri Light" w:hAnsi="Calibri Light" w:cs="Calibri Light"/>
          <w:sz w:val="24"/>
          <w:szCs w:val="24"/>
        </w:rPr>
        <w:t>4</w:t>
      </w:r>
      <w:r w:rsidRPr="00643B67">
        <w:rPr>
          <w:rFonts w:ascii="Calibri Light" w:hAnsi="Calibri Light" w:cs="Calibri Light"/>
          <w:sz w:val="24"/>
          <w:szCs w:val="24"/>
          <w:vertAlign w:val="superscript"/>
        </w:rPr>
        <w:t>th</w:t>
      </w:r>
      <w:r w:rsidRPr="00643B67">
        <w:rPr>
          <w:rFonts w:ascii="Calibri Light" w:hAnsi="Calibri Light" w:cs="Calibri Light"/>
          <w:sz w:val="24"/>
          <w:szCs w:val="24"/>
        </w:rPr>
        <w:t xml:space="preserve"> Edition. Melbourne</w:t>
      </w:r>
      <w:r w:rsidR="002C06B9">
        <w:rPr>
          <w:rFonts w:ascii="Calibri Light" w:hAnsi="Calibri Light" w:cs="Calibri Light"/>
          <w:sz w:val="24"/>
          <w:szCs w:val="24"/>
        </w:rPr>
        <w:t>, Vic</w:t>
      </w:r>
      <w:r w:rsidRPr="00643B67">
        <w:rPr>
          <w:rFonts w:ascii="Calibri Light" w:hAnsi="Calibri Light" w:cs="Calibri Light"/>
          <w:sz w:val="24"/>
          <w:szCs w:val="24"/>
        </w:rPr>
        <w:t>: CCYP.</w:t>
      </w:r>
    </w:p>
    <w:p w14:paraId="76B20795" w14:textId="77777777" w:rsidR="000A3DB1" w:rsidRPr="00643B67" w:rsidRDefault="000A3DB1" w:rsidP="00226125">
      <w:pPr>
        <w:spacing w:after="0" w:line="23" w:lineRule="atLeast"/>
        <w:rPr>
          <w:rFonts w:ascii="Calibri Light" w:hAnsi="Calibri Light" w:cs="Calibri Light"/>
          <w:sz w:val="24"/>
          <w:szCs w:val="24"/>
        </w:rPr>
      </w:pPr>
    </w:p>
    <w:p w14:paraId="26D9D930" w14:textId="02CD9C65" w:rsidR="000A3DB1"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Commission for Children and Young People (2018b). </w:t>
      </w:r>
      <w:r w:rsidRPr="00643B67">
        <w:rPr>
          <w:rFonts w:ascii="Calibri Light" w:hAnsi="Calibri Light" w:cs="Calibri Light"/>
          <w:i/>
          <w:iCs/>
          <w:sz w:val="24"/>
          <w:szCs w:val="24"/>
        </w:rPr>
        <w:t>Information Sheet 1: About the Victorian Reportable Conduct Scheme.</w:t>
      </w:r>
      <w:r w:rsidRPr="00643B67">
        <w:rPr>
          <w:rFonts w:ascii="Calibri Light" w:hAnsi="Calibri Light" w:cs="Calibri Light"/>
          <w:sz w:val="24"/>
          <w:szCs w:val="24"/>
        </w:rPr>
        <w:t xml:space="preserve"> Melbourne</w:t>
      </w:r>
      <w:r w:rsidR="002C06B9">
        <w:rPr>
          <w:rFonts w:ascii="Calibri Light" w:hAnsi="Calibri Light" w:cs="Calibri Light"/>
          <w:sz w:val="24"/>
          <w:szCs w:val="24"/>
        </w:rPr>
        <w:t>, Vic</w:t>
      </w:r>
      <w:r w:rsidRPr="00643B67">
        <w:rPr>
          <w:rFonts w:ascii="Calibri Light" w:hAnsi="Calibri Light" w:cs="Calibri Light"/>
          <w:sz w:val="24"/>
          <w:szCs w:val="24"/>
        </w:rPr>
        <w:t>: CCYP.</w:t>
      </w:r>
    </w:p>
    <w:p w14:paraId="3B5243CB" w14:textId="5DFF88BA" w:rsidR="00870C76" w:rsidRDefault="00870C76" w:rsidP="00226125">
      <w:pPr>
        <w:spacing w:after="0" w:line="23" w:lineRule="atLeast"/>
        <w:rPr>
          <w:rFonts w:ascii="Calibri Light" w:hAnsi="Calibri Light" w:cs="Calibri Light"/>
          <w:sz w:val="24"/>
          <w:szCs w:val="24"/>
        </w:rPr>
      </w:pPr>
    </w:p>
    <w:p w14:paraId="2F2D3A70" w14:textId="7AB990E4" w:rsidR="00870C76" w:rsidRDefault="00E034DB" w:rsidP="00226125">
      <w:pPr>
        <w:spacing w:after="0" w:line="23" w:lineRule="atLeast"/>
        <w:rPr>
          <w:rFonts w:ascii="Calibri Light" w:hAnsi="Calibri Light" w:cs="Calibri Light"/>
          <w:sz w:val="24"/>
          <w:szCs w:val="24"/>
        </w:rPr>
      </w:pPr>
      <w:bookmarkStart w:id="103" w:name="_Hlk31718912"/>
      <w:r>
        <w:rPr>
          <w:rFonts w:ascii="Calibri Light" w:hAnsi="Calibri Light" w:cs="Calibri Light"/>
          <w:sz w:val="24"/>
          <w:szCs w:val="24"/>
        </w:rPr>
        <w:t>‘Communication Device’ (</w:t>
      </w:r>
      <w:proofErr w:type="spellStart"/>
      <w:r>
        <w:rPr>
          <w:rFonts w:ascii="Calibri Light" w:hAnsi="Calibri Light" w:cs="Calibri Light"/>
          <w:sz w:val="24"/>
          <w:szCs w:val="24"/>
        </w:rPr>
        <w:t>n.d</w:t>
      </w:r>
      <w:proofErr w:type="spellEnd"/>
      <w:r>
        <w:rPr>
          <w:rFonts w:ascii="Calibri Light" w:hAnsi="Calibri Light" w:cs="Calibri Light"/>
          <w:sz w:val="24"/>
          <w:szCs w:val="24"/>
        </w:rPr>
        <w:t xml:space="preserve">). </w:t>
      </w:r>
      <w:bookmarkEnd w:id="103"/>
      <w:r>
        <w:rPr>
          <w:rFonts w:ascii="Calibri Light" w:hAnsi="Calibri Light" w:cs="Calibri Light"/>
          <w:sz w:val="24"/>
          <w:szCs w:val="24"/>
        </w:rPr>
        <w:t xml:space="preserve">In </w:t>
      </w:r>
      <w:r w:rsidR="00870C76" w:rsidRPr="00E034DB">
        <w:rPr>
          <w:rFonts w:ascii="Calibri Light" w:hAnsi="Calibri Light" w:cs="Calibri Light"/>
          <w:i/>
          <w:iCs/>
          <w:sz w:val="24"/>
          <w:szCs w:val="24"/>
        </w:rPr>
        <w:t>Communication Rights Australia</w:t>
      </w:r>
      <w:r w:rsidR="00870C76" w:rsidRPr="00870C76">
        <w:rPr>
          <w:rFonts w:ascii="Calibri Light" w:hAnsi="Calibri Light" w:cs="Calibri Light"/>
          <w:sz w:val="24"/>
          <w:szCs w:val="24"/>
        </w:rPr>
        <w:t>.</w:t>
      </w:r>
      <w:r w:rsidR="00870C76">
        <w:rPr>
          <w:rFonts w:ascii="Calibri Light" w:hAnsi="Calibri Light" w:cs="Calibri Light"/>
          <w:sz w:val="24"/>
          <w:szCs w:val="24"/>
        </w:rPr>
        <w:t xml:space="preserve"> </w:t>
      </w:r>
      <w:r w:rsidR="00870C76" w:rsidRPr="00870C76">
        <w:rPr>
          <w:rFonts w:ascii="Calibri Light" w:hAnsi="Calibri Light" w:cs="Calibri Light"/>
          <w:sz w:val="24"/>
          <w:szCs w:val="24"/>
        </w:rPr>
        <w:t>Retrieved from https://www.communicationrights.org.au/resources/glossary/communication-device/</w:t>
      </w:r>
    </w:p>
    <w:p w14:paraId="450EBDE6" w14:textId="6197EEC7" w:rsidR="00083F5A" w:rsidRDefault="00083F5A" w:rsidP="00226125">
      <w:pPr>
        <w:spacing w:after="0" w:line="23" w:lineRule="atLeast"/>
        <w:rPr>
          <w:rFonts w:ascii="Calibri Light" w:hAnsi="Calibri Light" w:cs="Calibri Light"/>
          <w:sz w:val="24"/>
          <w:szCs w:val="24"/>
        </w:rPr>
      </w:pPr>
    </w:p>
    <w:p w14:paraId="2FBD9A20" w14:textId="4D23EE12" w:rsidR="00083F5A" w:rsidRDefault="00083F5A" w:rsidP="00226125">
      <w:pPr>
        <w:spacing w:after="0" w:line="23" w:lineRule="atLeast"/>
        <w:rPr>
          <w:rFonts w:ascii="Calibri Light" w:hAnsi="Calibri Light" w:cs="Calibri Light"/>
          <w:sz w:val="24"/>
          <w:szCs w:val="24"/>
        </w:rPr>
      </w:pPr>
      <w:r w:rsidRPr="00083F5A">
        <w:rPr>
          <w:rFonts w:ascii="Calibri Light" w:hAnsi="Calibri Light" w:cs="Calibri Light"/>
          <w:i/>
          <w:iCs/>
          <w:sz w:val="24"/>
          <w:szCs w:val="24"/>
        </w:rPr>
        <w:t>Convention on the Elimination of All Forms of Discrimination Against Women</w:t>
      </w:r>
      <w:r>
        <w:rPr>
          <w:rFonts w:ascii="Calibri Light" w:hAnsi="Calibri Light" w:cs="Calibri Light"/>
          <w:i/>
          <w:iCs/>
          <w:sz w:val="24"/>
          <w:szCs w:val="24"/>
        </w:rPr>
        <w:t xml:space="preserve"> </w:t>
      </w:r>
      <w:r>
        <w:rPr>
          <w:rFonts w:ascii="Calibri Light" w:hAnsi="Calibri Light" w:cs="Calibri Light"/>
          <w:sz w:val="24"/>
          <w:szCs w:val="24"/>
        </w:rPr>
        <w:t>(</w:t>
      </w:r>
      <w:r w:rsidRPr="00083F5A">
        <w:rPr>
          <w:rFonts w:ascii="Calibri Light" w:hAnsi="Calibri Light" w:cs="Calibri Light"/>
          <w:sz w:val="24"/>
          <w:szCs w:val="24"/>
        </w:rPr>
        <w:t>1979</w:t>
      </w:r>
      <w:r w:rsidR="00870C76">
        <w:rPr>
          <w:rFonts w:ascii="Calibri Light" w:hAnsi="Calibri Light" w:cs="Calibri Light"/>
          <w:sz w:val="24"/>
          <w:szCs w:val="24"/>
        </w:rPr>
        <w:t>)</w:t>
      </w:r>
      <w:r>
        <w:rPr>
          <w:rFonts w:ascii="Calibri Light" w:hAnsi="Calibri Light" w:cs="Calibri Light"/>
          <w:sz w:val="24"/>
          <w:szCs w:val="24"/>
        </w:rPr>
        <w:t xml:space="preserve">, adopted </w:t>
      </w:r>
      <w:r w:rsidR="00870C76">
        <w:rPr>
          <w:rFonts w:ascii="Calibri Light" w:hAnsi="Calibri Light" w:cs="Calibri Light"/>
          <w:sz w:val="24"/>
          <w:szCs w:val="24"/>
        </w:rPr>
        <w:t xml:space="preserve">by the UN General Assembly, </w:t>
      </w:r>
      <w:r>
        <w:rPr>
          <w:rFonts w:ascii="Calibri Light" w:hAnsi="Calibri Light" w:cs="Calibri Light"/>
          <w:sz w:val="24"/>
          <w:szCs w:val="24"/>
        </w:rPr>
        <w:t xml:space="preserve">18 December 1979. </w:t>
      </w:r>
    </w:p>
    <w:p w14:paraId="3365BD17" w14:textId="6113F767" w:rsidR="00870C76" w:rsidRDefault="00870C76" w:rsidP="00226125">
      <w:pPr>
        <w:spacing w:after="0" w:line="23" w:lineRule="atLeast"/>
        <w:rPr>
          <w:rFonts w:ascii="Calibri Light" w:hAnsi="Calibri Light" w:cs="Calibri Light"/>
          <w:sz w:val="24"/>
          <w:szCs w:val="24"/>
        </w:rPr>
      </w:pPr>
    </w:p>
    <w:p w14:paraId="56071D05" w14:textId="69A45C09" w:rsidR="00870C76" w:rsidRDefault="00870C76" w:rsidP="00226125">
      <w:pPr>
        <w:spacing w:after="0" w:line="23" w:lineRule="atLeast"/>
        <w:rPr>
          <w:rFonts w:ascii="Calibri Light" w:hAnsi="Calibri Light" w:cs="Calibri Light"/>
          <w:sz w:val="24"/>
          <w:szCs w:val="24"/>
        </w:rPr>
      </w:pPr>
      <w:r w:rsidRPr="00870C76">
        <w:rPr>
          <w:rFonts w:ascii="Calibri Light" w:hAnsi="Calibri Light" w:cs="Calibri Light"/>
          <w:i/>
          <w:iCs/>
          <w:sz w:val="24"/>
          <w:szCs w:val="24"/>
        </w:rPr>
        <w:t>Convention on the Rights of the Child</w:t>
      </w:r>
      <w:r w:rsidRPr="00870C76">
        <w:rPr>
          <w:rFonts w:ascii="Calibri Light" w:hAnsi="Calibri Light" w:cs="Calibri Light"/>
          <w:sz w:val="24"/>
          <w:szCs w:val="24"/>
        </w:rPr>
        <w:t xml:space="preserve"> </w:t>
      </w:r>
      <w:r>
        <w:rPr>
          <w:rFonts w:ascii="Calibri Light" w:hAnsi="Calibri Light" w:cs="Calibri Light"/>
          <w:sz w:val="24"/>
          <w:szCs w:val="24"/>
        </w:rPr>
        <w:t>(</w:t>
      </w:r>
      <w:r w:rsidRPr="00870C76">
        <w:rPr>
          <w:rFonts w:ascii="Calibri Light" w:hAnsi="Calibri Light" w:cs="Calibri Light"/>
          <w:sz w:val="24"/>
          <w:szCs w:val="24"/>
        </w:rPr>
        <w:t>1989</w:t>
      </w:r>
      <w:r>
        <w:rPr>
          <w:rFonts w:ascii="Calibri Light" w:hAnsi="Calibri Light" w:cs="Calibri Light"/>
          <w:sz w:val="24"/>
          <w:szCs w:val="24"/>
        </w:rPr>
        <w:t xml:space="preserve">), adopted by the UN General Assembly, 20 November 1989. </w:t>
      </w:r>
    </w:p>
    <w:p w14:paraId="0E6DDC3C" w14:textId="77777777" w:rsidR="000A3DB1" w:rsidRPr="00643B67" w:rsidRDefault="000A3DB1" w:rsidP="00226125">
      <w:pPr>
        <w:spacing w:after="0" w:line="23" w:lineRule="atLeast"/>
        <w:rPr>
          <w:rFonts w:ascii="Calibri Light" w:hAnsi="Calibri Light" w:cs="Calibri Light"/>
          <w:sz w:val="24"/>
          <w:szCs w:val="24"/>
        </w:rPr>
      </w:pPr>
    </w:p>
    <w:p w14:paraId="27A69C73" w14:textId="18D8A68A" w:rsidR="000A3DB1" w:rsidRPr="00643B67"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Council of Europe (2008). </w:t>
      </w:r>
      <w:r w:rsidRPr="00643B67">
        <w:rPr>
          <w:rFonts w:ascii="Calibri Light" w:hAnsi="Calibri Light" w:cs="Calibri Light"/>
          <w:i/>
          <w:iCs/>
          <w:sz w:val="24"/>
          <w:szCs w:val="24"/>
        </w:rPr>
        <w:t xml:space="preserve">Combating violence against women: minimum standards for support services. </w:t>
      </w:r>
      <w:r w:rsidRPr="00643B67">
        <w:rPr>
          <w:rFonts w:ascii="Calibri Light" w:hAnsi="Calibri Light" w:cs="Calibri Light"/>
          <w:sz w:val="24"/>
          <w:szCs w:val="24"/>
        </w:rPr>
        <w:t>Strasbourg, France: Council of Europe.</w:t>
      </w:r>
    </w:p>
    <w:p w14:paraId="3DCCB986" w14:textId="77777777" w:rsidR="000A3DB1" w:rsidRPr="00643B67" w:rsidRDefault="000A3DB1" w:rsidP="00226125">
      <w:pPr>
        <w:spacing w:after="0" w:line="23" w:lineRule="atLeast"/>
        <w:rPr>
          <w:rFonts w:ascii="Calibri Light" w:hAnsi="Calibri Light" w:cs="Calibri Light"/>
          <w:sz w:val="24"/>
          <w:szCs w:val="24"/>
        </w:rPr>
      </w:pPr>
    </w:p>
    <w:p w14:paraId="71F62A09" w14:textId="4A79BB72" w:rsidR="000A3DB1" w:rsidRPr="00643B67"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Crenshaw, K. (1989). Demarginalizing the intersection of race and sex: A Black feminist critique of antidiscrimination doctrine, feminist theory and antiracist politics. </w:t>
      </w:r>
      <w:r w:rsidRPr="00643B67">
        <w:rPr>
          <w:rFonts w:ascii="Calibri Light" w:hAnsi="Calibri Light" w:cs="Calibri Light"/>
          <w:i/>
          <w:sz w:val="24"/>
          <w:szCs w:val="24"/>
        </w:rPr>
        <w:t>University of Chicago Legal Forum</w:t>
      </w:r>
      <w:r w:rsidRPr="00643B67">
        <w:rPr>
          <w:rFonts w:ascii="Calibri Light" w:hAnsi="Calibri Light" w:cs="Calibri Light"/>
          <w:sz w:val="24"/>
          <w:szCs w:val="24"/>
        </w:rPr>
        <w:t xml:space="preserve">, </w:t>
      </w:r>
      <w:r w:rsidRPr="00643B67">
        <w:rPr>
          <w:rFonts w:ascii="Calibri Light" w:hAnsi="Calibri Light" w:cs="Calibri Light"/>
          <w:i/>
          <w:sz w:val="24"/>
          <w:szCs w:val="24"/>
        </w:rPr>
        <w:t xml:space="preserve">1989 </w:t>
      </w:r>
      <w:r w:rsidRPr="00643B67">
        <w:rPr>
          <w:rFonts w:ascii="Calibri Light" w:hAnsi="Calibri Light" w:cs="Calibri Light"/>
          <w:sz w:val="24"/>
          <w:szCs w:val="24"/>
        </w:rPr>
        <w:t>(1), Article 8, 139</w:t>
      </w:r>
      <w:r w:rsidR="003A1BD4">
        <w:rPr>
          <w:rFonts w:ascii="Calibri Light" w:hAnsi="Calibri Light" w:cs="Calibri Light"/>
          <w:sz w:val="24"/>
          <w:szCs w:val="24"/>
        </w:rPr>
        <w:t>-</w:t>
      </w:r>
      <w:r w:rsidRPr="00643B67">
        <w:rPr>
          <w:rFonts w:ascii="Calibri Light" w:hAnsi="Calibri Light" w:cs="Calibri Light"/>
          <w:sz w:val="24"/>
          <w:szCs w:val="24"/>
        </w:rPr>
        <w:t>168.</w:t>
      </w:r>
    </w:p>
    <w:p w14:paraId="0BB78BBE" w14:textId="77777777" w:rsidR="000A3DB1" w:rsidRPr="00643B67" w:rsidRDefault="000A3DB1" w:rsidP="00226125">
      <w:pPr>
        <w:spacing w:after="0" w:line="23" w:lineRule="atLeast"/>
        <w:rPr>
          <w:rFonts w:ascii="Calibri Light" w:hAnsi="Calibri Light" w:cs="Calibri Light"/>
          <w:sz w:val="24"/>
          <w:szCs w:val="24"/>
        </w:rPr>
      </w:pPr>
    </w:p>
    <w:p w14:paraId="1B789DDD" w14:textId="369C9D43" w:rsidR="000A3DB1"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Crenshaw, K. (1991). Mapping the Margins: Intersectionality, Identity Politics, and Violence against Women of </w:t>
      </w:r>
      <w:proofErr w:type="spellStart"/>
      <w:r w:rsidRPr="00643B67">
        <w:rPr>
          <w:rFonts w:ascii="Calibri Light" w:hAnsi="Calibri Light" w:cs="Calibri Light"/>
          <w:sz w:val="24"/>
          <w:szCs w:val="24"/>
        </w:rPr>
        <w:t>Color</w:t>
      </w:r>
      <w:proofErr w:type="spellEnd"/>
      <w:r w:rsidRPr="00643B67">
        <w:rPr>
          <w:rFonts w:ascii="Calibri Light" w:hAnsi="Calibri Light" w:cs="Calibri Light"/>
          <w:sz w:val="24"/>
          <w:szCs w:val="24"/>
        </w:rPr>
        <w:t xml:space="preserve">. </w:t>
      </w:r>
      <w:r w:rsidRPr="00643B67">
        <w:rPr>
          <w:rFonts w:ascii="Calibri Light" w:hAnsi="Calibri Light" w:cs="Calibri Light"/>
          <w:i/>
          <w:sz w:val="24"/>
          <w:szCs w:val="24"/>
        </w:rPr>
        <w:t>Stanford Law Review, 43</w:t>
      </w:r>
      <w:r w:rsidRPr="00643B67">
        <w:rPr>
          <w:rFonts w:ascii="Calibri Light" w:hAnsi="Calibri Light" w:cs="Calibri Light"/>
          <w:sz w:val="24"/>
          <w:szCs w:val="24"/>
        </w:rPr>
        <w:t>(6), 1241-1299.</w:t>
      </w:r>
    </w:p>
    <w:p w14:paraId="3149F0ED" w14:textId="7CAC88EA" w:rsidR="00870C76" w:rsidRDefault="00870C76" w:rsidP="00226125">
      <w:pPr>
        <w:spacing w:after="0" w:line="23" w:lineRule="atLeast"/>
        <w:rPr>
          <w:rFonts w:ascii="Calibri Light" w:hAnsi="Calibri Light" w:cs="Calibri Light"/>
          <w:sz w:val="24"/>
          <w:szCs w:val="24"/>
        </w:rPr>
      </w:pPr>
    </w:p>
    <w:p w14:paraId="57BC77B6" w14:textId="78EEEB7D" w:rsidR="00870C76" w:rsidRDefault="00870C76" w:rsidP="00226125">
      <w:pPr>
        <w:pStyle w:val="FootnoteText"/>
        <w:rPr>
          <w:rFonts w:cs="Calibri Light"/>
          <w:sz w:val="24"/>
          <w:szCs w:val="24"/>
        </w:rPr>
      </w:pPr>
      <w:r w:rsidRPr="00870C76">
        <w:rPr>
          <w:rFonts w:cs="Calibri Light"/>
          <w:i/>
          <w:iCs/>
          <w:sz w:val="24"/>
          <w:szCs w:val="24"/>
        </w:rPr>
        <w:t>Declaration on the Elimination of Violence Against Women</w:t>
      </w:r>
      <w:r w:rsidRPr="003949FC">
        <w:rPr>
          <w:rFonts w:cs="Calibri Light"/>
          <w:sz w:val="24"/>
          <w:szCs w:val="24"/>
        </w:rPr>
        <w:t xml:space="preserve"> </w:t>
      </w:r>
      <w:r>
        <w:rPr>
          <w:rFonts w:cs="Calibri Light"/>
          <w:sz w:val="24"/>
          <w:szCs w:val="24"/>
        </w:rPr>
        <w:t>(</w:t>
      </w:r>
      <w:r w:rsidRPr="003949FC">
        <w:rPr>
          <w:rFonts w:cs="Calibri Light"/>
          <w:sz w:val="24"/>
          <w:szCs w:val="24"/>
        </w:rPr>
        <w:t>1993</w:t>
      </w:r>
      <w:r>
        <w:rPr>
          <w:rFonts w:cs="Calibri Light"/>
          <w:sz w:val="24"/>
          <w:szCs w:val="24"/>
        </w:rPr>
        <w:t xml:space="preserve">), adopted by the UN General Assembly, 20 December 1993. </w:t>
      </w:r>
    </w:p>
    <w:p w14:paraId="530055B4" w14:textId="4EE4C3D0" w:rsidR="00870C76" w:rsidRDefault="00870C76" w:rsidP="00226125">
      <w:pPr>
        <w:pStyle w:val="FootnoteText"/>
        <w:rPr>
          <w:rFonts w:cs="Calibri Light"/>
          <w:sz w:val="24"/>
          <w:szCs w:val="24"/>
        </w:rPr>
      </w:pPr>
    </w:p>
    <w:p w14:paraId="3938F235" w14:textId="397FE21A" w:rsidR="00870C76" w:rsidRPr="003949FC" w:rsidRDefault="00870C76" w:rsidP="00226125">
      <w:pPr>
        <w:pStyle w:val="FootnoteText"/>
        <w:rPr>
          <w:rFonts w:cs="Calibri Light"/>
          <w:sz w:val="24"/>
          <w:szCs w:val="24"/>
        </w:rPr>
      </w:pPr>
      <w:r w:rsidRPr="00870C76">
        <w:rPr>
          <w:rFonts w:cs="Calibri Light"/>
          <w:i/>
          <w:iCs/>
          <w:sz w:val="24"/>
          <w:szCs w:val="24"/>
        </w:rPr>
        <w:t>Declaration on the Rights of Indigenous Peoples</w:t>
      </w:r>
      <w:r w:rsidRPr="00870C76">
        <w:rPr>
          <w:rFonts w:cs="Calibri Light"/>
          <w:sz w:val="24"/>
          <w:szCs w:val="24"/>
        </w:rPr>
        <w:t xml:space="preserve"> </w:t>
      </w:r>
      <w:r>
        <w:rPr>
          <w:rFonts w:cs="Calibri Light"/>
          <w:sz w:val="24"/>
          <w:szCs w:val="24"/>
        </w:rPr>
        <w:t>(</w:t>
      </w:r>
      <w:r w:rsidRPr="00870C76">
        <w:rPr>
          <w:rFonts w:cs="Calibri Light"/>
          <w:sz w:val="24"/>
          <w:szCs w:val="24"/>
        </w:rPr>
        <w:t>2007</w:t>
      </w:r>
      <w:r>
        <w:rPr>
          <w:rFonts w:cs="Calibri Light"/>
          <w:sz w:val="24"/>
          <w:szCs w:val="24"/>
        </w:rPr>
        <w:t xml:space="preserve">), adopted by the UN General Assembly, 13 September 2007. </w:t>
      </w:r>
    </w:p>
    <w:p w14:paraId="7D4CF6B5" w14:textId="77777777" w:rsidR="000A3DB1" w:rsidRPr="00643B67" w:rsidRDefault="000A3DB1" w:rsidP="00226125">
      <w:pPr>
        <w:spacing w:after="0" w:line="23" w:lineRule="atLeast"/>
        <w:rPr>
          <w:rFonts w:ascii="Calibri Light" w:hAnsi="Calibri Light" w:cs="Calibri Light"/>
          <w:sz w:val="24"/>
          <w:szCs w:val="24"/>
        </w:rPr>
      </w:pPr>
    </w:p>
    <w:p w14:paraId="0CA16C47" w14:textId="5DDC8AE8" w:rsidR="000A3DB1" w:rsidRPr="00643B67" w:rsidRDefault="000A3DB1" w:rsidP="00226125">
      <w:pPr>
        <w:rPr>
          <w:rFonts w:ascii="Calibri Light" w:hAnsi="Calibri Light" w:cs="Calibri Light"/>
          <w:sz w:val="24"/>
          <w:szCs w:val="24"/>
        </w:rPr>
      </w:pPr>
      <w:r w:rsidRPr="00643B67">
        <w:rPr>
          <w:rFonts w:ascii="Calibri Light" w:hAnsi="Calibri Light" w:cs="Calibri Light"/>
          <w:sz w:val="24"/>
          <w:szCs w:val="24"/>
        </w:rPr>
        <w:t>Department of Health (2009).</w:t>
      </w:r>
      <w:r w:rsidRPr="00643B67">
        <w:rPr>
          <w:rFonts w:ascii="Calibri Light" w:hAnsi="Calibri Light" w:cs="Calibri Light"/>
          <w:i/>
          <w:iCs/>
          <w:sz w:val="24"/>
          <w:szCs w:val="24"/>
        </w:rPr>
        <w:t xml:space="preserve"> Cultural responsiveness framework: Guidelines for Victorian health services</w:t>
      </w:r>
      <w:r w:rsidRPr="00643B67">
        <w:rPr>
          <w:rFonts w:ascii="Calibri Light" w:hAnsi="Calibri Light" w:cs="Calibri Light"/>
          <w:sz w:val="24"/>
          <w:szCs w:val="24"/>
        </w:rPr>
        <w:t xml:space="preserve">. </w:t>
      </w:r>
      <w:proofErr w:type="gramStart"/>
      <w:r w:rsidRPr="00643B67">
        <w:rPr>
          <w:rFonts w:ascii="Calibri Light" w:hAnsi="Calibri Light" w:cs="Calibri Light"/>
          <w:sz w:val="24"/>
          <w:szCs w:val="24"/>
        </w:rPr>
        <w:t>Melbourne</w:t>
      </w:r>
      <w:r w:rsidR="002C06B9">
        <w:rPr>
          <w:rFonts w:ascii="Calibri Light" w:hAnsi="Calibri Light" w:cs="Calibri Light"/>
          <w:sz w:val="24"/>
          <w:szCs w:val="24"/>
        </w:rPr>
        <w:t>,  Vic</w:t>
      </w:r>
      <w:proofErr w:type="gramEnd"/>
      <w:r w:rsidRPr="00643B67">
        <w:rPr>
          <w:rFonts w:ascii="Calibri Light" w:hAnsi="Calibri Light" w:cs="Calibri Light"/>
          <w:sz w:val="24"/>
          <w:szCs w:val="24"/>
        </w:rPr>
        <w:t>: State of Victoria.</w:t>
      </w:r>
    </w:p>
    <w:p w14:paraId="27C39046" w14:textId="126B0864" w:rsidR="000A3DB1" w:rsidRPr="00643B67"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Department of Health and Human Services (2018a). </w:t>
      </w:r>
      <w:r w:rsidRPr="00643B67">
        <w:rPr>
          <w:rFonts w:ascii="Calibri Light" w:hAnsi="Calibri Light" w:cs="Calibri Light"/>
          <w:i/>
          <w:iCs/>
          <w:sz w:val="24"/>
          <w:szCs w:val="24"/>
        </w:rPr>
        <w:t>Child Information Sharing Scheme Ministerial Guidelines: Guidance for Information Sharing Entities</w:t>
      </w:r>
      <w:r w:rsidRPr="00643B67">
        <w:rPr>
          <w:rFonts w:ascii="Calibri Light" w:hAnsi="Calibri Light" w:cs="Calibri Light"/>
          <w:sz w:val="24"/>
          <w:szCs w:val="24"/>
        </w:rPr>
        <w:t>. Melbourne</w:t>
      </w:r>
      <w:r w:rsidR="002C06B9">
        <w:rPr>
          <w:rFonts w:ascii="Calibri Light" w:hAnsi="Calibri Light" w:cs="Calibri Light"/>
          <w:sz w:val="24"/>
          <w:szCs w:val="24"/>
        </w:rPr>
        <w:t>, Vic</w:t>
      </w:r>
      <w:r w:rsidRPr="00643B67">
        <w:rPr>
          <w:rFonts w:ascii="Calibri Light" w:hAnsi="Calibri Light" w:cs="Calibri Light"/>
          <w:sz w:val="24"/>
          <w:szCs w:val="24"/>
        </w:rPr>
        <w:t>: State of Victoria.</w:t>
      </w:r>
    </w:p>
    <w:p w14:paraId="148294EA" w14:textId="77777777" w:rsidR="000A3DB1" w:rsidRPr="00643B67" w:rsidRDefault="000A3DB1" w:rsidP="00226125">
      <w:pPr>
        <w:spacing w:after="0" w:line="23" w:lineRule="atLeast"/>
        <w:rPr>
          <w:rFonts w:ascii="Calibri Light" w:hAnsi="Calibri Light" w:cs="Calibri Light"/>
          <w:sz w:val="24"/>
          <w:szCs w:val="24"/>
        </w:rPr>
      </w:pPr>
    </w:p>
    <w:p w14:paraId="7097936C" w14:textId="3134517A" w:rsidR="000A3DB1" w:rsidRPr="00B459B7" w:rsidRDefault="000A3DB1" w:rsidP="00226125">
      <w:pPr>
        <w:spacing w:after="0" w:line="23" w:lineRule="atLeast"/>
        <w:rPr>
          <w:rFonts w:ascii="Calibri Light" w:hAnsi="Calibri Light"/>
          <w:i/>
          <w:sz w:val="24"/>
        </w:rPr>
      </w:pPr>
      <w:r w:rsidRPr="00643B67">
        <w:rPr>
          <w:rFonts w:ascii="Calibri Light" w:hAnsi="Calibri Light" w:cs="Calibri Light"/>
          <w:sz w:val="24"/>
          <w:szCs w:val="24"/>
        </w:rPr>
        <w:t xml:space="preserve">Department of Health and Human Services (2018b). </w:t>
      </w:r>
      <w:bookmarkStart w:id="104" w:name="_Hlk21685954"/>
      <w:proofErr w:type="spellStart"/>
      <w:r w:rsidRPr="00643B67">
        <w:rPr>
          <w:rFonts w:ascii="Calibri Light" w:hAnsi="Calibri Light" w:cs="Calibri Light"/>
          <w:i/>
          <w:iCs/>
          <w:sz w:val="24"/>
          <w:szCs w:val="24"/>
        </w:rPr>
        <w:t>Dhelk</w:t>
      </w:r>
      <w:proofErr w:type="spellEnd"/>
      <w:r w:rsidRPr="00643B67">
        <w:rPr>
          <w:rFonts w:ascii="Calibri Light" w:hAnsi="Calibri Light" w:cs="Calibri Light"/>
          <w:i/>
          <w:iCs/>
          <w:sz w:val="24"/>
          <w:szCs w:val="24"/>
        </w:rPr>
        <w:t xml:space="preserve"> </w:t>
      </w:r>
      <w:proofErr w:type="spellStart"/>
      <w:r w:rsidRPr="00643B67">
        <w:rPr>
          <w:rFonts w:ascii="Calibri Light" w:hAnsi="Calibri Light" w:cs="Calibri Light"/>
          <w:i/>
          <w:iCs/>
          <w:sz w:val="24"/>
          <w:szCs w:val="24"/>
        </w:rPr>
        <w:t>Dja</w:t>
      </w:r>
      <w:proofErr w:type="spellEnd"/>
      <w:r w:rsidRPr="00643B67">
        <w:rPr>
          <w:rFonts w:ascii="Calibri Light" w:hAnsi="Calibri Light" w:cs="Calibri Light"/>
          <w:i/>
          <w:iCs/>
          <w:sz w:val="24"/>
          <w:szCs w:val="24"/>
        </w:rPr>
        <w:t xml:space="preserve">: Safe Our Way </w:t>
      </w:r>
      <w:r w:rsidR="00A05B33">
        <w:rPr>
          <w:rFonts w:ascii="Calibri Light" w:hAnsi="Calibri Light" w:cs="Calibri Light"/>
          <w:i/>
          <w:iCs/>
          <w:sz w:val="24"/>
          <w:szCs w:val="24"/>
        </w:rPr>
        <w:t>–</w:t>
      </w:r>
      <w:r w:rsidRPr="00643B67">
        <w:rPr>
          <w:rFonts w:ascii="Calibri Light" w:hAnsi="Calibri Light" w:cs="Calibri Light"/>
          <w:i/>
          <w:iCs/>
          <w:sz w:val="24"/>
          <w:szCs w:val="24"/>
        </w:rPr>
        <w:t xml:space="preserve"> Strong Culture, Strong Peoples, Strong Families (the Aboriginal 10 Year Family Violence Agreement 2018-2028)</w:t>
      </w:r>
      <w:r w:rsidRPr="00643B67">
        <w:rPr>
          <w:rFonts w:ascii="Calibri Light" w:hAnsi="Calibri Light" w:cs="Calibri Light"/>
          <w:sz w:val="24"/>
          <w:szCs w:val="24"/>
        </w:rPr>
        <w:t xml:space="preserve">. </w:t>
      </w:r>
      <w:bookmarkEnd w:id="104"/>
      <w:r w:rsidRPr="00643B67">
        <w:rPr>
          <w:rFonts w:ascii="Calibri Light" w:hAnsi="Calibri Light" w:cs="Calibri Light"/>
          <w:sz w:val="24"/>
          <w:szCs w:val="24"/>
        </w:rPr>
        <w:t>Melbourne</w:t>
      </w:r>
      <w:r w:rsidR="002C06B9">
        <w:rPr>
          <w:rFonts w:ascii="Calibri Light" w:hAnsi="Calibri Light" w:cs="Calibri Light"/>
          <w:sz w:val="24"/>
          <w:szCs w:val="24"/>
        </w:rPr>
        <w:t>, Vic</w:t>
      </w:r>
      <w:r w:rsidRPr="00643B67">
        <w:rPr>
          <w:rFonts w:ascii="Calibri Light" w:hAnsi="Calibri Light" w:cs="Calibri Light"/>
          <w:sz w:val="24"/>
          <w:szCs w:val="24"/>
        </w:rPr>
        <w:t>: State of Victoria.</w:t>
      </w:r>
    </w:p>
    <w:p w14:paraId="01FF7BD7" w14:textId="77777777" w:rsidR="000A3DB1" w:rsidRPr="00643B67" w:rsidRDefault="000A3DB1" w:rsidP="00226125">
      <w:pPr>
        <w:spacing w:after="0" w:line="23" w:lineRule="atLeast"/>
        <w:rPr>
          <w:rFonts w:ascii="Calibri Light" w:hAnsi="Calibri Light" w:cs="Calibri Light"/>
          <w:sz w:val="24"/>
          <w:szCs w:val="24"/>
        </w:rPr>
      </w:pPr>
    </w:p>
    <w:p w14:paraId="413EA645" w14:textId="5DBEE586" w:rsidR="000A3DB1" w:rsidRPr="00643B67"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Department of Health and Human Services (2018c).</w:t>
      </w:r>
      <w:r w:rsidRPr="00643B67">
        <w:rPr>
          <w:rFonts w:ascii="Calibri Light" w:hAnsi="Calibri Light" w:cs="Calibri Light"/>
          <w:i/>
          <w:iCs/>
          <w:sz w:val="24"/>
          <w:szCs w:val="24"/>
        </w:rPr>
        <w:t xml:space="preserve"> Human Services Standards Policy. </w:t>
      </w:r>
      <w:r w:rsidRPr="00643B67">
        <w:rPr>
          <w:rFonts w:ascii="Calibri Light" w:hAnsi="Calibri Light" w:cs="Calibri Light"/>
          <w:sz w:val="24"/>
          <w:szCs w:val="24"/>
        </w:rPr>
        <w:t>Melbourne</w:t>
      </w:r>
      <w:r w:rsidR="002C06B9">
        <w:rPr>
          <w:rFonts w:ascii="Calibri Light" w:hAnsi="Calibri Light" w:cs="Calibri Light"/>
          <w:sz w:val="24"/>
          <w:szCs w:val="24"/>
        </w:rPr>
        <w:t>, Vic</w:t>
      </w:r>
      <w:r w:rsidRPr="00643B67">
        <w:rPr>
          <w:rFonts w:ascii="Calibri Light" w:hAnsi="Calibri Light" w:cs="Calibri Light"/>
          <w:sz w:val="24"/>
          <w:szCs w:val="24"/>
        </w:rPr>
        <w:t>: State of Victoria.</w:t>
      </w:r>
    </w:p>
    <w:p w14:paraId="1B7D83A1" w14:textId="77777777" w:rsidR="000A3DB1" w:rsidRPr="00643B67" w:rsidRDefault="000A3DB1" w:rsidP="00226125">
      <w:pPr>
        <w:spacing w:after="0" w:line="23" w:lineRule="atLeast"/>
        <w:rPr>
          <w:rFonts w:ascii="Calibri Light" w:hAnsi="Calibri Light" w:cs="Calibri Light"/>
          <w:sz w:val="24"/>
          <w:szCs w:val="24"/>
        </w:rPr>
      </w:pPr>
    </w:p>
    <w:p w14:paraId="392F8ACF" w14:textId="152AE33A" w:rsidR="000A3DB1" w:rsidRDefault="000A3DB1" w:rsidP="00226125">
      <w:pPr>
        <w:spacing w:after="0" w:line="23" w:lineRule="atLeast"/>
        <w:rPr>
          <w:rFonts w:ascii="Calibri Light" w:hAnsi="Calibri Light" w:cs="Calibri Light"/>
          <w:sz w:val="24"/>
          <w:szCs w:val="24"/>
        </w:rPr>
      </w:pPr>
      <w:bookmarkStart w:id="105" w:name="_Hlk32411436"/>
      <w:r w:rsidRPr="00643B67">
        <w:rPr>
          <w:rFonts w:ascii="Calibri Light" w:hAnsi="Calibri Light" w:cs="Calibri Light"/>
          <w:sz w:val="24"/>
          <w:szCs w:val="24"/>
        </w:rPr>
        <w:t xml:space="preserve">Department of Health and Human Services (2018d). </w:t>
      </w:r>
      <w:r w:rsidRPr="00643B67">
        <w:rPr>
          <w:rFonts w:ascii="Calibri Light" w:hAnsi="Calibri Light" w:cs="Calibri Light"/>
          <w:i/>
          <w:iCs/>
          <w:sz w:val="24"/>
          <w:szCs w:val="24"/>
        </w:rPr>
        <w:t>Community Services Quality Governance Framework</w:t>
      </w:r>
      <w:r w:rsidRPr="00643B67">
        <w:rPr>
          <w:rFonts w:ascii="Calibri Light" w:hAnsi="Calibri Light" w:cs="Calibri Light"/>
          <w:sz w:val="24"/>
          <w:szCs w:val="24"/>
        </w:rPr>
        <w:t>. Melbourne</w:t>
      </w:r>
      <w:r w:rsidR="002C06B9">
        <w:rPr>
          <w:rFonts w:ascii="Calibri Light" w:hAnsi="Calibri Light" w:cs="Calibri Light"/>
          <w:sz w:val="24"/>
          <w:szCs w:val="24"/>
        </w:rPr>
        <w:t>, Vic</w:t>
      </w:r>
      <w:r w:rsidRPr="00643B67">
        <w:rPr>
          <w:rFonts w:ascii="Calibri Light" w:hAnsi="Calibri Light" w:cs="Calibri Light"/>
          <w:sz w:val="24"/>
          <w:szCs w:val="24"/>
        </w:rPr>
        <w:t>: State of Victoria.</w:t>
      </w:r>
    </w:p>
    <w:bookmarkEnd w:id="105"/>
    <w:p w14:paraId="7EE4CABB" w14:textId="3175F007" w:rsidR="00CC3E0F" w:rsidRDefault="00CC3E0F" w:rsidP="00226125">
      <w:pPr>
        <w:spacing w:after="0" w:line="23" w:lineRule="atLeast"/>
        <w:rPr>
          <w:rFonts w:ascii="Calibri Light" w:hAnsi="Calibri Light" w:cs="Calibri Light"/>
          <w:sz w:val="24"/>
          <w:szCs w:val="24"/>
        </w:rPr>
      </w:pPr>
    </w:p>
    <w:p w14:paraId="14860959" w14:textId="4842DF19" w:rsidR="00CC3E0F" w:rsidRDefault="00CC3E0F"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Department of Health and Human Services (2019). </w:t>
      </w:r>
      <w:r w:rsidRPr="00CC3E0F">
        <w:rPr>
          <w:rFonts w:ascii="Calibri Light" w:hAnsi="Calibri Light" w:cs="Calibri Light"/>
          <w:i/>
          <w:iCs/>
          <w:sz w:val="24"/>
          <w:szCs w:val="24"/>
        </w:rPr>
        <w:t xml:space="preserve">Client voice framework for community services. </w:t>
      </w:r>
      <w:r>
        <w:rPr>
          <w:rFonts w:ascii="Calibri Light" w:hAnsi="Calibri Light" w:cs="Calibri Light"/>
          <w:sz w:val="24"/>
          <w:szCs w:val="24"/>
        </w:rPr>
        <w:t>Melbourne</w:t>
      </w:r>
      <w:r w:rsidR="002C06B9">
        <w:rPr>
          <w:rFonts w:ascii="Calibri Light" w:hAnsi="Calibri Light" w:cs="Calibri Light"/>
          <w:sz w:val="24"/>
          <w:szCs w:val="24"/>
        </w:rPr>
        <w:t>, Vic</w:t>
      </w:r>
      <w:r>
        <w:rPr>
          <w:rFonts w:ascii="Calibri Light" w:hAnsi="Calibri Light" w:cs="Calibri Light"/>
          <w:sz w:val="24"/>
          <w:szCs w:val="24"/>
        </w:rPr>
        <w:t xml:space="preserve">: State of Victoria. </w:t>
      </w:r>
    </w:p>
    <w:p w14:paraId="76A8A315" w14:textId="6087C3E4" w:rsidR="00D96E82" w:rsidRPr="00643B67" w:rsidRDefault="00D96E82"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Department of Human Services (2008). </w:t>
      </w:r>
      <w:r w:rsidRPr="00643B67">
        <w:rPr>
          <w:rFonts w:ascii="Calibri Light" w:hAnsi="Calibri Light" w:cs="Calibri Light"/>
          <w:i/>
          <w:sz w:val="24"/>
          <w:szCs w:val="24"/>
        </w:rPr>
        <w:t>Practice guidelines: Women and children’s family violence counselling and support programs</w:t>
      </w:r>
      <w:r w:rsidRPr="00643B67">
        <w:rPr>
          <w:rFonts w:ascii="Calibri Light" w:hAnsi="Calibri Light" w:cs="Calibri Light"/>
          <w:sz w:val="24"/>
          <w:szCs w:val="24"/>
        </w:rPr>
        <w:t>. Melbourne</w:t>
      </w:r>
      <w:r w:rsidR="002C06B9">
        <w:rPr>
          <w:rFonts w:ascii="Calibri Light" w:hAnsi="Calibri Light" w:cs="Calibri Light"/>
          <w:sz w:val="24"/>
          <w:szCs w:val="24"/>
        </w:rPr>
        <w:t>, Vic</w:t>
      </w:r>
      <w:r w:rsidRPr="00643B67">
        <w:rPr>
          <w:rFonts w:ascii="Calibri Light" w:hAnsi="Calibri Light" w:cs="Calibri Light"/>
          <w:sz w:val="24"/>
          <w:szCs w:val="24"/>
        </w:rPr>
        <w:t>: State of Victoria.</w:t>
      </w:r>
    </w:p>
    <w:p w14:paraId="682F38F3" w14:textId="77777777" w:rsidR="00D96E82" w:rsidRDefault="00D96E82" w:rsidP="00226125">
      <w:pPr>
        <w:spacing w:after="0" w:line="23" w:lineRule="atLeast"/>
        <w:rPr>
          <w:rFonts w:ascii="Calibri Light" w:hAnsi="Calibri Light" w:cs="Calibri Light"/>
          <w:sz w:val="24"/>
          <w:szCs w:val="24"/>
        </w:rPr>
      </w:pPr>
    </w:p>
    <w:p w14:paraId="7236AF56" w14:textId="5204B55E" w:rsidR="000A3DB1" w:rsidRPr="00643B67"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Department of Human Services (2012). </w:t>
      </w:r>
      <w:r w:rsidRPr="00643B67">
        <w:rPr>
          <w:rFonts w:ascii="Calibri Light" w:hAnsi="Calibri Light" w:cs="Calibri Light"/>
          <w:i/>
          <w:iCs/>
          <w:sz w:val="24"/>
          <w:szCs w:val="24"/>
        </w:rPr>
        <w:t>Best interests case practice model: Summary guide</w:t>
      </w:r>
      <w:r w:rsidRPr="00643B67">
        <w:rPr>
          <w:rFonts w:ascii="Calibri Light" w:hAnsi="Calibri Light" w:cs="Calibri Light"/>
          <w:sz w:val="24"/>
          <w:szCs w:val="24"/>
        </w:rPr>
        <w:t>. Melbourne</w:t>
      </w:r>
      <w:r w:rsidR="002C06B9">
        <w:rPr>
          <w:rFonts w:ascii="Calibri Light" w:hAnsi="Calibri Light" w:cs="Calibri Light"/>
          <w:sz w:val="24"/>
          <w:szCs w:val="24"/>
        </w:rPr>
        <w:t>, Vic</w:t>
      </w:r>
      <w:r w:rsidRPr="00643B67">
        <w:rPr>
          <w:rFonts w:ascii="Calibri Light" w:hAnsi="Calibri Light" w:cs="Calibri Light"/>
          <w:sz w:val="24"/>
          <w:szCs w:val="24"/>
        </w:rPr>
        <w:t>: State of Victoria.</w:t>
      </w:r>
    </w:p>
    <w:p w14:paraId="36F170C0" w14:textId="77777777" w:rsidR="000A3DB1" w:rsidRPr="00643B67" w:rsidRDefault="000A3DB1" w:rsidP="00226125">
      <w:pPr>
        <w:spacing w:after="0" w:line="23" w:lineRule="atLeast"/>
        <w:rPr>
          <w:rFonts w:ascii="Calibri Light" w:hAnsi="Calibri Light" w:cs="Calibri Light"/>
          <w:sz w:val="24"/>
          <w:szCs w:val="24"/>
        </w:rPr>
      </w:pPr>
    </w:p>
    <w:p w14:paraId="677F4EFD" w14:textId="0A1121DB" w:rsidR="000A3DB1" w:rsidRPr="00643B67"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Department of Human Services (2014). </w:t>
      </w:r>
      <w:r w:rsidRPr="00643B67">
        <w:rPr>
          <w:rFonts w:ascii="Calibri Light" w:hAnsi="Calibri Light" w:cs="Calibri Light"/>
          <w:i/>
          <w:iCs/>
          <w:sz w:val="24"/>
          <w:szCs w:val="24"/>
        </w:rPr>
        <w:t xml:space="preserve">Working with families where an adult is violent: </w:t>
      </w:r>
      <w:proofErr w:type="gramStart"/>
      <w:r w:rsidRPr="00643B67">
        <w:rPr>
          <w:rFonts w:ascii="Calibri Light" w:hAnsi="Calibri Light" w:cs="Calibri Light"/>
          <w:i/>
          <w:iCs/>
          <w:sz w:val="24"/>
          <w:szCs w:val="24"/>
        </w:rPr>
        <w:t>Best</w:t>
      </w:r>
      <w:proofErr w:type="gramEnd"/>
      <w:r w:rsidRPr="00643B67">
        <w:rPr>
          <w:rFonts w:ascii="Calibri Light" w:hAnsi="Calibri Light" w:cs="Calibri Light"/>
          <w:i/>
          <w:iCs/>
          <w:sz w:val="24"/>
          <w:szCs w:val="24"/>
        </w:rPr>
        <w:t xml:space="preserve"> interests case practice model, Specialist practice resource. </w:t>
      </w:r>
      <w:r w:rsidRPr="00643B67">
        <w:rPr>
          <w:rFonts w:ascii="Calibri Light" w:hAnsi="Calibri Light" w:cs="Calibri Light"/>
          <w:sz w:val="24"/>
          <w:szCs w:val="24"/>
        </w:rPr>
        <w:t>Melbourne</w:t>
      </w:r>
      <w:r w:rsidR="002C06B9">
        <w:rPr>
          <w:rFonts w:ascii="Calibri Light" w:hAnsi="Calibri Light" w:cs="Calibri Light"/>
          <w:sz w:val="24"/>
          <w:szCs w:val="24"/>
        </w:rPr>
        <w:t>, Vic</w:t>
      </w:r>
      <w:r w:rsidRPr="00643B67">
        <w:rPr>
          <w:rFonts w:ascii="Calibri Light" w:hAnsi="Calibri Light" w:cs="Calibri Light"/>
          <w:sz w:val="24"/>
          <w:szCs w:val="24"/>
        </w:rPr>
        <w:t>: State of Victoria.</w:t>
      </w:r>
    </w:p>
    <w:p w14:paraId="1A062691" w14:textId="77777777" w:rsidR="000A3DB1" w:rsidRPr="00643B67" w:rsidRDefault="000A3DB1" w:rsidP="00226125">
      <w:pPr>
        <w:spacing w:after="0" w:line="23" w:lineRule="atLeast"/>
        <w:rPr>
          <w:rFonts w:ascii="Calibri Light" w:hAnsi="Calibri Light" w:cs="Calibri Light"/>
          <w:sz w:val="24"/>
          <w:szCs w:val="24"/>
        </w:rPr>
      </w:pPr>
    </w:p>
    <w:p w14:paraId="09A34F07" w14:textId="3B348CB4" w:rsidR="000A3DB1" w:rsidRPr="00643B67"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Department of Premier and Cabinet (2016). </w:t>
      </w:r>
      <w:r w:rsidRPr="00643B67">
        <w:rPr>
          <w:rFonts w:ascii="Calibri Light" w:hAnsi="Calibri Light" w:cs="Calibri Light"/>
          <w:i/>
          <w:iCs/>
          <w:sz w:val="24"/>
          <w:szCs w:val="24"/>
        </w:rPr>
        <w:t>LGBTIQ Inclusive Language Guide.</w:t>
      </w:r>
      <w:r w:rsidRPr="00643B67">
        <w:rPr>
          <w:rFonts w:ascii="Calibri Light" w:hAnsi="Calibri Light" w:cs="Calibri Light"/>
          <w:sz w:val="24"/>
          <w:szCs w:val="24"/>
        </w:rPr>
        <w:t xml:space="preserve"> Melbourne</w:t>
      </w:r>
      <w:r w:rsidR="002C06B9">
        <w:rPr>
          <w:rFonts w:ascii="Calibri Light" w:hAnsi="Calibri Light" w:cs="Calibri Light"/>
          <w:sz w:val="24"/>
          <w:szCs w:val="24"/>
        </w:rPr>
        <w:t>, Vic</w:t>
      </w:r>
      <w:r w:rsidRPr="00643B67">
        <w:rPr>
          <w:rFonts w:ascii="Calibri Light" w:hAnsi="Calibri Light" w:cs="Calibri Light"/>
          <w:sz w:val="24"/>
          <w:szCs w:val="24"/>
        </w:rPr>
        <w:t>: State of Victoria.</w:t>
      </w:r>
    </w:p>
    <w:p w14:paraId="591B708B" w14:textId="77777777" w:rsidR="000A3DB1" w:rsidRPr="00643B67" w:rsidRDefault="000A3DB1" w:rsidP="00226125">
      <w:pPr>
        <w:spacing w:after="0" w:line="23" w:lineRule="atLeast"/>
        <w:rPr>
          <w:rFonts w:ascii="Calibri Light" w:hAnsi="Calibri Light" w:cs="Calibri Light"/>
          <w:sz w:val="24"/>
          <w:szCs w:val="24"/>
        </w:rPr>
      </w:pPr>
    </w:p>
    <w:p w14:paraId="0CB97CC2" w14:textId="5F77A0B9" w:rsidR="000A3DB1" w:rsidRPr="00643B67"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Department of Victorian Communities (2003). </w:t>
      </w:r>
      <w:r w:rsidRPr="00643B67">
        <w:rPr>
          <w:rFonts w:ascii="Calibri Light" w:hAnsi="Calibri Light" w:cs="Calibri Light"/>
          <w:i/>
          <w:sz w:val="24"/>
          <w:szCs w:val="24"/>
        </w:rPr>
        <w:t>Victorian Indigenous Family Violence Task Force: Final Report</w:t>
      </w:r>
      <w:r w:rsidRPr="00643B67">
        <w:rPr>
          <w:rFonts w:ascii="Calibri Light" w:hAnsi="Calibri Light" w:cs="Calibri Light"/>
          <w:sz w:val="24"/>
          <w:szCs w:val="24"/>
        </w:rPr>
        <w:t>. Melbourne</w:t>
      </w:r>
      <w:r w:rsidR="002C06B9">
        <w:rPr>
          <w:rFonts w:ascii="Calibri Light" w:hAnsi="Calibri Light" w:cs="Calibri Light"/>
          <w:sz w:val="24"/>
          <w:szCs w:val="24"/>
        </w:rPr>
        <w:t>, Vic</w:t>
      </w:r>
      <w:r w:rsidRPr="00643B67">
        <w:rPr>
          <w:rFonts w:ascii="Calibri Light" w:hAnsi="Calibri Light" w:cs="Calibri Light"/>
          <w:sz w:val="24"/>
          <w:szCs w:val="24"/>
        </w:rPr>
        <w:t>: State of Victoria.</w:t>
      </w:r>
    </w:p>
    <w:p w14:paraId="42F3E668" w14:textId="77777777" w:rsidR="000A3DB1" w:rsidRPr="00643B67" w:rsidRDefault="000A3DB1" w:rsidP="00226125">
      <w:pPr>
        <w:spacing w:after="0" w:line="23" w:lineRule="atLeast"/>
        <w:rPr>
          <w:rFonts w:ascii="Calibri Light" w:hAnsi="Calibri Light" w:cs="Calibri Light"/>
          <w:sz w:val="24"/>
          <w:szCs w:val="24"/>
        </w:rPr>
      </w:pPr>
    </w:p>
    <w:p w14:paraId="21DB0C02" w14:textId="1AB1FFF6" w:rsidR="000A3DB1"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Diemer, K. (2015</w:t>
      </w:r>
      <w:r w:rsidRPr="00643B67">
        <w:rPr>
          <w:rFonts w:ascii="Calibri Light" w:hAnsi="Calibri Light" w:cs="Calibri Light"/>
          <w:i/>
          <w:sz w:val="24"/>
          <w:szCs w:val="24"/>
        </w:rPr>
        <w:t>). ABS Personal Safety Survey: Additional analysis on relationship and sex of perpetrator. Documents and working papers, Research on violence against women and children</w:t>
      </w:r>
      <w:r w:rsidRPr="00643B67">
        <w:rPr>
          <w:rFonts w:ascii="Calibri Light" w:hAnsi="Calibri Light" w:cs="Calibri Light"/>
          <w:sz w:val="24"/>
          <w:szCs w:val="24"/>
        </w:rPr>
        <w:t>. Melbourne</w:t>
      </w:r>
      <w:r w:rsidR="002C06B9">
        <w:rPr>
          <w:rFonts w:ascii="Calibri Light" w:hAnsi="Calibri Light" w:cs="Calibri Light"/>
          <w:sz w:val="24"/>
          <w:szCs w:val="24"/>
        </w:rPr>
        <w:t>, Vic</w:t>
      </w:r>
      <w:r w:rsidRPr="00643B67">
        <w:rPr>
          <w:rFonts w:ascii="Calibri Light" w:hAnsi="Calibri Light" w:cs="Calibri Light"/>
          <w:sz w:val="24"/>
          <w:szCs w:val="24"/>
        </w:rPr>
        <w:t>: University of Melbourne.</w:t>
      </w:r>
    </w:p>
    <w:p w14:paraId="49EF7D24" w14:textId="03A0B14A" w:rsidR="008E0DA1" w:rsidRDefault="008E0DA1" w:rsidP="00226125">
      <w:pPr>
        <w:spacing w:after="0" w:line="23" w:lineRule="atLeast"/>
        <w:rPr>
          <w:rFonts w:ascii="Calibri Light" w:hAnsi="Calibri Light" w:cs="Calibri Light"/>
          <w:sz w:val="24"/>
          <w:szCs w:val="24"/>
        </w:rPr>
      </w:pPr>
    </w:p>
    <w:p w14:paraId="46BE03E1" w14:textId="3AD23779" w:rsidR="008E0DA1" w:rsidRPr="00643B67" w:rsidRDefault="008E0DA1" w:rsidP="00226125">
      <w:pPr>
        <w:spacing w:after="0" w:line="23" w:lineRule="atLeast"/>
        <w:rPr>
          <w:rFonts w:ascii="Calibri Light" w:hAnsi="Calibri Light" w:cs="Calibri Light"/>
          <w:sz w:val="24"/>
          <w:szCs w:val="24"/>
        </w:rPr>
      </w:pPr>
      <w:r w:rsidRPr="008E0DA1">
        <w:rPr>
          <w:rFonts w:ascii="Calibri Light" w:hAnsi="Calibri Light" w:cs="Calibri Light"/>
          <w:i/>
          <w:iCs/>
          <w:sz w:val="24"/>
          <w:szCs w:val="24"/>
        </w:rPr>
        <w:t>Disability Discrimination Act 1992</w:t>
      </w:r>
      <w:r w:rsidRPr="008E0DA1">
        <w:rPr>
          <w:rFonts w:ascii="Calibri Light" w:hAnsi="Calibri Light" w:cs="Calibri Light"/>
          <w:sz w:val="24"/>
          <w:szCs w:val="24"/>
        </w:rPr>
        <w:t xml:space="preserve"> (</w:t>
      </w:r>
      <w:proofErr w:type="spellStart"/>
      <w:r w:rsidRPr="008E0DA1">
        <w:rPr>
          <w:rFonts w:ascii="Calibri Light" w:hAnsi="Calibri Light" w:cs="Calibri Light"/>
          <w:sz w:val="24"/>
          <w:szCs w:val="24"/>
        </w:rPr>
        <w:t>Cth</w:t>
      </w:r>
      <w:proofErr w:type="spellEnd"/>
      <w:r w:rsidRPr="008E0DA1">
        <w:rPr>
          <w:rFonts w:ascii="Calibri Light" w:hAnsi="Calibri Light" w:cs="Calibri Light"/>
          <w:sz w:val="24"/>
          <w:szCs w:val="24"/>
        </w:rPr>
        <w:t>)</w:t>
      </w:r>
      <w:r>
        <w:rPr>
          <w:rFonts w:ascii="Calibri Light" w:hAnsi="Calibri Light" w:cs="Calibri Light"/>
          <w:sz w:val="24"/>
          <w:szCs w:val="24"/>
        </w:rPr>
        <w:t xml:space="preserve"> (Austl.). </w:t>
      </w:r>
    </w:p>
    <w:p w14:paraId="6B68759A" w14:textId="77777777" w:rsidR="000A3DB1" w:rsidRPr="00643B67" w:rsidRDefault="000A3DB1" w:rsidP="00226125">
      <w:pPr>
        <w:spacing w:after="0" w:line="23" w:lineRule="atLeast"/>
        <w:rPr>
          <w:rFonts w:ascii="Calibri Light" w:hAnsi="Calibri Light" w:cs="Calibri Light"/>
          <w:sz w:val="24"/>
          <w:szCs w:val="24"/>
        </w:rPr>
      </w:pPr>
    </w:p>
    <w:p w14:paraId="21747CB9" w14:textId="110F9804" w:rsidR="000A3DB1" w:rsidRPr="00643B67" w:rsidRDefault="000A3DB1" w:rsidP="00226125">
      <w:pPr>
        <w:rPr>
          <w:rFonts w:ascii="Calibri Light" w:hAnsi="Calibri Light" w:cs="Calibri Light"/>
          <w:sz w:val="24"/>
          <w:szCs w:val="24"/>
        </w:rPr>
      </w:pPr>
      <w:r w:rsidRPr="00643B67">
        <w:rPr>
          <w:rFonts w:ascii="Calibri Light" w:hAnsi="Calibri Light" w:cs="Calibri Light"/>
          <w:sz w:val="24"/>
          <w:szCs w:val="24"/>
        </w:rPr>
        <w:t xml:space="preserve">Domestic Violence New South Wales (2017). </w:t>
      </w:r>
      <w:r w:rsidRPr="00643B67">
        <w:rPr>
          <w:rFonts w:ascii="Calibri Light" w:hAnsi="Calibri Light" w:cs="Calibri Light"/>
          <w:i/>
          <w:sz w:val="24"/>
          <w:szCs w:val="24"/>
        </w:rPr>
        <w:t>Good Practice Guidelines for the Domestic and Family Violence Sector in NSW.</w:t>
      </w:r>
      <w:r w:rsidRPr="00643B67">
        <w:rPr>
          <w:rFonts w:ascii="Calibri Light" w:hAnsi="Calibri Light" w:cs="Calibri Light"/>
          <w:sz w:val="24"/>
          <w:szCs w:val="24"/>
        </w:rPr>
        <w:t xml:space="preserve"> Sydney</w:t>
      </w:r>
      <w:r w:rsidR="002C06B9">
        <w:rPr>
          <w:rFonts w:ascii="Calibri Light" w:hAnsi="Calibri Light" w:cs="Calibri Light"/>
          <w:sz w:val="24"/>
          <w:szCs w:val="24"/>
        </w:rPr>
        <w:t>, NSW</w:t>
      </w:r>
      <w:r w:rsidRPr="00643B67">
        <w:rPr>
          <w:rFonts w:ascii="Calibri Light" w:hAnsi="Calibri Light" w:cs="Calibri Light"/>
          <w:sz w:val="24"/>
          <w:szCs w:val="24"/>
        </w:rPr>
        <w:t>: DVNSW.</w:t>
      </w:r>
    </w:p>
    <w:p w14:paraId="0CE18EB7" w14:textId="545F463C" w:rsidR="000A3DB1" w:rsidRPr="00643B67"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Domestic Violence Service Management (2018). </w:t>
      </w:r>
      <w:r w:rsidRPr="00643B67">
        <w:rPr>
          <w:rFonts w:ascii="Calibri Light" w:hAnsi="Calibri Light" w:cs="Calibri Light"/>
          <w:i/>
          <w:iCs/>
          <w:sz w:val="24"/>
          <w:szCs w:val="24"/>
        </w:rPr>
        <w:t>Project Report: Concepts of Safety.</w:t>
      </w:r>
      <w:r w:rsidRPr="00643B67">
        <w:rPr>
          <w:rFonts w:ascii="Calibri Light" w:hAnsi="Calibri Light" w:cs="Calibri Light"/>
          <w:sz w:val="24"/>
          <w:szCs w:val="24"/>
        </w:rPr>
        <w:t xml:space="preserve"> Sydney</w:t>
      </w:r>
      <w:r w:rsidR="002C06B9">
        <w:rPr>
          <w:rFonts w:ascii="Calibri Light" w:hAnsi="Calibri Light" w:cs="Calibri Light"/>
          <w:sz w:val="24"/>
          <w:szCs w:val="24"/>
        </w:rPr>
        <w:t>, NSW</w:t>
      </w:r>
      <w:r w:rsidRPr="00643B67">
        <w:rPr>
          <w:rFonts w:ascii="Calibri Light" w:hAnsi="Calibri Light" w:cs="Calibri Light"/>
          <w:sz w:val="24"/>
          <w:szCs w:val="24"/>
        </w:rPr>
        <w:t>: Sightlines Professional Services Division.</w:t>
      </w:r>
    </w:p>
    <w:p w14:paraId="442CBD39" w14:textId="77777777" w:rsidR="000A3DB1" w:rsidRPr="00643B67" w:rsidRDefault="000A3DB1" w:rsidP="00226125">
      <w:pPr>
        <w:spacing w:after="0" w:line="23" w:lineRule="atLeast"/>
        <w:rPr>
          <w:rFonts w:ascii="Calibri Light" w:hAnsi="Calibri Light" w:cs="Calibri Light"/>
          <w:sz w:val="24"/>
          <w:szCs w:val="24"/>
        </w:rPr>
      </w:pPr>
    </w:p>
    <w:p w14:paraId="03641D23" w14:textId="4297C9BD" w:rsidR="000A3DB1" w:rsidRPr="00643B67"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Domestic Violence Victoria (2006). </w:t>
      </w:r>
      <w:r w:rsidRPr="00643B67">
        <w:rPr>
          <w:rFonts w:ascii="Calibri Light" w:hAnsi="Calibri Light" w:cs="Calibri Light"/>
          <w:i/>
          <w:iCs/>
          <w:sz w:val="24"/>
          <w:szCs w:val="24"/>
        </w:rPr>
        <w:t xml:space="preserve">Code of Practice for Specialist Family Violence Services for Women and Children. </w:t>
      </w:r>
      <w:r w:rsidRPr="00643B67">
        <w:rPr>
          <w:rFonts w:ascii="Calibri Light" w:hAnsi="Calibri Light" w:cs="Calibri Light"/>
          <w:sz w:val="24"/>
          <w:szCs w:val="24"/>
        </w:rPr>
        <w:t>1</w:t>
      </w:r>
      <w:r w:rsidRPr="00643B67">
        <w:rPr>
          <w:rFonts w:ascii="Calibri Light" w:hAnsi="Calibri Light" w:cs="Calibri Light"/>
          <w:sz w:val="24"/>
          <w:szCs w:val="24"/>
          <w:vertAlign w:val="superscript"/>
        </w:rPr>
        <w:t>st</w:t>
      </w:r>
      <w:r w:rsidRPr="00643B67">
        <w:rPr>
          <w:rFonts w:ascii="Calibri Light" w:hAnsi="Calibri Light" w:cs="Calibri Light"/>
          <w:sz w:val="24"/>
          <w:szCs w:val="24"/>
        </w:rPr>
        <w:t xml:space="preserve"> Edition. Melbourne</w:t>
      </w:r>
      <w:r w:rsidR="002C06B9">
        <w:rPr>
          <w:rFonts w:ascii="Calibri Light" w:hAnsi="Calibri Light" w:cs="Calibri Light"/>
          <w:sz w:val="24"/>
          <w:szCs w:val="24"/>
        </w:rPr>
        <w:t>, Vic</w:t>
      </w:r>
      <w:r w:rsidRPr="00643B67">
        <w:rPr>
          <w:rFonts w:ascii="Calibri Light" w:hAnsi="Calibri Light" w:cs="Calibri Light"/>
          <w:sz w:val="24"/>
          <w:szCs w:val="24"/>
        </w:rPr>
        <w:t>: DV</w:t>
      </w:r>
      <w:r w:rsidR="00E66597">
        <w:rPr>
          <w:rFonts w:ascii="Calibri Light" w:hAnsi="Calibri Light" w:cs="Calibri Light"/>
          <w:sz w:val="24"/>
          <w:szCs w:val="24"/>
        </w:rPr>
        <w:t xml:space="preserve"> </w:t>
      </w:r>
      <w:r w:rsidRPr="00643B67">
        <w:rPr>
          <w:rFonts w:ascii="Calibri Light" w:hAnsi="Calibri Light" w:cs="Calibri Light"/>
          <w:sz w:val="24"/>
          <w:szCs w:val="24"/>
        </w:rPr>
        <w:t>Vic.</w:t>
      </w:r>
    </w:p>
    <w:p w14:paraId="32BE6AA2" w14:textId="77777777" w:rsidR="000A3DB1" w:rsidRPr="00643B67" w:rsidRDefault="000A3DB1" w:rsidP="00226125">
      <w:pPr>
        <w:spacing w:after="0" w:line="23" w:lineRule="atLeast"/>
        <w:rPr>
          <w:rFonts w:ascii="Calibri Light" w:hAnsi="Calibri Light" w:cs="Calibri Light"/>
          <w:sz w:val="24"/>
          <w:szCs w:val="24"/>
        </w:rPr>
      </w:pPr>
    </w:p>
    <w:p w14:paraId="4E0D950E" w14:textId="5F310268" w:rsidR="000A3DB1" w:rsidRPr="00643B67" w:rsidRDefault="000A3DB1" w:rsidP="00226125">
      <w:pPr>
        <w:spacing w:after="0" w:line="23" w:lineRule="atLeast"/>
        <w:rPr>
          <w:rFonts w:ascii="Calibri Light" w:hAnsi="Calibri Light" w:cs="Calibri Light"/>
          <w:sz w:val="24"/>
          <w:szCs w:val="24"/>
        </w:rPr>
      </w:pPr>
      <w:proofErr w:type="spellStart"/>
      <w:r w:rsidRPr="00643B67">
        <w:rPr>
          <w:rFonts w:ascii="Calibri Light" w:hAnsi="Calibri Light" w:cs="Calibri Light"/>
          <w:sz w:val="24"/>
          <w:szCs w:val="24"/>
        </w:rPr>
        <w:t>Dominelli</w:t>
      </w:r>
      <w:proofErr w:type="spellEnd"/>
      <w:r w:rsidRPr="00643B67">
        <w:rPr>
          <w:rFonts w:ascii="Calibri Light" w:hAnsi="Calibri Light" w:cs="Calibri Light"/>
          <w:sz w:val="24"/>
          <w:szCs w:val="24"/>
        </w:rPr>
        <w:t xml:space="preserve">, L. (1996). </w:t>
      </w:r>
      <w:proofErr w:type="spellStart"/>
      <w:r w:rsidRPr="00643B67">
        <w:rPr>
          <w:rFonts w:ascii="Calibri Light" w:hAnsi="Calibri Light" w:cs="Calibri Light"/>
          <w:sz w:val="24"/>
          <w:szCs w:val="24"/>
        </w:rPr>
        <w:t>Deprofessionalizing</w:t>
      </w:r>
      <w:proofErr w:type="spellEnd"/>
      <w:r w:rsidRPr="00643B67">
        <w:rPr>
          <w:rFonts w:ascii="Calibri Light" w:hAnsi="Calibri Light" w:cs="Calibri Light"/>
          <w:sz w:val="24"/>
          <w:szCs w:val="24"/>
        </w:rPr>
        <w:t xml:space="preserve"> Social Work: Anti-Oppressive Practice, Competencies and Postmodernism. </w:t>
      </w:r>
      <w:r w:rsidRPr="00643B67">
        <w:rPr>
          <w:rFonts w:ascii="Calibri Light" w:hAnsi="Calibri Light" w:cs="Calibri Light"/>
          <w:i/>
          <w:sz w:val="24"/>
          <w:szCs w:val="24"/>
        </w:rPr>
        <w:t>British Journal of Social Work 26</w:t>
      </w:r>
      <w:r w:rsidRPr="00643B67">
        <w:rPr>
          <w:rFonts w:ascii="Calibri Light" w:hAnsi="Calibri Light" w:cs="Calibri Light"/>
          <w:sz w:val="24"/>
          <w:szCs w:val="24"/>
        </w:rPr>
        <w:t>, 153-175.</w:t>
      </w:r>
    </w:p>
    <w:p w14:paraId="7A1C0982" w14:textId="77777777" w:rsidR="000A3DB1" w:rsidRPr="00643B67" w:rsidRDefault="000A3DB1" w:rsidP="00226125">
      <w:pPr>
        <w:spacing w:after="0" w:line="23" w:lineRule="atLeast"/>
        <w:rPr>
          <w:rFonts w:ascii="Calibri Light" w:hAnsi="Calibri Light" w:cs="Calibri Light"/>
          <w:sz w:val="24"/>
          <w:szCs w:val="24"/>
        </w:rPr>
      </w:pPr>
    </w:p>
    <w:p w14:paraId="20A5AEBF" w14:textId="15196D45" w:rsidR="000A3DB1" w:rsidRPr="00643B67" w:rsidRDefault="000A3DB1" w:rsidP="00226125">
      <w:pPr>
        <w:spacing w:after="0" w:line="23" w:lineRule="atLeast"/>
        <w:rPr>
          <w:rFonts w:ascii="Calibri Light" w:hAnsi="Calibri Light" w:cs="Calibri Light"/>
          <w:sz w:val="24"/>
          <w:szCs w:val="24"/>
        </w:rPr>
      </w:pPr>
      <w:proofErr w:type="spellStart"/>
      <w:r w:rsidRPr="00643B67">
        <w:rPr>
          <w:rFonts w:ascii="Calibri Light" w:hAnsi="Calibri Light" w:cs="Calibri Light"/>
          <w:sz w:val="24"/>
          <w:szCs w:val="24"/>
        </w:rPr>
        <w:t>Dominelli</w:t>
      </w:r>
      <w:proofErr w:type="spellEnd"/>
      <w:r w:rsidRPr="00643B67">
        <w:rPr>
          <w:rFonts w:ascii="Calibri Light" w:hAnsi="Calibri Light" w:cs="Calibri Light"/>
          <w:sz w:val="24"/>
          <w:szCs w:val="24"/>
        </w:rPr>
        <w:t xml:space="preserve">, L. (2009). </w:t>
      </w:r>
      <w:r w:rsidRPr="00643B67">
        <w:rPr>
          <w:rFonts w:ascii="Calibri Light" w:hAnsi="Calibri Light" w:cs="Calibri Light"/>
          <w:iCs/>
          <w:sz w:val="24"/>
          <w:szCs w:val="24"/>
        </w:rPr>
        <w:t>Anti-oppressive practice: the challenges of the twenty-first century.</w:t>
      </w:r>
      <w:r w:rsidRPr="00643B67">
        <w:rPr>
          <w:rFonts w:ascii="Calibri Light" w:hAnsi="Calibri Light" w:cs="Calibri Light"/>
          <w:sz w:val="24"/>
          <w:szCs w:val="24"/>
        </w:rPr>
        <w:t xml:space="preserve"> In R. Adams, L. </w:t>
      </w:r>
      <w:proofErr w:type="spellStart"/>
      <w:r w:rsidRPr="00643B67">
        <w:rPr>
          <w:rFonts w:ascii="Calibri Light" w:hAnsi="Calibri Light" w:cs="Calibri Light"/>
          <w:sz w:val="24"/>
          <w:szCs w:val="24"/>
        </w:rPr>
        <w:t>Dominelli</w:t>
      </w:r>
      <w:proofErr w:type="spellEnd"/>
      <w:r w:rsidRPr="00643B67">
        <w:rPr>
          <w:rFonts w:ascii="Calibri Light" w:hAnsi="Calibri Light" w:cs="Calibri Light"/>
          <w:sz w:val="24"/>
          <w:szCs w:val="24"/>
        </w:rPr>
        <w:t xml:space="preserve"> &amp; M. Payne (Eds.), </w:t>
      </w:r>
      <w:r w:rsidRPr="00643B67">
        <w:rPr>
          <w:rFonts w:ascii="Calibri Light" w:hAnsi="Calibri Light" w:cs="Calibri Light"/>
          <w:i/>
          <w:iCs/>
          <w:sz w:val="24"/>
          <w:szCs w:val="24"/>
        </w:rPr>
        <w:t>Social work: themes, issues and critical debates, 3rd edition.</w:t>
      </w:r>
      <w:r w:rsidRPr="00643B67">
        <w:rPr>
          <w:rFonts w:ascii="Calibri Light" w:hAnsi="Calibri Light" w:cs="Calibri Light"/>
          <w:sz w:val="24"/>
          <w:szCs w:val="24"/>
        </w:rPr>
        <w:t xml:space="preserve"> Basingstoke, UK: Palgrave Macmillan.</w:t>
      </w:r>
    </w:p>
    <w:p w14:paraId="0F2DAC3B" w14:textId="77777777" w:rsidR="000A3DB1" w:rsidRPr="00643B67" w:rsidRDefault="000A3DB1" w:rsidP="00226125">
      <w:pPr>
        <w:spacing w:after="0" w:line="23" w:lineRule="atLeast"/>
        <w:rPr>
          <w:rFonts w:ascii="Calibri Light" w:hAnsi="Calibri Light" w:cs="Calibri Light"/>
          <w:sz w:val="24"/>
          <w:szCs w:val="24"/>
        </w:rPr>
      </w:pPr>
    </w:p>
    <w:p w14:paraId="66351AEA" w14:textId="77777777" w:rsidR="000A3DB1" w:rsidRPr="00643B67" w:rsidRDefault="000A3DB1" w:rsidP="00226125">
      <w:pPr>
        <w:spacing w:after="0" w:line="23" w:lineRule="atLeast"/>
        <w:rPr>
          <w:rFonts w:ascii="Calibri Light" w:hAnsi="Calibri Light" w:cs="Calibri Light"/>
          <w:sz w:val="24"/>
          <w:szCs w:val="24"/>
        </w:rPr>
      </w:pPr>
      <w:proofErr w:type="spellStart"/>
      <w:r w:rsidRPr="00643B67">
        <w:rPr>
          <w:rFonts w:ascii="Calibri Light" w:hAnsi="Calibri Light" w:cs="Calibri Light"/>
          <w:sz w:val="24"/>
          <w:szCs w:val="24"/>
        </w:rPr>
        <w:t>Dominelli</w:t>
      </w:r>
      <w:proofErr w:type="spellEnd"/>
      <w:r w:rsidRPr="00643B67">
        <w:rPr>
          <w:rFonts w:ascii="Calibri Light" w:hAnsi="Calibri Light" w:cs="Calibri Light"/>
          <w:sz w:val="24"/>
          <w:szCs w:val="24"/>
        </w:rPr>
        <w:t xml:space="preserve">, L. (2010). Anti-oppressive practice. In M. Gray &amp; S. Webb (Eds.), </w:t>
      </w:r>
      <w:r w:rsidRPr="00643B67">
        <w:rPr>
          <w:rFonts w:ascii="Calibri Light" w:hAnsi="Calibri Light" w:cs="Calibri Light"/>
          <w:i/>
          <w:iCs/>
          <w:sz w:val="24"/>
          <w:szCs w:val="24"/>
        </w:rPr>
        <w:t>Ethics and value perspectives in social work</w:t>
      </w:r>
      <w:r w:rsidRPr="00643B67">
        <w:rPr>
          <w:rFonts w:ascii="Calibri Light" w:hAnsi="Calibri Light" w:cs="Calibri Light"/>
          <w:sz w:val="24"/>
          <w:szCs w:val="24"/>
        </w:rPr>
        <w:t>. Basingstoke, UK: Palgrave Macmillan.</w:t>
      </w:r>
    </w:p>
    <w:p w14:paraId="1E5667CA" w14:textId="77777777" w:rsidR="000A3DB1" w:rsidRPr="00643B67" w:rsidRDefault="000A3DB1" w:rsidP="00226125">
      <w:pPr>
        <w:spacing w:after="0" w:line="23" w:lineRule="atLeast"/>
        <w:rPr>
          <w:rFonts w:ascii="Calibri Light" w:hAnsi="Calibri Light" w:cs="Calibri Light"/>
          <w:sz w:val="24"/>
          <w:szCs w:val="24"/>
        </w:rPr>
      </w:pPr>
    </w:p>
    <w:p w14:paraId="73D86F9F" w14:textId="77777777" w:rsidR="000A3DB1" w:rsidRPr="00643B67"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Elliott, D.E., </w:t>
      </w:r>
      <w:proofErr w:type="spellStart"/>
      <w:r w:rsidRPr="00643B67">
        <w:rPr>
          <w:rFonts w:ascii="Calibri Light" w:hAnsi="Calibri Light" w:cs="Calibri Light"/>
          <w:sz w:val="24"/>
          <w:szCs w:val="24"/>
        </w:rPr>
        <w:t>Bjelajac</w:t>
      </w:r>
      <w:proofErr w:type="spellEnd"/>
      <w:r w:rsidRPr="00643B67">
        <w:rPr>
          <w:rFonts w:ascii="Calibri Light" w:hAnsi="Calibri Light" w:cs="Calibri Light"/>
          <w:sz w:val="24"/>
          <w:szCs w:val="24"/>
        </w:rPr>
        <w:t>, P., Fallot, R.D., Markoff, L.S. &amp; Reed, B.G</w:t>
      </w:r>
      <w:r w:rsidR="00E66597">
        <w:rPr>
          <w:rFonts w:ascii="Calibri Light" w:hAnsi="Calibri Light" w:cs="Calibri Light"/>
          <w:sz w:val="24"/>
          <w:szCs w:val="24"/>
        </w:rPr>
        <w:t>.</w:t>
      </w:r>
      <w:r w:rsidRPr="00643B67">
        <w:rPr>
          <w:rFonts w:ascii="Calibri Light" w:hAnsi="Calibri Light" w:cs="Calibri Light"/>
          <w:sz w:val="24"/>
          <w:szCs w:val="24"/>
        </w:rPr>
        <w:t xml:space="preserve"> (2005). Trauma informed or trauma denied: Principles and implementation of trauma informed services for women. </w:t>
      </w:r>
      <w:r w:rsidRPr="00643B67">
        <w:rPr>
          <w:rFonts w:ascii="Calibri Light" w:hAnsi="Calibri Light" w:cs="Calibri Light"/>
          <w:i/>
          <w:sz w:val="24"/>
          <w:szCs w:val="24"/>
        </w:rPr>
        <w:t>Journal of Community Psychology,33</w:t>
      </w:r>
      <w:r w:rsidRPr="00643B67">
        <w:rPr>
          <w:rFonts w:ascii="Calibri Light" w:hAnsi="Calibri Light" w:cs="Calibri Light"/>
          <w:sz w:val="24"/>
          <w:szCs w:val="24"/>
        </w:rPr>
        <w:t>, 461-477.</w:t>
      </w:r>
    </w:p>
    <w:p w14:paraId="513F0C4A" w14:textId="77777777" w:rsidR="000A3DB1" w:rsidRPr="00643B67" w:rsidRDefault="000A3DB1" w:rsidP="00226125">
      <w:pPr>
        <w:spacing w:after="0" w:line="23" w:lineRule="atLeast"/>
        <w:rPr>
          <w:rFonts w:ascii="Calibri Light" w:hAnsi="Calibri Light" w:cs="Calibri Light"/>
          <w:sz w:val="24"/>
          <w:szCs w:val="24"/>
        </w:rPr>
      </w:pPr>
    </w:p>
    <w:p w14:paraId="7AC75184" w14:textId="005DC83B" w:rsidR="000A3DB1" w:rsidRDefault="000A3DB1" w:rsidP="00226125">
      <w:pPr>
        <w:spacing w:after="0" w:line="23" w:lineRule="atLeast"/>
        <w:rPr>
          <w:rFonts w:ascii="Calibri Light" w:hAnsi="Calibri Light" w:cs="Calibri Light"/>
          <w:iCs/>
          <w:sz w:val="24"/>
          <w:szCs w:val="24"/>
        </w:rPr>
      </w:pPr>
      <w:r w:rsidRPr="00643B67">
        <w:rPr>
          <w:rFonts w:ascii="Calibri Light" w:hAnsi="Calibri Light" w:cs="Calibri Light"/>
          <w:i/>
          <w:sz w:val="24"/>
          <w:szCs w:val="24"/>
        </w:rPr>
        <w:t xml:space="preserve">Equal Opportunity Act 2010 </w:t>
      </w:r>
      <w:r w:rsidRPr="00643B67">
        <w:rPr>
          <w:rFonts w:ascii="Calibri Light" w:hAnsi="Calibri Light" w:cs="Calibri Light"/>
          <w:iCs/>
          <w:sz w:val="24"/>
          <w:szCs w:val="24"/>
        </w:rPr>
        <w:t>(Vic) (Austl.).</w:t>
      </w:r>
    </w:p>
    <w:p w14:paraId="28D73802" w14:textId="77777777" w:rsidR="00616189" w:rsidRDefault="00616189" w:rsidP="00226125">
      <w:pPr>
        <w:spacing w:after="0" w:line="23" w:lineRule="atLeast"/>
        <w:rPr>
          <w:rFonts w:ascii="Calibri Light" w:hAnsi="Calibri Light" w:cs="Calibri Light"/>
          <w:iCs/>
          <w:sz w:val="24"/>
          <w:szCs w:val="24"/>
        </w:rPr>
      </w:pPr>
    </w:p>
    <w:p w14:paraId="51B1B676" w14:textId="6EC565E8" w:rsidR="000166E3" w:rsidRPr="00643B67" w:rsidRDefault="000166E3" w:rsidP="00226125">
      <w:pPr>
        <w:spacing w:after="0" w:line="23" w:lineRule="atLeast"/>
        <w:rPr>
          <w:rFonts w:ascii="Calibri Light" w:hAnsi="Calibri Light" w:cs="Calibri Light"/>
          <w:iCs/>
          <w:sz w:val="24"/>
          <w:szCs w:val="24"/>
        </w:rPr>
      </w:pPr>
      <w:r w:rsidRPr="000166E3">
        <w:rPr>
          <w:rFonts w:ascii="Calibri Light" w:hAnsi="Calibri Light" w:cs="Calibri Light"/>
          <w:i/>
          <w:sz w:val="24"/>
          <w:szCs w:val="24"/>
        </w:rPr>
        <w:lastRenderedPageBreak/>
        <w:t>Fair Work Act 2009</w:t>
      </w:r>
      <w:r w:rsidRPr="000166E3">
        <w:rPr>
          <w:rFonts w:ascii="Calibri Light" w:hAnsi="Calibri Light" w:cs="Calibri Light"/>
          <w:iCs/>
          <w:sz w:val="24"/>
          <w:szCs w:val="24"/>
        </w:rPr>
        <w:t xml:space="preserve"> (</w:t>
      </w:r>
      <w:proofErr w:type="spellStart"/>
      <w:r w:rsidRPr="000166E3">
        <w:rPr>
          <w:rFonts w:ascii="Calibri Light" w:hAnsi="Calibri Light" w:cs="Calibri Light"/>
          <w:iCs/>
          <w:sz w:val="24"/>
          <w:szCs w:val="24"/>
        </w:rPr>
        <w:t>Cth</w:t>
      </w:r>
      <w:proofErr w:type="spellEnd"/>
      <w:r w:rsidRPr="000166E3">
        <w:rPr>
          <w:rFonts w:ascii="Calibri Light" w:hAnsi="Calibri Light" w:cs="Calibri Light"/>
          <w:iCs/>
          <w:sz w:val="24"/>
          <w:szCs w:val="24"/>
        </w:rPr>
        <w:t>)</w:t>
      </w:r>
      <w:r>
        <w:rPr>
          <w:rFonts w:ascii="Calibri Light" w:hAnsi="Calibri Light" w:cs="Calibri Light"/>
          <w:iCs/>
          <w:sz w:val="24"/>
          <w:szCs w:val="24"/>
        </w:rPr>
        <w:t xml:space="preserve"> (Austl.). </w:t>
      </w:r>
    </w:p>
    <w:p w14:paraId="4B8F1E9A" w14:textId="77777777" w:rsidR="000A3DB1" w:rsidRPr="00643B67" w:rsidRDefault="000A3DB1" w:rsidP="00226125">
      <w:pPr>
        <w:spacing w:after="0" w:line="23" w:lineRule="atLeast"/>
        <w:rPr>
          <w:rFonts w:ascii="Calibri Light" w:hAnsi="Calibri Light" w:cs="Calibri Light"/>
          <w:sz w:val="24"/>
          <w:szCs w:val="24"/>
        </w:rPr>
      </w:pPr>
    </w:p>
    <w:p w14:paraId="4C95D848" w14:textId="64360F88" w:rsidR="000A3DB1"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Family Safety Victoria (2017a). </w:t>
      </w:r>
      <w:r w:rsidRPr="00643B67">
        <w:rPr>
          <w:rFonts w:ascii="Calibri Light" w:hAnsi="Calibri Light" w:cs="Calibri Light"/>
          <w:i/>
          <w:iCs/>
          <w:sz w:val="24"/>
          <w:szCs w:val="24"/>
        </w:rPr>
        <w:t>Men’s Behaviour Change Minimum Standards</w:t>
      </w:r>
      <w:r w:rsidRPr="00643B67">
        <w:rPr>
          <w:rFonts w:ascii="Calibri Light" w:hAnsi="Calibri Light" w:cs="Calibri Light"/>
          <w:sz w:val="24"/>
          <w:szCs w:val="24"/>
        </w:rPr>
        <w:t>. Melbourne</w:t>
      </w:r>
      <w:r w:rsidR="002C06B9">
        <w:rPr>
          <w:rFonts w:ascii="Calibri Light" w:hAnsi="Calibri Light" w:cs="Calibri Light"/>
          <w:sz w:val="24"/>
          <w:szCs w:val="24"/>
        </w:rPr>
        <w:t>, Vic</w:t>
      </w:r>
      <w:r w:rsidRPr="00643B67">
        <w:rPr>
          <w:rFonts w:ascii="Calibri Light" w:hAnsi="Calibri Light" w:cs="Calibri Light"/>
          <w:sz w:val="24"/>
          <w:szCs w:val="24"/>
        </w:rPr>
        <w:t>: State of Victoria.</w:t>
      </w:r>
    </w:p>
    <w:p w14:paraId="08FEC69A" w14:textId="77777777" w:rsidR="00100EBF" w:rsidRPr="00643B67" w:rsidRDefault="00100EBF" w:rsidP="00226125">
      <w:pPr>
        <w:spacing w:after="0" w:line="23" w:lineRule="atLeast"/>
        <w:rPr>
          <w:rFonts w:ascii="Calibri Light" w:hAnsi="Calibri Light" w:cs="Calibri Light"/>
          <w:sz w:val="24"/>
          <w:szCs w:val="24"/>
        </w:rPr>
      </w:pPr>
    </w:p>
    <w:p w14:paraId="5D4B0C21" w14:textId="15423481" w:rsidR="000A3DB1" w:rsidRPr="00643B67"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Family Safety Victoria (2017b). </w:t>
      </w:r>
      <w:r w:rsidRPr="00643B67">
        <w:rPr>
          <w:rFonts w:ascii="Calibri Light" w:hAnsi="Calibri Light" w:cs="Calibri Light"/>
          <w:i/>
          <w:sz w:val="24"/>
          <w:szCs w:val="24"/>
        </w:rPr>
        <w:t>Responding to Family Violence Capability Framework.</w:t>
      </w:r>
      <w:r w:rsidRPr="00643B67">
        <w:rPr>
          <w:rFonts w:ascii="Calibri Light" w:hAnsi="Calibri Light" w:cs="Calibri Light"/>
          <w:sz w:val="24"/>
          <w:szCs w:val="24"/>
        </w:rPr>
        <w:t xml:space="preserve"> Melbourne</w:t>
      </w:r>
      <w:r w:rsidR="002C06B9">
        <w:rPr>
          <w:rFonts w:ascii="Calibri Light" w:hAnsi="Calibri Light" w:cs="Calibri Light"/>
          <w:sz w:val="24"/>
          <w:szCs w:val="24"/>
        </w:rPr>
        <w:t>, Vic</w:t>
      </w:r>
      <w:r w:rsidRPr="00643B67">
        <w:rPr>
          <w:rFonts w:ascii="Calibri Light" w:hAnsi="Calibri Light" w:cs="Calibri Light"/>
          <w:sz w:val="24"/>
          <w:szCs w:val="24"/>
        </w:rPr>
        <w:t>: State of Victoria.</w:t>
      </w:r>
    </w:p>
    <w:p w14:paraId="231D32B2" w14:textId="77777777" w:rsidR="000A3DB1" w:rsidRPr="00643B67" w:rsidRDefault="000A3DB1" w:rsidP="00226125">
      <w:pPr>
        <w:spacing w:after="0" w:line="23" w:lineRule="atLeast"/>
        <w:rPr>
          <w:rFonts w:ascii="Calibri Light" w:hAnsi="Calibri Light" w:cs="Calibri Light"/>
          <w:sz w:val="24"/>
          <w:szCs w:val="24"/>
        </w:rPr>
      </w:pPr>
    </w:p>
    <w:p w14:paraId="322E8EF0" w14:textId="57248BAA" w:rsidR="000A3DB1" w:rsidRPr="00643B67"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Family Safety Victoria (2018a). </w:t>
      </w:r>
      <w:r w:rsidRPr="00643B67">
        <w:rPr>
          <w:rFonts w:ascii="Calibri Light" w:hAnsi="Calibri Light" w:cs="Calibri Light"/>
          <w:i/>
          <w:iCs/>
          <w:sz w:val="24"/>
          <w:szCs w:val="24"/>
        </w:rPr>
        <w:t>Everybody Matters: Inclusion and Equity Statement.</w:t>
      </w:r>
      <w:r w:rsidRPr="00643B67">
        <w:rPr>
          <w:rFonts w:ascii="Calibri Light" w:hAnsi="Calibri Light" w:cs="Calibri Light"/>
          <w:sz w:val="24"/>
          <w:szCs w:val="24"/>
        </w:rPr>
        <w:t xml:space="preserve"> Melbourne</w:t>
      </w:r>
      <w:r w:rsidR="002C06B9">
        <w:rPr>
          <w:rFonts w:ascii="Calibri Light" w:hAnsi="Calibri Light" w:cs="Calibri Light"/>
          <w:sz w:val="24"/>
          <w:szCs w:val="24"/>
        </w:rPr>
        <w:t>, Vic</w:t>
      </w:r>
      <w:r w:rsidRPr="00643B67">
        <w:rPr>
          <w:rFonts w:ascii="Calibri Light" w:hAnsi="Calibri Light" w:cs="Calibri Light"/>
          <w:sz w:val="24"/>
          <w:szCs w:val="24"/>
        </w:rPr>
        <w:t>: State of Victoria.</w:t>
      </w:r>
    </w:p>
    <w:p w14:paraId="3F2E5079" w14:textId="77777777" w:rsidR="000A3DB1" w:rsidRPr="00643B67" w:rsidRDefault="000A3DB1" w:rsidP="00226125">
      <w:pPr>
        <w:spacing w:after="0" w:line="23" w:lineRule="atLeast"/>
        <w:rPr>
          <w:rFonts w:ascii="Calibri Light" w:hAnsi="Calibri Light" w:cs="Calibri Light"/>
          <w:sz w:val="24"/>
          <w:szCs w:val="24"/>
        </w:rPr>
      </w:pPr>
    </w:p>
    <w:p w14:paraId="6ED21024" w14:textId="52BD062F" w:rsidR="000A3DB1"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Family Safety Victoria (2018b).</w:t>
      </w:r>
      <w:r w:rsidRPr="00643B67">
        <w:rPr>
          <w:rFonts w:ascii="Calibri Light" w:hAnsi="Calibri Light" w:cs="Calibri Light"/>
          <w:i/>
          <w:iCs/>
          <w:sz w:val="24"/>
          <w:szCs w:val="24"/>
        </w:rPr>
        <w:t xml:space="preserve"> Family Violence Information Sharing Guidelines: Guidance for Information Sharing Entities.</w:t>
      </w:r>
      <w:r w:rsidRPr="00643B67">
        <w:rPr>
          <w:rFonts w:ascii="Calibri Light" w:hAnsi="Calibri Light" w:cs="Calibri Light"/>
          <w:sz w:val="24"/>
          <w:szCs w:val="24"/>
        </w:rPr>
        <w:t xml:space="preserve"> Melbourne</w:t>
      </w:r>
      <w:r w:rsidR="002C06B9">
        <w:rPr>
          <w:rFonts w:ascii="Calibri Light" w:hAnsi="Calibri Light" w:cs="Calibri Light"/>
          <w:sz w:val="24"/>
          <w:szCs w:val="24"/>
        </w:rPr>
        <w:t>, Vic</w:t>
      </w:r>
      <w:r w:rsidRPr="00643B67">
        <w:rPr>
          <w:rFonts w:ascii="Calibri Light" w:hAnsi="Calibri Light" w:cs="Calibri Light"/>
          <w:sz w:val="24"/>
          <w:szCs w:val="24"/>
        </w:rPr>
        <w:t>: State of Victoria.</w:t>
      </w:r>
    </w:p>
    <w:p w14:paraId="070E1E04" w14:textId="43A230D5" w:rsidR="00CB7878" w:rsidRDefault="00CB7878" w:rsidP="00226125">
      <w:pPr>
        <w:spacing w:after="0" w:line="23" w:lineRule="atLeast"/>
        <w:rPr>
          <w:rFonts w:ascii="Calibri Light" w:hAnsi="Calibri Light" w:cs="Calibri Light"/>
          <w:sz w:val="24"/>
          <w:szCs w:val="24"/>
        </w:rPr>
      </w:pPr>
    </w:p>
    <w:p w14:paraId="403829C1" w14:textId="78DC0EDC" w:rsidR="00CB7878" w:rsidRPr="00CB7878" w:rsidRDefault="00CB7878" w:rsidP="00226125">
      <w:pPr>
        <w:spacing w:after="0" w:line="23" w:lineRule="atLeast"/>
        <w:rPr>
          <w:rFonts w:ascii="Calibri Light" w:hAnsi="Calibri Light" w:cs="Calibri Light"/>
          <w:sz w:val="24"/>
          <w:szCs w:val="24"/>
        </w:rPr>
      </w:pPr>
      <w:bookmarkStart w:id="106" w:name="_Hlk32411450"/>
      <w:r>
        <w:rPr>
          <w:rFonts w:ascii="Calibri Light" w:hAnsi="Calibri Light" w:cs="Calibri Light"/>
          <w:sz w:val="24"/>
          <w:szCs w:val="24"/>
        </w:rPr>
        <w:t xml:space="preserve">Family Safety Victoria (2018c). </w:t>
      </w:r>
      <w:r>
        <w:rPr>
          <w:rFonts w:ascii="Calibri Light" w:hAnsi="Calibri Light" w:cs="Calibri Light"/>
          <w:i/>
          <w:iCs/>
          <w:sz w:val="24"/>
          <w:szCs w:val="24"/>
        </w:rPr>
        <w:t xml:space="preserve">Family Violence Multi-Agency Risk Assessment and Management Framework. </w:t>
      </w:r>
      <w:r>
        <w:rPr>
          <w:rFonts w:ascii="Calibri Light" w:hAnsi="Calibri Light" w:cs="Calibri Light"/>
          <w:sz w:val="24"/>
          <w:szCs w:val="24"/>
        </w:rPr>
        <w:t>Melbourne</w:t>
      </w:r>
      <w:r w:rsidR="002C06B9">
        <w:rPr>
          <w:rFonts w:ascii="Calibri Light" w:hAnsi="Calibri Light" w:cs="Calibri Light"/>
          <w:sz w:val="24"/>
          <w:szCs w:val="24"/>
        </w:rPr>
        <w:t>, Vic</w:t>
      </w:r>
      <w:r>
        <w:rPr>
          <w:rFonts w:ascii="Calibri Light" w:hAnsi="Calibri Light" w:cs="Calibri Light"/>
          <w:sz w:val="24"/>
          <w:szCs w:val="24"/>
        </w:rPr>
        <w:t xml:space="preserve">: State of Victoria. </w:t>
      </w:r>
    </w:p>
    <w:bookmarkEnd w:id="106"/>
    <w:p w14:paraId="0BC21B49" w14:textId="77777777" w:rsidR="000A3DB1" w:rsidRPr="00643B67" w:rsidRDefault="000A3DB1" w:rsidP="00226125">
      <w:pPr>
        <w:spacing w:after="0" w:line="23" w:lineRule="atLeast"/>
        <w:rPr>
          <w:rFonts w:ascii="Calibri Light" w:hAnsi="Calibri Light" w:cs="Calibri Light"/>
          <w:sz w:val="24"/>
          <w:szCs w:val="24"/>
        </w:rPr>
      </w:pPr>
    </w:p>
    <w:p w14:paraId="309D69B5" w14:textId="395E86AF" w:rsidR="000A3DB1" w:rsidRDefault="000A3DB1" w:rsidP="00226125">
      <w:pPr>
        <w:spacing w:after="0" w:line="23" w:lineRule="atLeast"/>
        <w:rPr>
          <w:rFonts w:ascii="Calibri Light" w:hAnsi="Calibri Light" w:cs="Calibri Light"/>
          <w:sz w:val="24"/>
          <w:szCs w:val="24"/>
        </w:rPr>
      </w:pPr>
      <w:bookmarkStart w:id="107" w:name="_Hlk30495012"/>
      <w:r w:rsidRPr="00643B67">
        <w:rPr>
          <w:rFonts w:ascii="Calibri Light" w:hAnsi="Calibri Light" w:cs="Calibri Light"/>
          <w:sz w:val="24"/>
          <w:szCs w:val="24"/>
        </w:rPr>
        <w:t xml:space="preserve">Family Safety Victoria (2019a). </w:t>
      </w:r>
      <w:r w:rsidRPr="00643B67">
        <w:rPr>
          <w:rFonts w:ascii="Calibri Light" w:hAnsi="Calibri Light" w:cs="Calibri Light"/>
          <w:i/>
          <w:iCs/>
          <w:sz w:val="24"/>
          <w:szCs w:val="24"/>
        </w:rPr>
        <w:t>MARAM Practice Guides: Foundation Knowledge Guide</w:t>
      </w:r>
      <w:r w:rsidRPr="00643B67">
        <w:rPr>
          <w:rFonts w:ascii="Calibri Light" w:hAnsi="Calibri Light" w:cs="Calibri Light"/>
          <w:sz w:val="24"/>
          <w:szCs w:val="24"/>
        </w:rPr>
        <w:t>. Melbourne</w:t>
      </w:r>
      <w:r w:rsidR="002C06B9">
        <w:rPr>
          <w:rFonts w:ascii="Calibri Light" w:hAnsi="Calibri Light" w:cs="Calibri Light"/>
          <w:sz w:val="24"/>
          <w:szCs w:val="24"/>
        </w:rPr>
        <w:t>, Vic</w:t>
      </w:r>
      <w:r w:rsidRPr="00643B67">
        <w:rPr>
          <w:rFonts w:ascii="Calibri Light" w:hAnsi="Calibri Light" w:cs="Calibri Light"/>
          <w:sz w:val="24"/>
          <w:szCs w:val="24"/>
        </w:rPr>
        <w:t>: State of Victoria.</w:t>
      </w:r>
    </w:p>
    <w:p w14:paraId="3C6DD832" w14:textId="5D0BD0E7" w:rsidR="0065145E" w:rsidRDefault="0065145E" w:rsidP="00226125">
      <w:pPr>
        <w:spacing w:after="0" w:line="23" w:lineRule="atLeast"/>
        <w:rPr>
          <w:rFonts w:ascii="Calibri Light" w:hAnsi="Calibri Light" w:cs="Calibri Light"/>
          <w:sz w:val="24"/>
          <w:szCs w:val="24"/>
        </w:rPr>
      </w:pPr>
    </w:p>
    <w:p w14:paraId="295A067C" w14:textId="76170153" w:rsidR="0065145E" w:rsidRDefault="0065145E"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Family Safety Victoria (2019b). </w:t>
      </w:r>
      <w:r w:rsidRPr="0036583D">
        <w:rPr>
          <w:rFonts w:ascii="Calibri Light" w:hAnsi="Calibri Light" w:cs="Calibri Light"/>
          <w:i/>
          <w:iCs/>
          <w:sz w:val="24"/>
          <w:szCs w:val="24"/>
        </w:rPr>
        <w:t xml:space="preserve">MARAM Practice Guides: Responsibility 1: Respectful, Sensitive and Safe Engagement. </w:t>
      </w:r>
      <w:r>
        <w:rPr>
          <w:rFonts w:ascii="Calibri Light" w:hAnsi="Calibri Light" w:cs="Calibri Light"/>
          <w:sz w:val="24"/>
          <w:szCs w:val="24"/>
        </w:rPr>
        <w:t>Melbourne</w:t>
      </w:r>
      <w:r w:rsidR="002C06B9">
        <w:rPr>
          <w:rFonts w:ascii="Calibri Light" w:hAnsi="Calibri Light" w:cs="Calibri Light"/>
          <w:sz w:val="24"/>
          <w:szCs w:val="24"/>
        </w:rPr>
        <w:t>, Vic</w:t>
      </w:r>
      <w:r>
        <w:rPr>
          <w:rFonts w:ascii="Calibri Light" w:hAnsi="Calibri Light" w:cs="Calibri Light"/>
          <w:sz w:val="24"/>
          <w:szCs w:val="24"/>
        </w:rPr>
        <w:t xml:space="preserve">: State of Victoria. </w:t>
      </w:r>
    </w:p>
    <w:p w14:paraId="5B901232" w14:textId="4116F8C8" w:rsidR="0065145E" w:rsidRDefault="0065145E" w:rsidP="00226125">
      <w:pPr>
        <w:spacing w:after="0" w:line="23" w:lineRule="atLeast"/>
        <w:rPr>
          <w:rFonts w:ascii="Calibri Light" w:hAnsi="Calibri Light" w:cs="Calibri Light"/>
          <w:sz w:val="24"/>
          <w:szCs w:val="24"/>
        </w:rPr>
      </w:pPr>
    </w:p>
    <w:p w14:paraId="2952EAB9" w14:textId="25A32269" w:rsidR="0065145E" w:rsidRDefault="0036583D"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Family Safety Victoria (2019c). </w:t>
      </w:r>
      <w:r w:rsidRPr="0036583D">
        <w:rPr>
          <w:rFonts w:ascii="Calibri Light" w:hAnsi="Calibri Light" w:cs="Calibri Light"/>
          <w:i/>
          <w:iCs/>
          <w:sz w:val="24"/>
          <w:szCs w:val="24"/>
        </w:rPr>
        <w:t>MARAM Practice Guides: Responsibility 2: Identification of Family Violence Risk</w:t>
      </w:r>
      <w:r>
        <w:rPr>
          <w:rFonts w:ascii="Calibri Light" w:hAnsi="Calibri Light" w:cs="Calibri Light"/>
          <w:sz w:val="24"/>
          <w:szCs w:val="24"/>
        </w:rPr>
        <w:t>. Melbourne</w:t>
      </w:r>
      <w:r w:rsidR="002C06B9">
        <w:rPr>
          <w:rFonts w:ascii="Calibri Light" w:hAnsi="Calibri Light" w:cs="Calibri Light"/>
          <w:sz w:val="24"/>
          <w:szCs w:val="24"/>
        </w:rPr>
        <w:t>, Vic</w:t>
      </w:r>
      <w:r>
        <w:rPr>
          <w:rFonts w:ascii="Calibri Light" w:hAnsi="Calibri Light" w:cs="Calibri Light"/>
          <w:sz w:val="24"/>
          <w:szCs w:val="24"/>
        </w:rPr>
        <w:t xml:space="preserve">: State of Victoria. </w:t>
      </w:r>
    </w:p>
    <w:p w14:paraId="2F151CC2" w14:textId="77777777" w:rsidR="00870C76" w:rsidRDefault="00870C76" w:rsidP="00226125">
      <w:pPr>
        <w:spacing w:after="0" w:line="23" w:lineRule="atLeast"/>
        <w:rPr>
          <w:rFonts w:ascii="Calibri Light" w:hAnsi="Calibri Light" w:cs="Calibri Light"/>
          <w:sz w:val="24"/>
          <w:szCs w:val="24"/>
        </w:rPr>
      </w:pPr>
    </w:p>
    <w:p w14:paraId="21ED0259" w14:textId="4611A24B" w:rsidR="000A3DB1" w:rsidRDefault="0036583D"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Family </w:t>
      </w:r>
      <w:proofErr w:type="gramStart"/>
      <w:r>
        <w:rPr>
          <w:rFonts w:ascii="Calibri Light" w:hAnsi="Calibri Light" w:cs="Calibri Light"/>
          <w:sz w:val="24"/>
          <w:szCs w:val="24"/>
        </w:rPr>
        <w:t>Safety  Victoria</w:t>
      </w:r>
      <w:proofErr w:type="gramEnd"/>
      <w:r>
        <w:rPr>
          <w:rFonts w:ascii="Calibri Light" w:hAnsi="Calibri Light" w:cs="Calibri Light"/>
          <w:sz w:val="24"/>
          <w:szCs w:val="24"/>
        </w:rPr>
        <w:t xml:space="preserve"> (2019d). </w:t>
      </w:r>
      <w:r w:rsidR="0069654C" w:rsidRPr="0069654C">
        <w:rPr>
          <w:rFonts w:ascii="Calibri Light" w:hAnsi="Calibri Light" w:cs="Calibri Light"/>
          <w:i/>
          <w:iCs/>
          <w:sz w:val="24"/>
          <w:szCs w:val="24"/>
        </w:rPr>
        <w:t>MARAM Practice Guides: Responsibility 3: Intermediate Risk Assessment.</w:t>
      </w:r>
      <w:r w:rsidR="0069654C">
        <w:rPr>
          <w:rFonts w:ascii="Calibri Light" w:hAnsi="Calibri Light" w:cs="Calibri Light"/>
          <w:sz w:val="24"/>
          <w:szCs w:val="24"/>
        </w:rPr>
        <w:t xml:space="preserve"> Melbourne</w:t>
      </w:r>
      <w:r w:rsidR="002C06B9">
        <w:rPr>
          <w:rFonts w:ascii="Calibri Light" w:hAnsi="Calibri Light" w:cs="Calibri Light"/>
          <w:sz w:val="24"/>
          <w:szCs w:val="24"/>
        </w:rPr>
        <w:t>, Vic</w:t>
      </w:r>
      <w:r w:rsidR="0069654C">
        <w:rPr>
          <w:rFonts w:ascii="Calibri Light" w:hAnsi="Calibri Light" w:cs="Calibri Light"/>
          <w:sz w:val="24"/>
          <w:szCs w:val="24"/>
        </w:rPr>
        <w:t xml:space="preserve">: State of Victoria. </w:t>
      </w:r>
    </w:p>
    <w:p w14:paraId="2A5AC999" w14:textId="51C6CA57" w:rsidR="0036583D" w:rsidRDefault="0036583D" w:rsidP="00226125">
      <w:pPr>
        <w:spacing w:after="0" w:line="23" w:lineRule="atLeast"/>
        <w:rPr>
          <w:rFonts w:ascii="Calibri Light" w:hAnsi="Calibri Light" w:cs="Calibri Light"/>
          <w:sz w:val="24"/>
          <w:szCs w:val="24"/>
        </w:rPr>
      </w:pPr>
    </w:p>
    <w:p w14:paraId="524D3FE6" w14:textId="3ACA66E6" w:rsidR="0069654C" w:rsidRDefault="0069654C"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Family Safety Victoria (2019e). </w:t>
      </w:r>
      <w:r w:rsidRPr="00EC592C">
        <w:rPr>
          <w:rFonts w:ascii="Calibri Light" w:hAnsi="Calibri Light" w:cs="Calibri Light"/>
          <w:i/>
          <w:iCs/>
          <w:sz w:val="24"/>
          <w:szCs w:val="24"/>
        </w:rPr>
        <w:t>MARAM Practice Guides: Responsibility 4: Intermediate Risk Management.</w:t>
      </w:r>
      <w:r>
        <w:rPr>
          <w:rFonts w:ascii="Calibri Light" w:hAnsi="Calibri Light" w:cs="Calibri Light"/>
          <w:sz w:val="24"/>
          <w:szCs w:val="24"/>
        </w:rPr>
        <w:t xml:space="preserve"> Melbourne</w:t>
      </w:r>
      <w:r w:rsidR="002C06B9">
        <w:rPr>
          <w:rFonts w:ascii="Calibri Light" w:hAnsi="Calibri Light" w:cs="Calibri Light"/>
          <w:sz w:val="24"/>
          <w:szCs w:val="24"/>
        </w:rPr>
        <w:t>, Vic</w:t>
      </w:r>
      <w:r>
        <w:rPr>
          <w:rFonts w:ascii="Calibri Light" w:hAnsi="Calibri Light" w:cs="Calibri Light"/>
          <w:sz w:val="24"/>
          <w:szCs w:val="24"/>
        </w:rPr>
        <w:t xml:space="preserve">: State of Victoria. </w:t>
      </w:r>
    </w:p>
    <w:p w14:paraId="6F164BE7" w14:textId="456AC358" w:rsidR="007D6DF0" w:rsidRDefault="007D6DF0" w:rsidP="00226125">
      <w:pPr>
        <w:spacing w:after="0" w:line="23" w:lineRule="atLeast"/>
        <w:rPr>
          <w:rFonts w:ascii="Calibri Light" w:hAnsi="Calibri Light" w:cs="Calibri Light"/>
          <w:sz w:val="24"/>
          <w:szCs w:val="24"/>
        </w:rPr>
      </w:pPr>
    </w:p>
    <w:p w14:paraId="2BD4EC80" w14:textId="37257B02" w:rsidR="007D6DF0" w:rsidRDefault="007D6DF0"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Family Safety Victoria (2019f). </w:t>
      </w:r>
      <w:r w:rsidRPr="007D6DF0">
        <w:rPr>
          <w:rFonts w:ascii="Calibri Light" w:hAnsi="Calibri Light" w:cs="Calibri Light"/>
          <w:i/>
          <w:iCs/>
          <w:sz w:val="24"/>
          <w:szCs w:val="24"/>
        </w:rPr>
        <w:t>MARAM Practice Guides: Responsibility 5&amp;6: Information Sharing with Other Services, Including Secondary Consultation and Referral</w:t>
      </w:r>
      <w:r>
        <w:rPr>
          <w:rFonts w:ascii="Calibri Light" w:hAnsi="Calibri Light" w:cs="Calibri Light"/>
          <w:sz w:val="24"/>
          <w:szCs w:val="24"/>
        </w:rPr>
        <w:t>. Melbourne</w:t>
      </w:r>
      <w:r w:rsidR="002C06B9">
        <w:rPr>
          <w:rFonts w:ascii="Calibri Light" w:hAnsi="Calibri Light" w:cs="Calibri Light"/>
          <w:sz w:val="24"/>
          <w:szCs w:val="24"/>
        </w:rPr>
        <w:t>, Vic</w:t>
      </w:r>
      <w:r>
        <w:rPr>
          <w:rFonts w:ascii="Calibri Light" w:hAnsi="Calibri Light" w:cs="Calibri Light"/>
          <w:sz w:val="24"/>
          <w:szCs w:val="24"/>
        </w:rPr>
        <w:t xml:space="preserve">: State of Victoria. </w:t>
      </w:r>
    </w:p>
    <w:p w14:paraId="624B6958" w14:textId="77777777" w:rsidR="007D6DF0" w:rsidRDefault="007D6DF0" w:rsidP="00226125">
      <w:pPr>
        <w:spacing w:after="0" w:line="23" w:lineRule="atLeast"/>
        <w:rPr>
          <w:rFonts w:ascii="Calibri Light" w:hAnsi="Calibri Light" w:cs="Calibri Light"/>
          <w:sz w:val="24"/>
          <w:szCs w:val="24"/>
        </w:rPr>
      </w:pPr>
    </w:p>
    <w:p w14:paraId="1C7FCFA6" w14:textId="1A3ECEFD" w:rsidR="000A3DB1" w:rsidRPr="00643B67"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Family Safety </w:t>
      </w:r>
      <w:r w:rsidRPr="003668D5">
        <w:rPr>
          <w:rFonts w:ascii="Calibri Light" w:hAnsi="Calibri Light" w:cs="Calibri Light"/>
          <w:sz w:val="24"/>
          <w:szCs w:val="24"/>
        </w:rPr>
        <w:t>Victoria (2019</w:t>
      </w:r>
      <w:r w:rsidR="003668D5" w:rsidRPr="003668D5">
        <w:rPr>
          <w:rFonts w:ascii="Calibri Light" w:hAnsi="Calibri Light" w:cs="Calibri Light"/>
          <w:sz w:val="24"/>
          <w:szCs w:val="24"/>
        </w:rPr>
        <w:t>g</w:t>
      </w:r>
      <w:r w:rsidRPr="003668D5">
        <w:rPr>
          <w:rFonts w:ascii="Calibri Light" w:hAnsi="Calibri Light" w:cs="Calibri Light"/>
          <w:sz w:val="24"/>
          <w:szCs w:val="24"/>
        </w:rPr>
        <w:t xml:space="preserve">). </w:t>
      </w:r>
      <w:r w:rsidRPr="003668D5">
        <w:rPr>
          <w:rFonts w:ascii="Calibri Light" w:hAnsi="Calibri Light" w:cs="Calibri Light"/>
          <w:i/>
          <w:iCs/>
          <w:sz w:val="24"/>
          <w:szCs w:val="24"/>
        </w:rPr>
        <w:t>MARAM</w:t>
      </w:r>
      <w:r w:rsidRPr="00643B67">
        <w:rPr>
          <w:rFonts w:ascii="Calibri Light" w:hAnsi="Calibri Light" w:cs="Calibri Light"/>
          <w:i/>
          <w:iCs/>
          <w:sz w:val="24"/>
          <w:szCs w:val="24"/>
        </w:rPr>
        <w:t xml:space="preserve"> Practice Guides: Responsibility 7: Comprehensive Risk Assessment.</w:t>
      </w:r>
      <w:r w:rsidRPr="00643B67">
        <w:rPr>
          <w:rFonts w:ascii="Calibri Light" w:hAnsi="Calibri Light" w:cs="Calibri Light"/>
          <w:sz w:val="24"/>
          <w:szCs w:val="24"/>
        </w:rPr>
        <w:t xml:space="preserve"> Melbourne</w:t>
      </w:r>
      <w:r w:rsidR="002C06B9">
        <w:rPr>
          <w:rFonts w:ascii="Calibri Light" w:hAnsi="Calibri Light" w:cs="Calibri Light"/>
          <w:sz w:val="24"/>
          <w:szCs w:val="24"/>
        </w:rPr>
        <w:t>, Vic</w:t>
      </w:r>
      <w:r w:rsidRPr="00643B67">
        <w:rPr>
          <w:rFonts w:ascii="Calibri Light" w:hAnsi="Calibri Light" w:cs="Calibri Light"/>
          <w:sz w:val="24"/>
          <w:szCs w:val="24"/>
        </w:rPr>
        <w:t>: State of Victoria.</w:t>
      </w:r>
    </w:p>
    <w:p w14:paraId="6E4DD96F" w14:textId="77777777" w:rsidR="000A3DB1" w:rsidRPr="00643B67" w:rsidRDefault="000A3DB1" w:rsidP="00226125">
      <w:pPr>
        <w:spacing w:after="0" w:line="23" w:lineRule="atLeast"/>
        <w:rPr>
          <w:rFonts w:ascii="Calibri Light" w:hAnsi="Calibri Light" w:cs="Calibri Light"/>
          <w:sz w:val="24"/>
          <w:szCs w:val="24"/>
        </w:rPr>
      </w:pPr>
    </w:p>
    <w:p w14:paraId="3B9B7820" w14:textId="2B08C318" w:rsidR="000A3DB1" w:rsidRPr="00643B67"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Family Safety </w:t>
      </w:r>
      <w:r w:rsidRPr="003668D5">
        <w:rPr>
          <w:rFonts w:ascii="Calibri Light" w:hAnsi="Calibri Light" w:cs="Calibri Light"/>
          <w:sz w:val="24"/>
          <w:szCs w:val="24"/>
        </w:rPr>
        <w:t>Victoria (2019</w:t>
      </w:r>
      <w:r w:rsidR="003668D5" w:rsidRPr="003668D5">
        <w:rPr>
          <w:rFonts w:ascii="Calibri Light" w:hAnsi="Calibri Light" w:cs="Calibri Light"/>
          <w:sz w:val="24"/>
          <w:szCs w:val="24"/>
        </w:rPr>
        <w:t>h</w:t>
      </w:r>
      <w:r w:rsidRPr="003668D5">
        <w:rPr>
          <w:rFonts w:ascii="Calibri Light" w:hAnsi="Calibri Light" w:cs="Calibri Light"/>
          <w:sz w:val="24"/>
          <w:szCs w:val="24"/>
        </w:rPr>
        <w:t xml:space="preserve">). </w:t>
      </w:r>
      <w:r w:rsidRPr="003668D5">
        <w:rPr>
          <w:rFonts w:ascii="Calibri Light" w:hAnsi="Calibri Light" w:cs="Calibri Light"/>
          <w:i/>
          <w:iCs/>
          <w:sz w:val="24"/>
          <w:szCs w:val="24"/>
        </w:rPr>
        <w:t>MARAM Practice</w:t>
      </w:r>
      <w:r w:rsidRPr="00643B67">
        <w:rPr>
          <w:rFonts w:ascii="Calibri Light" w:hAnsi="Calibri Light" w:cs="Calibri Light"/>
          <w:i/>
          <w:iCs/>
          <w:sz w:val="24"/>
          <w:szCs w:val="24"/>
        </w:rPr>
        <w:t xml:space="preserve"> Guides: Responsibility 8: Comprehensive Risk Management.</w:t>
      </w:r>
      <w:r w:rsidRPr="00643B67">
        <w:rPr>
          <w:rFonts w:ascii="Calibri Light" w:hAnsi="Calibri Light" w:cs="Calibri Light"/>
          <w:sz w:val="24"/>
          <w:szCs w:val="24"/>
        </w:rPr>
        <w:t xml:space="preserve"> Melbourne</w:t>
      </w:r>
      <w:r w:rsidR="002C06B9">
        <w:rPr>
          <w:rFonts w:ascii="Calibri Light" w:hAnsi="Calibri Light" w:cs="Calibri Light"/>
          <w:sz w:val="24"/>
          <w:szCs w:val="24"/>
        </w:rPr>
        <w:t>, Vic</w:t>
      </w:r>
      <w:r w:rsidRPr="00643B67">
        <w:rPr>
          <w:rFonts w:ascii="Calibri Light" w:hAnsi="Calibri Light" w:cs="Calibri Light"/>
          <w:sz w:val="24"/>
          <w:szCs w:val="24"/>
        </w:rPr>
        <w:t>: State of Victoria.</w:t>
      </w:r>
    </w:p>
    <w:p w14:paraId="565C46C1" w14:textId="77777777" w:rsidR="000A3DB1" w:rsidRPr="00643B67" w:rsidRDefault="000A3DB1" w:rsidP="00226125">
      <w:pPr>
        <w:spacing w:after="0" w:line="23" w:lineRule="atLeast"/>
        <w:rPr>
          <w:rFonts w:ascii="Calibri Light" w:hAnsi="Calibri Light" w:cs="Calibri Light"/>
          <w:sz w:val="24"/>
          <w:szCs w:val="24"/>
        </w:rPr>
      </w:pPr>
    </w:p>
    <w:p w14:paraId="2D133FDE" w14:textId="35CB942F" w:rsidR="000A3DB1" w:rsidRPr="00643B67"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Family </w:t>
      </w:r>
      <w:r w:rsidRPr="003668D5">
        <w:rPr>
          <w:rFonts w:ascii="Calibri Light" w:hAnsi="Calibri Light" w:cs="Calibri Light"/>
          <w:sz w:val="24"/>
          <w:szCs w:val="24"/>
        </w:rPr>
        <w:t>Safety Victoria (2019</w:t>
      </w:r>
      <w:r w:rsidR="003668D5" w:rsidRPr="003668D5">
        <w:rPr>
          <w:rFonts w:ascii="Calibri Light" w:hAnsi="Calibri Light" w:cs="Calibri Light"/>
          <w:sz w:val="24"/>
          <w:szCs w:val="24"/>
        </w:rPr>
        <w:t>i</w:t>
      </w:r>
      <w:r w:rsidRPr="003668D5">
        <w:rPr>
          <w:rFonts w:ascii="Calibri Light" w:hAnsi="Calibri Light" w:cs="Calibri Light"/>
          <w:sz w:val="24"/>
          <w:szCs w:val="24"/>
        </w:rPr>
        <w:t xml:space="preserve">). </w:t>
      </w:r>
      <w:r w:rsidRPr="003668D5">
        <w:rPr>
          <w:rFonts w:ascii="Calibri Light" w:hAnsi="Calibri Light" w:cs="Calibri Light"/>
          <w:i/>
          <w:iCs/>
          <w:sz w:val="24"/>
          <w:szCs w:val="24"/>
        </w:rPr>
        <w:t>MARAM Practice</w:t>
      </w:r>
      <w:r w:rsidRPr="00643B67">
        <w:rPr>
          <w:rFonts w:ascii="Calibri Light" w:hAnsi="Calibri Light" w:cs="Calibri Light"/>
          <w:i/>
          <w:iCs/>
          <w:sz w:val="24"/>
          <w:szCs w:val="24"/>
        </w:rPr>
        <w:t xml:space="preserve"> Guides: Responsibility 9 &amp; 10: Contribute to Coordinated and Collaborative Risk Management Including Ongoing Risk Assessment. </w:t>
      </w:r>
      <w:r w:rsidRPr="00643B67">
        <w:rPr>
          <w:rFonts w:ascii="Calibri Light" w:hAnsi="Calibri Light" w:cs="Calibri Light"/>
          <w:sz w:val="24"/>
          <w:szCs w:val="24"/>
        </w:rPr>
        <w:t>Melbourne</w:t>
      </w:r>
      <w:r w:rsidR="002C06B9">
        <w:rPr>
          <w:rFonts w:ascii="Calibri Light" w:hAnsi="Calibri Light" w:cs="Calibri Light"/>
          <w:sz w:val="24"/>
          <w:szCs w:val="24"/>
        </w:rPr>
        <w:t>, Vic</w:t>
      </w:r>
      <w:r w:rsidRPr="00643B67">
        <w:rPr>
          <w:rFonts w:ascii="Calibri Light" w:hAnsi="Calibri Light" w:cs="Calibri Light"/>
          <w:sz w:val="24"/>
          <w:szCs w:val="24"/>
        </w:rPr>
        <w:t>: State of Victoria.</w:t>
      </w:r>
    </w:p>
    <w:p w14:paraId="5685F4C0" w14:textId="77777777" w:rsidR="000A3DB1" w:rsidRPr="00643B67" w:rsidRDefault="000A3DB1" w:rsidP="00226125">
      <w:pPr>
        <w:spacing w:after="0" w:line="23" w:lineRule="atLeast"/>
        <w:rPr>
          <w:rFonts w:ascii="Calibri Light" w:hAnsi="Calibri Light" w:cs="Calibri Light"/>
          <w:sz w:val="24"/>
          <w:szCs w:val="24"/>
        </w:rPr>
      </w:pPr>
    </w:p>
    <w:bookmarkEnd w:id="107"/>
    <w:p w14:paraId="6C0B4011" w14:textId="32CE182E" w:rsidR="000A3DB1" w:rsidRPr="00643B67" w:rsidRDefault="000A3DB1" w:rsidP="00226125">
      <w:pPr>
        <w:spacing w:after="0" w:line="23" w:lineRule="atLeast"/>
        <w:rPr>
          <w:rFonts w:ascii="Calibri Light" w:hAnsi="Calibri Light" w:cs="Calibri Light"/>
          <w:iCs/>
          <w:sz w:val="24"/>
          <w:szCs w:val="24"/>
        </w:rPr>
      </w:pPr>
      <w:r w:rsidRPr="00643B67">
        <w:rPr>
          <w:rFonts w:ascii="Calibri Light" w:hAnsi="Calibri Light" w:cs="Calibri Light"/>
          <w:i/>
          <w:sz w:val="24"/>
          <w:szCs w:val="24"/>
        </w:rPr>
        <w:t xml:space="preserve">Family Violence Protection Act 2008 </w:t>
      </w:r>
      <w:r w:rsidRPr="00643B67">
        <w:rPr>
          <w:rFonts w:ascii="Calibri Light" w:hAnsi="Calibri Light" w:cs="Calibri Light"/>
          <w:iCs/>
          <w:sz w:val="24"/>
          <w:szCs w:val="24"/>
        </w:rPr>
        <w:t>(Vic) (Austl.).</w:t>
      </w:r>
    </w:p>
    <w:p w14:paraId="06A5AF9C" w14:textId="77777777" w:rsidR="000A3DB1" w:rsidRPr="00643B67" w:rsidRDefault="000A3DB1" w:rsidP="00226125">
      <w:pPr>
        <w:spacing w:after="0" w:line="23" w:lineRule="atLeast"/>
        <w:rPr>
          <w:rFonts w:ascii="Calibri Light" w:hAnsi="Calibri Light" w:cs="Calibri Light"/>
          <w:iCs/>
          <w:sz w:val="24"/>
          <w:szCs w:val="24"/>
        </w:rPr>
      </w:pPr>
    </w:p>
    <w:p w14:paraId="1D4EA8A6" w14:textId="57268A96" w:rsidR="000A3DB1" w:rsidRDefault="000A3DB1" w:rsidP="00226125">
      <w:pPr>
        <w:spacing w:after="0" w:line="23" w:lineRule="atLeast"/>
        <w:rPr>
          <w:rFonts w:ascii="Calibri Light" w:hAnsi="Calibri Light" w:cs="Calibri Light"/>
          <w:iCs/>
          <w:sz w:val="24"/>
          <w:szCs w:val="24"/>
        </w:rPr>
      </w:pPr>
      <w:r w:rsidRPr="00643B67">
        <w:rPr>
          <w:rFonts w:ascii="Calibri Light" w:hAnsi="Calibri Light" w:cs="Calibri Light"/>
          <w:iCs/>
          <w:sz w:val="24"/>
          <w:szCs w:val="24"/>
        </w:rPr>
        <w:lastRenderedPageBreak/>
        <w:t xml:space="preserve">Ferguson, H. (2003). Outline of a Critical Best Practice Perspective on Social Work and Social Care. </w:t>
      </w:r>
      <w:r w:rsidRPr="00643B67">
        <w:rPr>
          <w:rFonts w:ascii="Calibri Light" w:hAnsi="Calibri Light" w:cs="Calibri Light"/>
          <w:i/>
          <w:sz w:val="24"/>
          <w:szCs w:val="24"/>
        </w:rPr>
        <w:t>British Journal of Social Work, 33</w:t>
      </w:r>
      <w:r w:rsidRPr="00643B67">
        <w:rPr>
          <w:rFonts w:ascii="Calibri Light" w:hAnsi="Calibri Light" w:cs="Calibri Light"/>
          <w:iCs/>
          <w:sz w:val="24"/>
          <w:szCs w:val="24"/>
        </w:rPr>
        <w:t>, 1005</w:t>
      </w:r>
      <w:r w:rsidR="00337233">
        <w:rPr>
          <w:rFonts w:ascii="Calibri Light" w:hAnsi="Calibri Light" w:cs="Calibri Light"/>
          <w:iCs/>
          <w:sz w:val="24"/>
          <w:szCs w:val="24"/>
        </w:rPr>
        <w:t>-</w:t>
      </w:r>
      <w:r w:rsidRPr="00643B67">
        <w:rPr>
          <w:rFonts w:ascii="Calibri Light" w:hAnsi="Calibri Light" w:cs="Calibri Light"/>
          <w:iCs/>
          <w:sz w:val="24"/>
          <w:szCs w:val="24"/>
        </w:rPr>
        <w:t>1024.</w:t>
      </w:r>
    </w:p>
    <w:p w14:paraId="7C9F8A7C" w14:textId="0F90A9C4" w:rsidR="00B739FB" w:rsidRDefault="00B739FB" w:rsidP="00226125">
      <w:pPr>
        <w:spacing w:after="0" w:line="23" w:lineRule="atLeast"/>
        <w:rPr>
          <w:rFonts w:ascii="Calibri Light" w:hAnsi="Calibri Light" w:cs="Calibri Light"/>
          <w:iCs/>
          <w:sz w:val="24"/>
          <w:szCs w:val="24"/>
        </w:rPr>
      </w:pPr>
    </w:p>
    <w:p w14:paraId="3BCD7B47" w14:textId="782468F4" w:rsidR="00B739FB" w:rsidRPr="00B739FB" w:rsidRDefault="00B739FB" w:rsidP="00226125">
      <w:pPr>
        <w:spacing w:after="0" w:line="23" w:lineRule="atLeast"/>
        <w:rPr>
          <w:rFonts w:ascii="Calibri Light" w:hAnsi="Calibri Light" w:cs="Calibri Light"/>
          <w:iCs/>
          <w:sz w:val="24"/>
          <w:szCs w:val="24"/>
        </w:rPr>
      </w:pPr>
      <w:proofErr w:type="spellStart"/>
      <w:r>
        <w:rPr>
          <w:rFonts w:ascii="Calibri Light" w:hAnsi="Calibri Light" w:cs="Calibri Light"/>
          <w:iCs/>
          <w:sz w:val="24"/>
          <w:szCs w:val="24"/>
        </w:rPr>
        <w:t>Fook</w:t>
      </w:r>
      <w:proofErr w:type="spellEnd"/>
      <w:r>
        <w:rPr>
          <w:rFonts w:ascii="Calibri Light" w:hAnsi="Calibri Light" w:cs="Calibri Light"/>
          <w:iCs/>
          <w:sz w:val="24"/>
          <w:szCs w:val="24"/>
        </w:rPr>
        <w:t xml:space="preserve">, J. (1993). </w:t>
      </w:r>
      <w:r>
        <w:rPr>
          <w:rFonts w:ascii="Calibri Light" w:hAnsi="Calibri Light" w:cs="Calibri Light"/>
          <w:i/>
          <w:sz w:val="24"/>
          <w:szCs w:val="24"/>
        </w:rPr>
        <w:t xml:space="preserve">Radical Case Work: A theory of practice. </w:t>
      </w:r>
      <w:r>
        <w:rPr>
          <w:rFonts w:ascii="Calibri Light" w:hAnsi="Calibri Light" w:cs="Calibri Light"/>
          <w:iCs/>
          <w:sz w:val="24"/>
          <w:szCs w:val="24"/>
        </w:rPr>
        <w:t xml:space="preserve">St Leonards, NSW: Allen &amp; Unwin. </w:t>
      </w:r>
    </w:p>
    <w:p w14:paraId="7AD71D85" w14:textId="5EF8C073" w:rsidR="000A3DB1" w:rsidRPr="00643B67" w:rsidRDefault="000A3DB1" w:rsidP="00226125">
      <w:pPr>
        <w:rPr>
          <w:rFonts w:ascii="Calibri Light" w:hAnsi="Calibri Light" w:cs="Calibri Light"/>
          <w:iCs/>
          <w:sz w:val="24"/>
          <w:szCs w:val="24"/>
        </w:rPr>
      </w:pPr>
      <w:r w:rsidRPr="00643B67">
        <w:rPr>
          <w:rFonts w:ascii="Calibri Light" w:hAnsi="Calibri Light" w:cs="Calibri Light"/>
          <w:iCs/>
          <w:sz w:val="24"/>
          <w:szCs w:val="24"/>
        </w:rPr>
        <w:t xml:space="preserve">GLHV@ARCSHS, La Trobe University (2016). </w:t>
      </w:r>
      <w:r w:rsidRPr="00643B67">
        <w:rPr>
          <w:rFonts w:ascii="Calibri Light" w:hAnsi="Calibri Light" w:cs="Calibri Light"/>
          <w:i/>
          <w:iCs/>
          <w:sz w:val="24"/>
          <w:szCs w:val="24"/>
        </w:rPr>
        <w:t xml:space="preserve">The Rainbow Tick guide to LGBTI-inclusive practice. </w:t>
      </w:r>
      <w:r w:rsidRPr="00643B67">
        <w:rPr>
          <w:rFonts w:ascii="Calibri Light" w:hAnsi="Calibri Light" w:cs="Calibri Light"/>
          <w:sz w:val="24"/>
          <w:szCs w:val="24"/>
        </w:rPr>
        <w:t>2</w:t>
      </w:r>
      <w:r w:rsidRPr="00643B67">
        <w:rPr>
          <w:rFonts w:ascii="Calibri Light" w:hAnsi="Calibri Light" w:cs="Calibri Light"/>
          <w:sz w:val="24"/>
          <w:szCs w:val="24"/>
          <w:vertAlign w:val="superscript"/>
        </w:rPr>
        <w:t>nd</w:t>
      </w:r>
      <w:r w:rsidRPr="00643B67">
        <w:rPr>
          <w:rFonts w:ascii="Calibri Light" w:hAnsi="Calibri Light" w:cs="Calibri Light"/>
          <w:sz w:val="24"/>
          <w:szCs w:val="24"/>
        </w:rPr>
        <w:t xml:space="preserve"> Edition. Prepared by Pamela Kennedy. Melbourne</w:t>
      </w:r>
      <w:r w:rsidR="002C06B9">
        <w:rPr>
          <w:rFonts w:ascii="Calibri Light" w:hAnsi="Calibri Light" w:cs="Calibri Light"/>
          <w:sz w:val="24"/>
          <w:szCs w:val="24"/>
        </w:rPr>
        <w:t>, Vic</w:t>
      </w:r>
      <w:r w:rsidRPr="00643B67">
        <w:rPr>
          <w:rFonts w:ascii="Calibri Light" w:hAnsi="Calibri Light" w:cs="Calibri Light"/>
          <w:sz w:val="24"/>
          <w:szCs w:val="24"/>
        </w:rPr>
        <w:t>: La Trobe University.</w:t>
      </w:r>
    </w:p>
    <w:p w14:paraId="29947379" w14:textId="51AAB96E" w:rsidR="000A3DB1" w:rsidRDefault="000A3DB1" w:rsidP="00226125">
      <w:pPr>
        <w:spacing w:after="0" w:line="23" w:lineRule="atLeast"/>
        <w:rPr>
          <w:rFonts w:ascii="Calibri Light" w:hAnsi="Calibri Light" w:cs="Calibri Light"/>
          <w:iCs/>
          <w:sz w:val="24"/>
          <w:szCs w:val="24"/>
        </w:rPr>
      </w:pPr>
      <w:r w:rsidRPr="00643B67">
        <w:rPr>
          <w:rFonts w:ascii="Calibri Light" w:hAnsi="Calibri Light" w:cs="Calibri Light"/>
          <w:iCs/>
          <w:sz w:val="24"/>
          <w:szCs w:val="24"/>
        </w:rPr>
        <w:t xml:space="preserve">Grillo, T. (1995). Anti-Essentialism and Intersectionality: Tools to Dismantle the </w:t>
      </w:r>
      <w:proofErr w:type="gramStart"/>
      <w:r w:rsidRPr="00643B67">
        <w:rPr>
          <w:rFonts w:ascii="Calibri Light" w:hAnsi="Calibri Light" w:cs="Calibri Light"/>
          <w:iCs/>
          <w:sz w:val="24"/>
          <w:szCs w:val="24"/>
        </w:rPr>
        <w:t>Master</w:t>
      </w:r>
      <w:r w:rsidR="00233B08">
        <w:rPr>
          <w:rFonts w:ascii="Calibri Light" w:hAnsi="Calibri Light" w:cs="Calibri Light"/>
          <w:iCs/>
          <w:sz w:val="24"/>
          <w:szCs w:val="24"/>
        </w:rPr>
        <w:t>’</w:t>
      </w:r>
      <w:r w:rsidRPr="00643B67">
        <w:rPr>
          <w:rFonts w:ascii="Calibri Light" w:hAnsi="Calibri Light" w:cs="Calibri Light"/>
          <w:iCs/>
          <w:sz w:val="24"/>
          <w:szCs w:val="24"/>
        </w:rPr>
        <w:t>s</w:t>
      </w:r>
      <w:proofErr w:type="gramEnd"/>
      <w:r w:rsidRPr="00643B67">
        <w:rPr>
          <w:rFonts w:ascii="Calibri Light" w:hAnsi="Calibri Light" w:cs="Calibri Light"/>
          <w:iCs/>
          <w:sz w:val="24"/>
          <w:szCs w:val="24"/>
        </w:rPr>
        <w:t xml:space="preserve"> House. </w:t>
      </w:r>
      <w:r w:rsidRPr="00643B67">
        <w:rPr>
          <w:rFonts w:ascii="Calibri Light" w:hAnsi="Calibri Light" w:cs="Calibri Light"/>
          <w:i/>
          <w:sz w:val="24"/>
          <w:szCs w:val="24"/>
        </w:rPr>
        <w:t>Berkeley Journal of Gender, Law &amp; Justice</w:t>
      </w:r>
      <w:r w:rsidRPr="00B459B7">
        <w:rPr>
          <w:rFonts w:ascii="Calibri Light" w:hAnsi="Calibri Light"/>
          <w:sz w:val="24"/>
        </w:rPr>
        <w:t>,</w:t>
      </w:r>
      <w:r w:rsidR="00233B08">
        <w:rPr>
          <w:rFonts w:ascii="Calibri Light" w:hAnsi="Calibri Light" w:cs="Calibri Light"/>
          <w:i/>
          <w:sz w:val="24"/>
          <w:szCs w:val="24"/>
        </w:rPr>
        <w:t xml:space="preserve"> </w:t>
      </w:r>
      <w:r w:rsidRPr="00643B67">
        <w:rPr>
          <w:rFonts w:ascii="Calibri Light" w:hAnsi="Calibri Light" w:cs="Calibri Light"/>
          <w:i/>
          <w:sz w:val="24"/>
          <w:szCs w:val="24"/>
        </w:rPr>
        <w:t>10</w:t>
      </w:r>
      <w:r w:rsidRPr="00643B67">
        <w:rPr>
          <w:rFonts w:ascii="Calibri Light" w:hAnsi="Calibri Light" w:cs="Calibri Light"/>
          <w:iCs/>
          <w:sz w:val="24"/>
          <w:szCs w:val="24"/>
        </w:rPr>
        <w:t>(1), 16-30.</w:t>
      </w:r>
    </w:p>
    <w:p w14:paraId="1D989238" w14:textId="012E3F58" w:rsidR="00644D0F" w:rsidRDefault="00644D0F" w:rsidP="00226125">
      <w:pPr>
        <w:spacing w:after="0" w:line="23" w:lineRule="atLeast"/>
        <w:rPr>
          <w:rFonts w:ascii="Calibri Light" w:hAnsi="Calibri Light" w:cs="Calibri Light"/>
          <w:iCs/>
          <w:sz w:val="24"/>
          <w:szCs w:val="24"/>
        </w:rPr>
      </w:pPr>
    </w:p>
    <w:p w14:paraId="6640D401" w14:textId="53ABC6F6" w:rsidR="00644D0F" w:rsidRPr="00644D0F" w:rsidRDefault="00644D0F" w:rsidP="00226125">
      <w:pPr>
        <w:spacing w:after="0" w:line="23" w:lineRule="atLeast"/>
        <w:rPr>
          <w:rFonts w:ascii="Calibri Light" w:hAnsi="Calibri Light" w:cs="Calibri Light"/>
          <w:iCs/>
          <w:sz w:val="24"/>
          <w:szCs w:val="24"/>
        </w:rPr>
      </w:pPr>
      <w:r w:rsidRPr="00644D0F">
        <w:rPr>
          <w:rFonts w:ascii="Calibri Light" w:hAnsi="Calibri Light" w:cs="Calibri Light"/>
          <w:iCs/>
          <w:sz w:val="24"/>
          <w:szCs w:val="24"/>
        </w:rPr>
        <w:t xml:space="preserve">Healey, L., </w:t>
      </w:r>
      <w:proofErr w:type="spellStart"/>
      <w:r w:rsidRPr="00644D0F">
        <w:rPr>
          <w:rFonts w:ascii="Calibri Light" w:hAnsi="Calibri Light" w:cs="Calibri Light"/>
          <w:iCs/>
          <w:sz w:val="24"/>
          <w:szCs w:val="24"/>
        </w:rPr>
        <w:t>Heward</w:t>
      </w:r>
      <w:proofErr w:type="spellEnd"/>
      <w:r w:rsidRPr="00644D0F">
        <w:rPr>
          <w:rFonts w:ascii="Calibri Light" w:hAnsi="Calibri Light" w:cs="Calibri Light"/>
          <w:iCs/>
          <w:sz w:val="24"/>
          <w:szCs w:val="24"/>
        </w:rPr>
        <w:t xml:space="preserve">-Belle, S., Humphreys, C., </w:t>
      </w:r>
      <w:proofErr w:type="spellStart"/>
      <w:r w:rsidRPr="00644D0F">
        <w:rPr>
          <w:rFonts w:ascii="Calibri Light" w:hAnsi="Calibri Light" w:cs="Calibri Light"/>
          <w:iCs/>
          <w:sz w:val="24"/>
          <w:szCs w:val="24"/>
        </w:rPr>
        <w:t>Isobe</w:t>
      </w:r>
      <w:proofErr w:type="spellEnd"/>
      <w:r w:rsidRPr="00644D0F">
        <w:rPr>
          <w:rFonts w:ascii="Calibri Light" w:hAnsi="Calibri Light" w:cs="Calibri Light"/>
          <w:iCs/>
          <w:sz w:val="24"/>
          <w:szCs w:val="24"/>
        </w:rPr>
        <w:t xml:space="preserve">, J., </w:t>
      </w:r>
      <w:proofErr w:type="spellStart"/>
      <w:r w:rsidRPr="00644D0F">
        <w:rPr>
          <w:rFonts w:ascii="Calibri Light" w:hAnsi="Calibri Light" w:cs="Calibri Light"/>
          <w:iCs/>
          <w:sz w:val="24"/>
          <w:szCs w:val="24"/>
        </w:rPr>
        <w:t>Tsantefski</w:t>
      </w:r>
      <w:proofErr w:type="spellEnd"/>
      <w:r w:rsidRPr="00644D0F">
        <w:rPr>
          <w:rFonts w:ascii="Calibri Light" w:hAnsi="Calibri Light" w:cs="Calibri Light"/>
          <w:iCs/>
          <w:sz w:val="24"/>
          <w:szCs w:val="24"/>
        </w:rPr>
        <w:t xml:space="preserve">, M. &amp; Young, A. (2019). </w:t>
      </w:r>
      <w:r w:rsidRPr="00644D0F">
        <w:rPr>
          <w:rFonts w:ascii="Calibri Light" w:hAnsi="Calibri Light" w:cs="Calibri Light"/>
          <w:i/>
          <w:sz w:val="24"/>
          <w:szCs w:val="24"/>
        </w:rPr>
        <w:t xml:space="preserve">Working at the intersections of domestic and family violence, parental substance misuse and/or mental health issues. Draft Executive Summary of the STACY Project: Safe &amp; Together Addressing </w:t>
      </w:r>
      <w:proofErr w:type="spellStart"/>
      <w:r w:rsidRPr="00644D0F">
        <w:rPr>
          <w:rFonts w:ascii="Calibri Light" w:hAnsi="Calibri Light" w:cs="Calibri Light"/>
          <w:i/>
          <w:sz w:val="24"/>
          <w:szCs w:val="24"/>
        </w:rPr>
        <w:t>ComplexitY</w:t>
      </w:r>
      <w:proofErr w:type="spellEnd"/>
      <w:r w:rsidRPr="00644D0F">
        <w:rPr>
          <w:rFonts w:ascii="Calibri Light" w:hAnsi="Calibri Light" w:cs="Calibri Light"/>
          <w:i/>
          <w:sz w:val="24"/>
          <w:szCs w:val="24"/>
        </w:rPr>
        <w:t>.</w:t>
      </w:r>
      <w:r>
        <w:rPr>
          <w:rFonts w:ascii="Calibri Light" w:hAnsi="Calibri Light" w:cs="Calibri Light"/>
          <w:i/>
          <w:sz w:val="24"/>
          <w:szCs w:val="24"/>
        </w:rPr>
        <w:t xml:space="preserve"> </w:t>
      </w:r>
      <w:r w:rsidR="002C06B9">
        <w:rPr>
          <w:rFonts w:ascii="Calibri Light" w:hAnsi="Calibri Light" w:cs="Calibri Light"/>
          <w:iCs/>
          <w:sz w:val="24"/>
          <w:szCs w:val="24"/>
        </w:rPr>
        <w:t xml:space="preserve">Melbourne, Vic: </w:t>
      </w:r>
      <w:r>
        <w:rPr>
          <w:rFonts w:ascii="Calibri Light" w:hAnsi="Calibri Light" w:cs="Calibri Light"/>
          <w:iCs/>
          <w:sz w:val="24"/>
          <w:szCs w:val="24"/>
        </w:rPr>
        <w:t xml:space="preserve">The University of Melbourne. </w:t>
      </w:r>
    </w:p>
    <w:p w14:paraId="3F1EC20C" w14:textId="77777777" w:rsidR="000A3DB1" w:rsidRPr="00643B67" w:rsidRDefault="000A3DB1" w:rsidP="00226125">
      <w:pPr>
        <w:spacing w:after="0" w:line="23" w:lineRule="atLeast"/>
        <w:rPr>
          <w:rFonts w:ascii="Calibri Light" w:hAnsi="Calibri Light" w:cs="Calibri Light"/>
          <w:sz w:val="24"/>
          <w:szCs w:val="24"/>
        </w:rPr>
      </w:pPr>
    </w:p>
    <w:p w14:paraId="1A071F14" w14:textId="77777777" w:rsidR="000A3DB1" w:rsidRPr="00643B67"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Heckert, A. &amp; </w:t>
      </w:r>
      <w:proofErr w:type="spellStart"/>
      <w:r w:rsidRPr="00643B67">
        <w:rPr>
          <w:rFonts w:ascii="Calibri Light" w:hAnsi="Calibri Light" w:cs="Calibri Light"/>
          <w:sz w:val="24"/>
          <w:szCs w:val="24"/>
        </w:rPr>
        <w:t>Gondolf</w:t>
      </w:r>
      <w:proofErr w:type="spellEnd"/>
      <w:r w:rsidRPr="00643B67">
        <w:rPr>
          <w:rFonts w:ascii="Calibri Light" w:hAnsi="Calibri Light" w:cs="Calibri Light"/>
          <w:sz w:val="24"/>
          <w:szCs w:val="24"/>
        </w:rPr>
        <w:t xml:space="preserve">, E.W. (2004). Battered Women’s Perceptions of Risk Versus Risk Factors and Instruments in Predicting Repeat </w:t>
      </w:r>
      <w:proofErr w:type="spellStart"/>
      <w:r w:rsidRPr="00643B67">
        <w:rPr>
          <w:rFonts w:ascii="Calibri Light" w:hAnsi="Calibri Light" w:cs="Calibri Light"/>
          <w:sz w:val="24"/>
          <w:szCs w:val="24"/>
        </w:rPr>
        <w:t>Reassault</w:t>
      </w:r>
      <w:proofErr w:type="spellEnd"/>
      <w:r w:rsidRPr="00643B67">
        <w:rPr>
          <w:rFonts w:ascii="Calibri Light" w:hAnsi="Calibri Light" w:cs="Calibri Light"/>
          <w:sz w:val="24"/>
          <w:szCs w:val="24"/>
        </w:rPr>
        <w:t xml:space="preserve">. </w:t>
      </w:r>
      <w:r w:rsidRPr="00643B67">
        <w:rPr>
          <w:rFonts w:ascii="Calibri Light" w:hAnsi="Calibri Light" w:cs="Calibri Light"/>
          <w:i/>
          <w:sz w:val="24"/>
          <w:szCs w:val="24"/>
        </w:rPr>
        <w:t>Journal of Interpersonal Violence, 19</w:t>
      </w:r>
      <w:r w:rsidRPr="00643B67">
        <w:rPr>
          <w:rFonts w:ascii="Calibri Light" w:hAnsi="Calibri Light" w:cs="Calibri Light"/>
          <w:sz w:val="24"/>
          <w:szCs w:val="24"/>
        </w:rPr>
        <w:t>(7), 778-800.</w:t>
      </w:r>
    </w:p>
    <w:p w14:paraId="1E3FF824" w14:textId="77777777" w:rsidR="000A3DB1" w:rsidRPr="00643B67" w:rsidRDefault="000A3DB1" w:rsidP="00226125">
      <w:pPr>
        <w:spacing w:after="0" w:line="23" w:lineRule="atLeast"/>
        <w:rPr>
          <w:rFonts w:ascii="Calibri Light" w:hAnsi="Calibri Light" w:cs="Calibri Light"/>
          <w:sz w:val="24"/>
          <w:szCs w:val="24"/>
        </w:rPr>
      </w:pPr>
    </w:p>
    <w:p w14:paraId="171F478F" w14:textId="77777777" w:rsidR="000A3DB1" w:rsidRPr="00643B67" w:rsidRDefault="000A3DB1" w:rsidP="00226125">
      <w:pPr>
        <w:spacing w:after="0" w:line="23" w:lineRule="atLeast"/>
        <w:rPr>
          <w:rFonts w:ascii="Calibri Light" w:hAnsi="Calibri Light" w:cs="Calibri Light"/>
          <w:sz w:val="24"/>
          <w:szCs w:val="24"/>
        </w:rPr>
      </w:pPr>
      <w:bookmarkStart w:id="108" w:name="_Hlk20409568"/>
      <w:r w:rsidRPr="00643B67">
        <w:rPr>
          <w:rFonts w:ascii="Calibri Light" w:hAnsi="Calibri Light" w:cs="Calibri Light"/>
          <w:sz w:val="24"/>
          <w:szCs w:val="24"/>
        </w:rPr>
        <w:t xml:space="preserve">Holt, S., Buckley, H., &amp; Whelan, S. (2008). The impact of exposure to domestic violence on children and young people: A review of the literature. </w:t>
      </w:r>
      <w:r w:rsidRPr="00643B67">
        <w:rPr>
          <w:rFonts w:ascii="Calibri Light" w:hAnsi="Calibri Light" w:cs="Calibri Light"/>
          <w:i/>
          <w:sz w:val="24"/>
          <w:szCs w:val="24"/>
        </w:rPr>
        <w:t>Child Abuse &amp; Neglect, 32</w:t>
      </w:r>
      <w:r w:rsidRPr="00643B67">
        <w:rPr>
          <w:rFonts w:ascii="Calibri Light" w:hAnsi="Calibri Light" w:cs="Calibri Light"/>
          <w:sz w:val="24"/>
          <w:szCs w:val="24"/>
        </w:rPr>
        <w:t>, 797-810.</w:t>
      </w:r>
    </w:p>
    <w:p w14:paraId="2609018F" w14:textId="77777777" w:rsidR="000A3DB1" w:rsidRPr="00643B67" w:rsidRDefault="000A3DB1" w:rsidP="00226125">
      <w:pPr>
        <w:spacing w:after="0" w:line="23" w:lineRule="atLeast"/>
        <w:rPr>
          <w:rFonts w:ascii="Calibri Light" w:hAnsi="Calibri Light" w:cs="Calibri Light"/>
          <w:sz w:val="24"/>
          <w:szCs w:val="24"/>
        </w:rPr>
      </w:pPr>
    </w:p>
    <w:p w14:paraId="428D7ECD" w14:textId="1B32D515" w:rsidR="000A3DB1" w:rsidRDefault="000A3DB1" w:rsidP="00226125">
      <w:pPr>
        <w:spacing w:after="0" w:line="23" w:lineRule="atLeast"/>
        <w:rPr>
          <w:rFonts w:ascii="Calibri Light" w:hAnsi="Calibri Light" w:cs="Calibri Light"/>
          <w:sz w:val="24"/>
          <w:szCs w:val="24"/>
        </w:rPr>
      </w:pPr>
      <w:r>
        <w:rPr>
          <w:rFonts w:ascii="Calibri Light" w:hAnsi="Calibri Light" w:cs="Calibri Light"/>
          <w:sz w:val="24"/>
          <w:szCs w:val="24"/>
        </w:rPr>
        <w:t>hooks, b. (198</w:t>
      </w:r>
      <w:r w:rsidR="002D62A7">
        <w:rPr>
          <w:rFonts w:ascii="Calibri Light" w:hAnsi="Calibri Light" w:cs="Calibri Light"/>
          <w:sz w:val="24"/>
          <w:szCs w:val="24"/>
        </w:rPr>
        <w:t>4</w:t>
      </w:r>
      <w:r>
        <w:rPr>
          <w:rFonts w:ascii="Calibri Light" w:hAnsi="Calibri Light" w:cs="Calibri Light"/>
          <w:sz w:val="24"/>
          <w:szCs w:val="24"/>
        </w:rPr>
        <w:t xml:space="preserve">). </w:t>
      </w:r>
      <w:r w:rsidRPr="009B680C">
        <w:rPr>
          <w:rFonts w:ascii="Calibri Light" w:hAnsi="Calibri Light" w:cs="Calibri Light"/>
          <w:i/>
          <w:iCs/>
          <w:sz w:val="24"/>
          <w:szCs w:val="24"/>
        </w:rPr>
        <w:t xml:space="preserve">Feminist Theory: From Margin to </w:t>
      </w:r>
      <w:proofErr w:type="spellStart"/>
      <w:r w:rsidRPr="009B680C">
        <w:rPr>
          <w:rFonts w:ascii="Calibri Light" w:hAnsi="Calibri Light" w:cs="Calibri Light"/>
          <w:i/>
          <w:iCs/>
          <w:sz w:val="24"/>
          <w:szCs w:val="24"/>
        </w:rPr>
        <w:t>Center</w:t>
      </w:r>
      <w:proofErr w:type="spellEnd"/>
      <w:r w:rsidRPr="009B680C">
        <w:rPr>
          <w:rFonts w:ascii="Calibri Light" w:hAnsi="Calibri Light" w:cs="Calibri Light"/>
          <w:i/>
          <w:iCs/>
          <w:sz w:val="24"/>
          <w:szCs w:val="24"/>
        </w:rPr>
        <w:t>.</w:t>
      </w:r>
      <w:r>
        <w:rPr>
          <w:rFonts w:ascii="Calibri Light" w:hAnsi="Calibri Light" w:cs="Calibri Light"/>
          <w:sz w:val="24"/>
          <w:szCs w:val="24"/>
        </w:rPr>
        <w:t xml:space="preserve"> Boston, MA, USA: South End Press.</w:t>
      </w:r>
    </w:p>
    <w:p w14:paraId="49464C9F" w14:textId="77777777" w:rsidR="000A3DB1" w:rsidRDefault="000A3DB1" w:rsidP="00226125">
      <w:pPr>
        <w:spacing w:after="0" w:line="23" w:lineRule="atLeast"/>
        <w:rPr>
          <w:rFonts w:ascii="Calibri Light" w:hAnsi="Calibri Light" w:cs="Calibri Light"/>
          <w:sz w:val="24"/>
          <w:szCs w:val="24"/>
        </w:rPr>
      </w:pPr>
    </w:p>
    <w:p w14:paraId="28F65AE9" w14:textId="5CA72770" w:rsidR="000A3DB1" w:rsidRPr="00643B67"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Humphreys, C., Hester, M., Hague, G., </w:t>
      </w:r>
      <w:proofErr w:type="spellStart"/>
      <w:r w:rsidRPr="00643B67">
        <w:rPr>
          <w:rFonts w:ascii="Calibri Light" w:hAnsi="Calibri Light" w:cs="Calibri Light"/>
          <w:sz w:val="24"/>
          <w:szCs w:val="24"/>
        </w:rPr>
        <w:t>Mullender</w:t>
      </w:r>
      <w:proofErr w:type="spellEnd"/>
      <w:r w:rsidRPr="00643B67">
        <w:rPr>
          <w:rFonts w:ascii="Calibri Light" w:hAnsi="Calibri Light" w:cs="Calibri Light"/>
          <w:sz w:val="24"/>
          <w:szCs w:val="24"/>
        </w:rPr>
        <w:t>, A., Abrahams, H. &amp; Lowe, P. (2000</w:t>
      </w:r>
      <w:r w:rsidRPr="00B459B7">
        <w:rPr>
          <w:rFonts w:ascii="Calibri Light" w:hAnsi="Calibri Light"/>
          <w:sz w:val="24"/>
        </w:rPr>
        <w:t>).</w:t>
      </w:r>
      <w:r w:rsidRPr="00643B67">
        <w:rPr>
          <w:rFonts w:ascii="Calibri Light" w:hAnsi="Calibri Light" w:cs="Calibri Light"/>
          <w:i/>
          <w:iCs/>
          <w:sz w:val="24"/>
          <w:szCs w:val="24"/>
        </w:rPr>
        <w:t xml:space="preserve"> From good intentions to good practice: Mapping services working with families where there is domestic violence</w:t>
      </w:r>
      <w:r w:rsidRPr="00643B67">
        <w:rPr>
          <w:rFonts w:ascii="Calibri Light" w:hAnsi="Calibri Light" w:cs="Calibri Light"/>
          <w:sz w:val="24"/>
          <w:szCs w:val="24"/>
        </w:rPr>
        <w:t>. Bristol, UK: The Policy Press &amp; the Joseph Rowntree Foundation.</w:t>
      </w:r>
    </w:p>
    <w:bookmarkEnd w:id="108"/>
    <w:p w14:paraId="0E0A6CBF" w14:textId="77777777" w:rsidR="000A3DB1" w:rsidRPr="00643B67" w:rsidRDefault="000A3DB1" w:rsidP="00226125">
      <w:pPr>
        <w:spacing w:after="0" w:line="23" w:lineRule="atLeast"/>
        <w:rPr>
          <w:rFonts w:ascii="Calibri Light" w:hAnsi="Calibri Light" w:cs="Calibri Light"/>
          <w:sz w:val="24"/>
          <w:szCs w:val="24"/>
        </w:rPr>
      </w:pPr>
    </w:p>
    <w:p w14:paraId="40FA9588" w14:textId="4B592BFA" w:rsidR="000A3DB1" w:rsidRPr="00643B67" w:rsidRDefault="000A3DB1" w:rsidP="00226125">
      <w:pPr>
        <w:spacing w:after="0" w:line="23" w:lineRule="atLeast"/>
        <w:rPr>
          <w:rFonts w:ascii="Calibri Light" w:hAnsi="Calibri Light" w:cs="Calibri Light"/>
          <w:sz w:val="24"/>
          <w:szCs w:val="24"/>
        </w:rPr>
      </w:pPr>
      <w:proofErr w:type="spellStart"/>
      <w:r w:rsidRPr="00643B67">
        <w:rPr>
          <w:rFonts w:ascii="Calibri Light" w:hAnsi="Calibri Light" w:cs="Calibri Light"/>
          <w:sz w:val="24"/>
          <w:szCs w:val="24"/>
        </w:rPr>
        <w:t>Imkaan</w:t>
      </w:r>
      <w:proofErr w:type="spellEnd"/>
      <w:r w:rsidRPr="00643B67">
        <w:rPr>
          <w:rFonts w:ascii="Calibri Light" w:hAnsi="Calibri Light" w:cs="Calibri Light"/>
          <w:sz w:val="24"/>
          <w:szCs w:val="24"/>
        </w:rPr>
        <w:t xml:space="preserve"> &amp; Ascent (2017). </w:t>
      </w:r>
      <w:r w:rsidRPr="00643B67">
        <w:rPr>
          <w:rFonts w:ascii="Calibri Light" w:hAnsi="Calibri Light" w:cs="Calibri Light"/>
          <w:i/>
          <w:sz w:val="24"/>
          <w:szCs w:val="24"/>
        </w:rPr>
        <w:t>Safe pathways? Exploring an Intersectional approach to addressing violence against women and girls – Good practice briefing</w:t>
      </w:r>
      <w:r w:rsidRPr="00643B67">
        <w:rPr>
          <w:rFonts w:ascii="Calibri Light" w:hAnsi="Calibri Light" w:cs="Calibri Light"/>
          <w:sz w:val="24"/>
          <w:szCs w:val="24"/>
        </w:rPr>
        <w:t>. London</w:t>
      </w:r>
      <w:r w:rsidR="002C06B9">
        <w:rPr>
          <w:rFonts w:ascii="Calibri Light" w:hAnsi="Calibri Light" w:cs="Calibri Light"/>
          <w:sz w:val="24"/>
          <w:szCs w:val="24"/>
        </w:rPr>
        <w:t>, UK</w:t>
      </w:r>
      <w:r w:rsidRPr="00643B67">
        <w:rPr>
          <w:rFonts w:ascii="Calibri Light" w:hAnsi="Calibri Light" w:cs="Calibri Light"/>
          <w:sz w:val="24"/>
          <w:szCs w:val="24"/>
        </w:rPr>
        <w:t>: Ascent (London VAWG Consortium).</w:t>
      </w:r>
    </w:p>
    <w:p w14:paraId="68475A72" w14:textId="77777777" w:rsidR="000A3DB1" w:rsidRPr="00643B67" w:rsidRDefault="000A3DB1" w:rsidP="00226125">
      <w:pPr>
        <w:spacing w:after="0" w:line="23" w:lineRule="atLeast"/>
        <w:rPr>
          <w:rFonts w:ascii="Calibri Light" w:hAnsi="Calibri Light" w:cs="Calibri Light"/>
          <w:sz w:val="24"/>
          <w:szCs w:val="24"/>
        </w:rPr>
      </w:pPr>
    </w:p>
    <w:p w14:paraId="291436D9" w14:textId="03E1EAEA" w:rsidR="00870C76" w:rsidRDefault="00870C76" w:rsidP="00226125">
      <w:pPr>
        <w:pStyle w:val="CommentText"/>
        <w:rPr>
          <w:rFonts w:ascii="Calibri Light" w:hAnsi="Calibri Light" w:cs="Calibri Light"/>
          <w:sz w:val="24"/>
          <w:szCs w:val="24"/>
        </w:rPr>
      </w:pPr>
      <w:r w:rsidRPr="00870C76">
        <w:rPr>
          <w:rFonts w:ascii="Calibri Light" w:hAnsi="Calibri Light" w:cs="Calibri Light"/>
          <w:i/>
          <w:iCs/>
          <w:sz w:val="24"/>
          <w:szCs w:val="24"/>
        </w:rPr>
        <w:t>International Covenant on Civil and Political Rights</w:t>
      </w:r>
      <w:r w:rsidRPr="003949FC">
        <w:rPr>
          <w:rFonts w:ascii="Calibri Light" w:hAnsi="Calibri Light" w:cs="Calibri Light"/>
          <w:sz w:val="24"/>
          <w:szCs w:val="24"/>
        </w:rPr>
        <w:t xml:space="preserve"> </w:t>
      </w:r>
      <w:r>
        <w:rPr>
          <w:rFonts w:ascii="Calibri Light" w:hAnsi="Calibri Light" w:cs="Calibri Light"/>
          <w:sz w:val="24"/>
          <w:szCs w:val="24"/>
        </w:rPr>
        <w:t>(</w:t>
      </w:r>
      <w:r w:rsidRPr="003949FC">
        <w:rPr>
          <w:rFonts w:ascii="Calibri Light" w:hAnsi="Calibri Light" w:cs="Calibri Light"/>
          <w:sz w:val="24"/>
          <w:szCs w:val="24"/>
        </w:rPr>
        <w:t>1966</w:t>
      </w:r>
      <w:r>
        <w:rPr>
          <w:rFonts w:ascii="Calibri Light" w:hAnsi="Calibri Light" w:cs="Calibri Light"/>
          <w:sz w:val="24"/>
          <w:szCs w:val="24"/>
        </w:rPr>
        <w:t xml:space="preserve">), adopted by the UN General Assembly, 16 December 1966. </w:t>
      </w:r>
    </w:p>
    <w:p w14:paraId="3DBCDD9C" w14:textId="51356F73" w:rsidR="00870C76" w:rsidRDefault="00870C76" w:rsidP="00226125">
      <w:pPr>
        <w:pStyle w:val="CommentText"/>
        <w:rPr>
          <w:rFonts w:ascii="Calibri Light" w:hAnsi="Calibri Light" w:cs="Calibri Light"/>
          <w:sz w:val="24"/>
          <w:szCs w:val="24"/>
        </w:rPr>
      </w:pPr>
      <w:r w:rsidRPr="00870C76">
        <w:rPr>
          <w:rFonts w:ascii="Calibri Light" w:hAnsi="Calibri Light" w:cs="Calibri Light"/>
          <w:i/>
          <w:iCs/>
          <w:sz w:val="24"/>
          <w:szCs w:val="24"/>
        </w:rPr>
        <w:t>International Covenant on Social, Economic and Cultural Rights</w:t>
      </w:r>
      <w:r w:rsidRPr="00870C76">
        <w:rPr>
          <w:rFonts w:ascii="Calibri Light" w:hAnsi="Calibri Light" w:cs="Calibri Light"/>
          <w:sz w:val="24"/>
          <w:szCs w:val="24"/>
        </w:rPr>
        <w:t xml:space="preserve"> </w:t>
      </w:r>
      <w:r>
        <w:rPr>
          <w:rFonts w:ascii="Calibri Light" w:hAnsi="Calibri Light" w:cs="Calibri Light"/>
          <w:sz w:val="24"/>
          <w:szCs w:val="24"/>
        </w:rPr>
        <w:t>(</w:t>
      </w:r>
      <w:r w:rsidRPr="00870C76">
        <w:rPr>
          <w:rFonts w:ascii="Calibri Light" w:hAnsi="Calibri Light" w:cs="Calibri Light"/>
          <w:sz w:val="24"/>
          <w:szCs w:val="24"/>
        </w:rPr>
        <w:t>1966</w:t>
      </w:r>
      <w:r>
        <w:rPr>
          <w:rFonts w:ascii="Calibri Light" w:hAnsi="Calibri Light" w:cs="Calibri Light"/>
          <w:sz w:val="24"/>
          <w:szCs w:val="24"/>
        </w:rPr>
        <w:t xml:space="preserve">), adopted by the UN General Assembly, 16 December 1966. </w:t>
      </w:r>
    </w:p>
    <w:p w14:paraId="25B67527" w14:textId="41D19723" w:rsidR="00DE379A" w:rsidRPr="003949FC" w:rsidRDefault="00DE379A" w:rsidP="00226125">
      <w:pPr>
        <w:pStyle w:val="CommentText"/>
        <w:rPr>
          <w:rFonts w:ascii="Calibri Light" w:hAnsi="Calibri Light" w:cs="Calibri Light"/>
          <w:sz w:val="24"/>
          <w:szCs w:val="24"/>
        </w:rPr>
      </w:pPr>
      <w:r>
        <w:rPr>
          <w:rFonts w:ascii="Calibri Light" w:hAnsi="Calibri Light" w:cs="Calibri Light"/>
          <w:sz w:val="24"/>
          <w:szCs w:val="24"/>
        </w:rPr>
        <w:t>‘</w:t>
      </w:r>
      <w:r w:rsidRPr="00DE379A">
        <w:rPr>
          <w:rFonts w:ascii="Calibri Light" w:hAnsi="Calibri Light" w:cs="Calibri Light"/>
          <w:sz w:val="24"/>
          <w:szCs w:val="24"/>
        </w:rPr>
        <w:t>Intersectionality</w:t>
      </w:r>
      <w:r>
        <w:rPr>
          <w:rFonts w:ascii="Calibri Light" w:hAnsi="Calibri Light" w:cs="Calibri Light"/>
          <w:sz w:val="24"/>
          <w:szCs w:val="24"/>
        </w:rPr>
        <w:t>’</w:t>
      </w:r>
      <w:r w:rsidRPr="00DE379A">
        <w:rPr>
          <w:rFonts w:ascii="Calibri Light" w:hAnsi="Calibri Light" w:cs="Calibri Light"/>
          <w:sz w:val="24"/>
          <w:szCs w:val="24"/>
        </w:rPr>
        <w:t xml:space="preserve"> (</w:t>
      </w:r>
      <w:proofErr w:type="spellStart"/>
      <w:r w:rsidRPr="00DE379A">
        <w:rPr>
          <w:rFonts w:ascii="Calibri Light" w:hAnsi="Calibri Light" w:cs="Calibri Light"/>
          <w:sz w:val="24"/>
          <w:szCs w:val="24"/>
        </w:rPr>
        <w:t>n.d</w:t>
      </w:r>
      <w:proofErr w:type="spellEnd"/>
      <w:r w:rsidRPr="00DE379A">
        <w:rPr>
          <w:rFonts w:ascii="Calibri Light" w:hAnsi="Calibri Light" w:cs="Calibri Light"/>
          <w:sz w:val="24"/>
          <w:szCs w:val="24"/>
        </w:rPr>
        <w:t xml:space="preserve">). </w:t>
      </w:r>
      <w:r>
        <w:rPr>
          <w:rFonts w:ascii="Calibri Light" w:hAnsi="Calibri Light" w:cs="Calibri Light"/>
          <w:sz w:val="24"/>
          <w:szCs w:val="24"/>
        </w:rPr>
        <w:t>I</w:t>
      </w:r>
      <w:r w:rsidRPr="00DE379A">
        <w:rPr>
          <w:rFonts w:ascii="Calibri Light" w:hAnsi="Calibri Light" w:cs="Calibri Light"/>
          <w:sz w:val="24"/>
          <w:szCs w:val="24"/>
        </w:rPr>
        <w:t xml:space="preserve">n </w:t>
      </w:r>
      <w:r w:rsidRPr="00DE379A">
        <w:rPr>
          <w:rFonts w:ascii="Calibri Light" w:hAnsi="Calibri Light" w:cs="Calibri Light"/>
          <w:i/>
          <w:iCs/>
          <w:sz w:val="24"/>
          <w:szCs w:val="24"/>
        </w:rPr>
        <w:t>Merriam-Webster Dictionary</w:t>
      </w:r>
      <w:r>
        <w:rPr>
          <w:rFonts w:ascii="Calibri Light" w:hAnsi="Calibri Light" w:cs="Calibri Light"/>
          <w:i/>
          <w:iCs/>
          <w:sz w:val="24"/>
          <w:szCs w:val="24"/>
        </w:rPr>
        <w:t>.</w:t>
      </w:r>
      <w:r w:rsidRPr="00DE379A">
        <w:rPr>
          <w:rFonts w:ascii="Calibri Light" w:hAnsi="Calibri Light" w:cs="Calibri Light"/>
          <w:sz w:val="24"/>
          <w:szCs w:val="24"/>
        </w:rPr>
        <w:t xml:space="preserve"> Retrieved from https://www.merriam-webster.com/dictionary/intersectionality.</w:t>
      </w:r>
    </w:p>
    <w:p w14:paraId="1465B1AA" w14:textId="42851A56" w:rsidR="000A3DB1" w:rsidRPr="00643B67" w:rsidRDefault="000A3DB1" w:rsidP="00226125">
      <w:pPr>
        <w:spacing w:after="0" w:line="23" w:lineRule="atLeast"/>
        <w:rPr>
          <w:rFonts w:ascii="Calibri Light" w:hAnsi="Calibri Light" w:cs="Calibri Light"/>
          <w:sz w:val="24"/>
          <w:szCs w:val="24"/>
        </w:rPr>
      </w:pPr>
      <w:proofErr w:type="spellStart"/>
      <w:r w:rsidRPr="00643B67">
        <w:rPr>
          <w:rFonts w:ascii="Calibri Light" w:hAnsi="Calibri Light" w:cs="Calibri Light"/>
          <w:sz w:val="24"/>
          <w:szCs w:val="24"/>
        </w:rPr>
        <w:t>Iwarsson</w:t>
      </w:r>
      <w:proofErr w:type="spellEnd"/>
      <w:r w:rsidRPr="00643B67">
        <w:rPr>
          <w:rFonts w:ascii="Calibri Light" w:hAnsi="Calibri Light" w:cs="Calibri Light"/>
          <w:sz w:val="24"/>
          <w:szCs w:val="24"/>
        </w:rPr>
        <w:t xml:space="preserve">, S. &amp; </w:t>
      </w:r>
      <w:proofErr w:type="spellStart"/>
      <w:r w:rsidRPr="00643B67">
        <w:rPr>
          <w:rFonts w:ascii="Calibri Light" w:hAnsi="Calibri Light" w:cs="Calibri Light"/>
          <w:sz w:val="24"/>
          <w:szCs w:val="24"/>
        </w:rPr>
        <w:t>Ståhl</w:t>
      </w:r>
      <w:proofErr w:type="spellEnd"/>
      <w:r w:rsidRPr="00643B67">
        <w:rPr>
          <w:rFonts w:ascii="Calibri Light" w:hAnsi="Calibri Light" w:cs="Calibri Light"/>
          <w:sz w:val="24"/>
          <w:szCs w:val="24"/>
        </w:rPr>
        <w:t xml:space="preserve">, A. (2003). Accessibility, </w:t>
      </w:r>
      <w:proofErr w:type="gramStart"/>
      <w:r w:rsidRPr="00643B67">
        <w:rPr>
          <w:rFonts w:ascii="Calibri Light" w:hAnsi="Calibri Light" w:cs="Calibri Light"/>
          <w:sz w:val="24"/>
          <w:szCs w:val="24"/>
        </w:rPr>
        <w:t>usability</w:t>
      </w:r>
      <w:proofErr w:type="gramEnd"/>
      <w:r w:rsidRPr="00643B67">
        <w:rPr>
          <w:rFonts w:ascii="Calibri Light" w:hAnsi="Calibri Light" w:cs="Calibri Light"/>
          <w:sz w:val="24"/>
          <w:szCs w:val="24"/>
        </w:rPr>
        <w:t xml:space="preserve"> and universal design</w:t>
      </w:r>
      <w:r w:rsidR="00545C8C">
        <w:rPr>
          <w:rFonts w:ascii="Calibri Light" w:hAnsi="Calibri Light" w:cs="Calibri Light"/>
          <w:sz w:val="24"/>
          <w:szCs w:val="24"/>
        </w:rPr>
        <w:t xml:space="preserve"> – </w:t>
      </w:r>
      <w:r w:rsidRPr="00643B67">
        <w:rPr>
          <w:rFonts w:ascii="Calibri Light" w:hAnsi="Calibri Light" w:cs="Calibri Light"/>
          <w:sz w:val="24"/>
          <w:szCs w:val="24"/>
        </w:rPr>
        <w:t xml:space="preserve">positioning and definition of concepts describing person-environment relationships. </w:t>
      </w:r>
      <w:r w:rsidRPr="00643B67">
        <w:rPr>
          <w:rFonts w:ascii="Calibri Light" w:hAnsi="Calibri Light" w:cs="Calibri Light"/>
          <w:i/>
          <w:iCs/>
          <w:sz w:val="24"/>
          <w:szCs w:val="24"/>
        </w:rPr>
        <w:t>Disability and Rehabilitation, 25</w:t>
      </w:r>
      <w:r w:rsidRPr="00643B67">
        <w:rPr>
          <w:rFonts w:ascii="Calibri Light" w:hAnsi="Calibri Light" w:cs="Calibri Light"/>
          <w:sz w:val="24"/>
          <w:szCs w:val="24"/>
        </w:rPr>
        <w:t>(2), 57-66.</w:t>
      </w:r>
    </w:p>
    <w:p w14:paraId="1C5D8FF7" w14:textId="77777777" w:rsidR="000A3DB1" w:rsidRPr="00643B67" w:rsidRDefault="000A3DB1" w:rsidP="00226125">
      <w:pPr>
        <w:spacing w:after="0" w:line="23" w:lineRule="atLeast"/>
        <w:rPr>
          <w:rFonts w:ascii="Calibri Light" w:hAnsi="Calibri Light" w:cs="Calibri Light"/>
          <w:sz w:val="24"/>
          <w:szCs w:val="24"/>
        </w:rPr>
      </w:pPr>
    </w:p>
    <w:p w14:paraId="4C68BBF7" w14:textId="77777777" w:rsidR="000A3DB1" w:rsidRPr="00643B67"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Johnstone, L. &amp; Boyle, M. with </w:t>
      </w:r>
      <w:proofErr w:type="spellStart"/>
      <w:r w:rsidRPr="00643B67">
        <w:rPr>
          <w:rFonts w:ascii="Calibri Light" w:hAnsi="Calibri Light" w:cs="Calibri Light"/>
          <w:sz w:val="24"/>
          <w:szCs w:val="24"/>
        </w:rPr>
        <w:t>Cromby</w:t>
      </w:r>
      <w:proofErr w:type="spellEnd"/>
      <w:r w:rsidRPr="00643B67">
        <w:rPr>
          <w:rFonts w:ascii="Calibri Light" w:hAnsi="Calibri Light" w:cs="Calibri Light"/>
          <w:sz w:val="24"/>
          <w:szCs w:val="24"/>
        </w:rPr>
        <w:t xml:space="preserve">, J., Dillon, J., Harper, D., </w:t>
      </w:r>
      <w:proofErr w:type="spellStart"/>
      <w:r w:rsidRPr="00643B67">
        <w:rPr>
          <w:rFonts w:ascii="Calibri Light" w:hAnsi="Calibri Light" w:cs="Calibri Light"/>
          <w:sz w:val="24"/>
          <w:szCs w:val="24"/>
        </w:rPr>
        <w:t>Kinderman</w:t>
      </w:r>
      <w:proofErr w:type="spellEnd"/>
      <w:r w:rsidRPr="00643B67">
        <w:rPr>
          <w:rFonts w:ascii="Calibri Light" w:hAnsi="Calibri Light" w:cs="Calibri Light"/>
          <w:sz w:val="24"/>
          <w:szCs w:val="24"/>
        </w:rPr>
        <w:t xml:space="preserve">, P., Longden, E., Pilgrim, D. &amp; Read, J. (2018). </w:t>
      </w:r>
      <w:r w:rsidRPr="00643B67">
        <w:rPr>
          <w:rFonts w:ascii="Calibri Light" w:hAnsi="Calibri Light" w:cs="Calibri Light"/>
          <w:i/>
          <w:iCs/>
          <w:sz w:val="24"/>
          <w:szCs w:val="24"/>
        </w:rPr>
        <w:t>The Power Threat Meaning Framework: Towards the identification of patterns in emotional distress, unusual experiences and troubled or troubling behaviour, as an alternative to functional psychiatric diagnosis</w:t>
      </w:r>
      <w:r w:rsidRPr="00643B67">
        <w:rPr>
          <w:rFonts w:ascii="Calibri Light" w:hAnsi="Calibri Light" w:cs="Calibri Light"/>
          <w:sz w:val="24"/>
          <w:szCs w:val="24"/>
        </w:rPr>
        <w:t>. Leicester, UK: British Psychological Society.</w:t>
      </w:r>
    </w:p>
    <w:p w14:paraId="68FFC646" w14:textId="77777777" w:rsidR="000A3DB1" w:rsidRPr="00643B67" w:rsidRDefault="000A3DB1" w:rsidP="00226125">
      <w:pPr>
        <w:spacing w:after="0" w:line="23" w:lineRule="atLeast"/>
        <w:rPr>
          <w:rFonts w:ascii="Calibri Light" w:hAnsi="Calibri Light" w:cs="Calibri Light"/>
          <w:sz w:val="24"/>
          <w:szCs w:val="24"/>
        </w:rPr>
      </w:pPr>
    </w:p>
    <w:p w14:paraId="37665993" w14:textId="420A8482" w:rsidR="000A3DB1" w:rsidRPr="00643B67" w:rsidRDefault="000A3DB1" w:rsidP="00226125">
      <w:pPr>
        <w:spacing w:after="0" w:line="23" w:lineRule="atLeast"/>
        <w:rPr>
          <w:rFonts w:ascii="Calibri Light" w:hAnsi="Calibri Light" w:cs="Calibri Light"/>
          <w:sz w:val="24"/>
          <w:szCs w:val="24"/>
        </w:rPr>
      </w:pPr>
      <w:proofErr w:type="spellStart"/>
      <w:r w:rsidRPr="00643B67">
        <w:rPr>
          <w:rFonts w:ascii="Calibri Light" w:hAnsi="Calibri Light" w:cs="Calibri Light"/>
          <w:sz w:val="24"/>
          <w:szCs w:val="24"/>
        </w:rPr>
        <w:lastRenderedPageBreak/>
        <w:t>Kaspiew</w:t>
      </w:r>
      <w:proofErr w:type="spellEnd"/>
      <w:r w:rsidRPr="00643B67">
        <w:rPr>
          <w:rFonts w:ascii="Calibri Light" w:hAnsi="Calibri Light" w:cs="Calibri Light"/>
          <w:sz w:val="24"/>
          <w:szCs w:val="24"/>
        </w:rPr>
        <w:t xml:space="preserve">, R., Horsfall, B., Qu, L., Nicholson, J. M., Humphreys, C., Diemer, K., … Dunstan, J. (2017). </w:t>
      </w:r>
      <w:r w:rsidRPr="00643B67">
        <w:rPr>
          <w:rFonts w:ascii="Calibri Light" w:hAnsi="Calibri Light" w:cs="Calibri Light"/>
          <w:i/>
          <w:iCs/>
          <w:sz w:val="24"/>
          <w:szCs w:val="24"/>
        </w:rPr>
        <w:t>Domestic and family violence and parenting: Mixed method insights into impact and support needs: Final report</w:t>
      </w:r>
      <w:r w:rsidRPr="00643B67">
        <w:rPr>
          <w:rFonts w:ascii="Calibri Light" w:hAnsi="Calibri Light" w:cs="Calibri Light"/>
          <w:sz w:val="24"/>
          <w:szCs w:val="24"/>
        </w:rPr>
        <w:t>. Sydney</w:t>
      </w:r>
      <w:r w:rsidR="002C06B9">
        <w:rPr>
          <w:rFonts w:ascii="Calibri Light" w:hAnsi="Calibri Light" w:cs="Calibri Light"/>
          <w:sz w:val="24"/>
          <w:szCs w:val="24"/>
        </w:rPr>
        <w:t>, NSW</w:t>
      </w:r>
      <w:r w:rsidRPr="00643B67">
        <w:rPr>
          <w:rFonts w:ascii="Calibri Light" w:hAnsi="Calibri Light" w:cs="Calibri Light"/>
          <w:sz w:val="24"/>
          <w:szCs w:val="24"/>
        </w:rPr>
        <w:t>: ANROWS.</w:t>
      </w:r>
    </w:p>
    <w:p w14:paraId="6C8736B0" w14:textId="77777777" w:rsidR="000A3DB1" w:rsidRPr="00643B67" w:rsidRDefault="000A3DB1" w:rsidP="00226125">
      <w:pPr>
        <w:spacing w:after="0" w:line="23" w:lineRule="atLeast"/>
        <w:rPr>
          <w:rFonts w:ascii="Calibri Light" w:hAnsi="Calibri Light" w:cs="Calibri Light"/>
          <w:sz w:val="24"/>
          <w:szCs w:val="24"/>
        </w:rPr>
      </w:pPr>
    </w:p>
    <w:p w14:paraId="1A49F96C" w14:textId="77777777" w:rsidR="000A3DB1" w:rsidRPr="00643B67"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Katz, E. (2019). Coercive control, domestic violence, and a five-factor framework: Five factors that influence closeness, </w:t>
      </w:r>
      <w:proofErr w:type="gramStart"/>
      <w:r w:rsidRPr="00643B67">
        <w:rPr>
          <w:rFonts w:ascii="Calibri Light" w:hAnsi="Calibri Light" w:cs="Calibri Light"/>
          <w:sz w:val="24"/>
          <w:szCs w:val="24"/>
        </w:rPr>
        <w:t>distance</w:t>
      </w:r>
      <w:proofErr w:type="gramEnd"/>
      <w:r w:rsidRPr="00643B67">
        <w:rPr>
          <w:rFonts w:ascii="Calibri Light" w:hAnsi="Calibri Light" w:cs="Calibri Light"/>
          <w:sz w:val="24"/>
          <w:szCs w:val="24"/>
        </w:rPr>
        <w:t xml:space="preserve"> and strain in mother-child relationships. </w:t>
      </w:r>
      <w:r w:rsidRPr="00643B67">
        <w:rPr>
          <w:rFonts w:ascii="Calibri Light" w:hAnsi="Calibri Light" w:cs="Calibri Light"/>
          <w:i/>
          <w:iCs/>
          <w:sz w:val="24"/>
          <w:szCs w:val="24"/>
        </w:rPr>
        <w:t>Violence Against Women, 7</w:t>
      </w:r>
      <w:r w:rsidRPr="00643B67">
        <w:rPr>
          <w:rFonts w:ascii="Calibri Light" w:hAnsi="Calibri Light" w:cs="Calibri Light"/>
          <w:sz w:val="24"/>
          <w:szCs w:val="24"/>
        </w:rPr>
        <w:t>, 1-25.</w:t>
      </w:r>
    </w:p>
    <w:p w14:paraId="48159C07" w14:textId="77777777" w:rsidR="000A3DB1" w:rsidRPr="00643B67"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Kelly, L. &amp; Dubois, L. (2008). </w:t>
      </w:r>
      <w:r w:rsidRPr="00643B67">
        <w:rPr>
          <w:rFonts w:ascii="Calibri Light" w:hAnsi="Calibri Light" w:cs="Calibri Light"/>
          <w:i/>
          <w:iCs/>
          <w:sz w:val="24"/>
          <w:szCs w:val="24"/>
        </w:rPr>
        <w:t>Setting the Standard: A study on and proposals for minimum standards for violence against women support services</w:t>
      </w:r>
      <w:r w:rsidRPr="00643B67">
        <w:rPr>
          <w:rFonts w:ascii="Calibri Light" w:hAnsi="Calibri Light" w:cs="Calibri Light"/>
          <w:sz w:val="24"/>
          <w:szCs w:val="24"/>
        </w:rPr>
        <w:t>. Council of Europe: Strasbourg, France.</w:t>
      </w:r>
    </w:p>
    <w:p w14:paraId="1AECB9C5" w14:textId="77777777" w:rsidR="00616189" w:rsidRDefault="00616189" w:rsidP="00226125">
      <w:pPr>
        <w:spacing w:after="0" w:line="23" w:lineRule="atLeast"/>
        <w:rPr>
          <w:rFonts w:ascii="Calibri Light" w:hAnsi="Calibri Light" w:cs="Calibri Light"/>
          <w:sz w:val="24"/>
          <w:szCs w:val="24"/>
        </w:rPr>
      </w:pPr>
    </w:p>
    <w:p w14:paraId="70E845D7" w14:textId="638C5D86" w:rsidR="000A3DB1" w:rsidRPr="00643B67" w:rsidRDefault="000A3DB1" w:rsidP="00226125">
      <w:pPr>
        <w:spacing w:after="0" w:line="23" w:lineRule="atLeast"/>
        <w:rPr>
          <w:rFonts w:ascii="Calibri Light" w:hAnsi="Calibri Light" w:cs="Calibri Light"/>
          <w:sz w:val="24"/>
          <w:szCs w:val="24"/>
        </w:rPr>
      </w:pPr>
      <w:proofErr w:type="spellStart"/>
      <w:r w:rsidRPr="00643B67">
        <w:rPr>
          <w:rFonts w:ascii="Calibri Light" w:hAnsi="Calibri Light" w:cs="Calibri Light"/>
          <w:sz w:val="24"/>
          <w:szCs w:val="24"/>
        </w:rPr>
        <w:t>Kezelman</w:t>
      </w:r>
      <w:proofErr w:type="spellEnd"/>
      <w:r w:rsidR="00710861">
        <w:rPr>
          <w:rFonts w:ascii="Calibri Light" w:hAnsi="Calibri Light" w:cs="Calibri Light"/>
          <w:sz w:val="24"/>
          <w:szCs w:val="24"/>
        </w:rPr>
        <w:t>,</w:t>
      </w:r>
      <w:r w:rsidRPr="00643B67">
        <w:rPr>
          <w:rFonts w:ascii="Calibri Light" w:hAnsi="Calibri Light" w:cs="Calibri Light"/>
          <w:sz w:val="24"/>
          <w:szCs w:val="24"/>
        </w:rPr>
        <w:t xml:space="preserve"> C.A. &amp; Stavropoulos</w:t>
      </w:r>
      <w:r w:rsidR="00710861">
        <w:rPr>
          <w:rFonts w:ascii="Calibri Light" w:hAnsi="Calibri Light" w:cs="Calibri Light"/>
          <w:sz w:val="24"/>
          <w:szCs w:val="24"/>
        </w:rPr>
        <w:t>,</w:t>
      </w:r>
      <w:r w:rsidRPr="00643B67">
        <w:rPr>
          <w:rFonts w:ascii="Calibri Light" w:hAnsi="Calibri Light" w:cs="Calibri Light"/>
          <w:sz w:val="24"/>
          <w:szCs w:val="24"/>
        </w:rPr>
        <w:t xml:space="preserve"> P.A. (2012). </w:t>
      </w:r>
      <w:r w:rsidRPr="00643B67">
        <w:rPr>
          <w:rFonts w:ascii="Calibri Light" w:hAnsi="Calibri Light" w:cs="Calibri Light"/>
          <w:i/>
          <w:sz w:val="24"/>
          <w:szCs w:val="24"/>
        </w:rPr>
        <w:t>Practice Guidelines for Treatment of Complex Trauma and Trauma Informed Care and Service Delivery</w:t>
      </w:r>
      <w:r w:rsidRPr="00643B67">
        <w:rPr>
          <w:rFonts w:ascii="Calibri Light" w:hAnsi="Calibri Light" w:cs="Calibri Light"/>
          <w:sz w:val="24"/>
          <w:szCs w:val="24"/>
        </w:rPr>
        <w:t>. Sydney</w:t>
      </w:r>
      <w:r w:rsidR="002C06B9">
        <w:rPr>
          <w:rFonts w:ascii="Calibri Light" w:hAnsi="Calibri Light" w:cs="Calibri Light"/>
          <w:sz w:val="24"/>
          <w:szCs w:val="24"/>
        </w:rPr>
        <w:t>, NSW</w:t>
      </w:r>
      <w:r w:rsidRPr="00643B67">
        <w:rPr>
          <w:rFonts w:ascii="Calibri Light" w:hAnsi="Calibri Light" w:cs="Calibri Light"/>
          <w:sz w:val="24"/>
          <w:szCs w:val="24"/>
        </w:rPr>
        <w:t>: Blue Knot Foundation.</w:t>
      </w:r>
    </w:p>
    <w:p w14:paraId="19CC353B" w14:textId="77777777" w:rsidR="000A3DB1" w:rsidRPr="00643B67" w:rsidRDefault="000A3DB1" w:rsidP="00226125">
      <w:pPr>
        <w:spacing w:after="0" w:line="23" w:lineRule="atLeast"/>
        <w:rPr>
          <w:rFonts w:ascii="Calibri Light" w:hAnsi="Calibri Light" w:cs="Calibri Light"/>
          <w:sz w:val="24"/>
          <w:szCs w:val="24"/>
        </w:rPr>
      </w:pPr>
    </w:p>
    <w:p w14:paraId="36A19C8A" w14:textId="2C9F2762" w:rsidR="000A3DB1" w:rsidRPr="00643B67" w:rsidRDefault="000A3DB1" w:rsidP="00226125">
      <w:pPr>
        <w:spacing w:after="0" w:line="23" w:lineRule="atLeast"/>
        <w:rPr>
          <w:rFonts w:ascii="Calibri Light" w:hAnsi="Calibri Light" w:cs="Calibri Light"/>
          <w:sz w:val="24"/>
          <w:szCs w:val="24"/>
        </w:rPr>
      </w:pPr>
      <w:proofErr w:type="spellStart"/>
      <w:r w:rsidRPr="00643B67">
        <w:rPr>
          <w:rFonts w:ascii="Calibri Light" w:hAnsi="Calibri Light" w:cs="Calibri Light"/>
          <w:sz w:val="24"/>
          <w:szCs w:val="24"/>
        </w:rPr>
        <w:t>Klinic</w:t>
      </w:r>
      <w:proofErr w:type="spellEnd"/>
      <w:r w:rsidRPr="00643B67">
        <w:rPr>
          <w:rFonts w:ascii="Calibri Light" w:hAnsi="Calibri Light" w:cs="Calibri Light"/>
          <w:sz w:val="24"/>
          <w:szCs w:val="24"/>
        </w:rPr>
        <w:t xml:space="preserve"> Community Health Centre (2013). </w:t>
      </w:r>
      <w:r w:rsidRPr="00643B67">
        <w:rPr>
          <w:rFonts w:ascii="Calibri Light" w:hAnsi="Calibri Light" w:cs="Calibri Light"/>
          <w:i/>
          <w:sz w:val="24"/>
          <w:szCs w:val="24"/>
        </w:rPr>
        <w:t>The Trauma-informed Toolkit</w:t>
      </w:r>
      <w:r w:rsidRPr="00643B67">
        <w:rPr>
          <w:rFonts w:ascii="Calibri Light" w:hAnsi="Calibri Light" w:cs="Calibri Light"/>
          <w:sz w:val="24"/>
          <w:szCs w:val="24"/>
        </w:rPr>
        <w:t xml:space="preserve"> (2</w:t>
      </w:r>
      <w:r w:rsidRPr="00643B67">
        <w:rPr>
          <w:rFonts w:ascii="Calibri Light" w:hAnsi="Calibri Light" w:cs="Calibri Light"/>
          <w:sz w:val="24"/>
          <w:szCs w:val="24"/>
          <w:vertAlign w:val="superscript"/>
        </w:rPr>
        <w:t>nd</w:t>
      </w:r>
      <w:r w:rsidRPr="00643B67">
        <w:rPr>
          <w:rFonts w:ascii="Calibri Light" w:hAnsi="Calibri Light" w:cs="Calibri Light"/>
          <w:sz w:val="24"/>
          <w:szCs w:val="24"/>
        </w:rPr>
        <w:t xml:space="preserve"> Edition). Winnipeg, </w:t>
      </w:r>
      <w:r w:rsidR="002C06B9">
        <w:rPr>
          <w:rFonts w:ascii="Calibri Light" w:hAnsi="Calibri Light" w:cs="Calibri Light"/>
          <w:sz w:val="24"/>
          <w:szCs w:val="24"/>
        </w:rPr>
        <w:t xml:space="preserve">MB, </w:t>
      </w:r>
      <w:r w:rsidRPr="00643B67">
        <w:rPr>
          <w:rFonts w:ascii="Calibri Light" w:hAnsi="Calibri Light" w:cs="Calibri Light"/>
          <w:sz w:val="24"/>
          <w:szCs w:val="24"/>
        </w:rPr>
        <w:t xml:space="preserve">Canada: </w:t>
      </w:r>
      <w:proofErr w:type="spellStart"/>
      <w:r w:rsidRPr="00643B67">
        <w:rPr>
          <w:rFonts w:ascii="Calibri Light" w:hAnsi="Calibri Light" w:cs="Calibri Light"/>
          <w:sz w:val="24"/>
          <w:szCs w:val="24"/>
        </w:rPr>
        <w:t>Klinic</w:t>
      </w:r>
      <w:proofErr w:type="spellEnd"/>
      <w:r w:rsidRPr="00643B67">
        <w:rPr>
          <w:rFonts w:ascii="Calibri Light" w:hAnsi="Calibri Light" w:cs="Calibri Light"/>
          <w:sz w:val="24"/>
          <w:szCs w:val="24"/>
        </w:rPr>
        <w:t>.</w:t>
      </w:r>
    </w:p>
    <w:p w14:paraId="70FF1DCA" w14:textId="77777777" w:rsidR="000A3DB1" w:rsidRPr="00643B67" w:rsidRDefault="000A3DB1" w:rsidP="00226125">
      <w:pPr>
        <w:spacing w:after="0" w:line="23" w:lineRule="atLeast"/>
        <w:rPr>
          <w:rFonts w:ascii="Calibri Light" w:hAnsi="Calibri Light" w:cs="Calibri Light"/>
          <w:sz w:val="24"/>
          <w:szCs w:val="24"/>
        </w:rPr>
      </w:pPr>
    </w:p>
    <w:p w14:paraId="0626CF6A" w14:textId="017AFF27" w:rsidR="000A3DB1" w:rsidRPr="00643B67"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Laing, L., Humphreys, C., &amp; Cavanagh, K. (2013). </w:t>
      </w:r>
      <w:r w:rsidRPr="00643B67">
        <w:rPr>
          <w:rFonts w:ascii="Calibri Light" w:hAnsi="Calibri Light" w:cs="Calibri Light"/>
          <w:i/>
          <w:iCs/>
          <w:sz w:val="24"/>
          <w:szCs w:val="24"/>
        </w:rPr>
        <w:t xml:space="preserve">Social Work &amp; Domestic Violence: Developing Critical &amp; Reflective Practice. </w:t>
      </w:r>
      <w:r w:rsidRPr="00643B67">
        <w:rPr>
          <w:rFonts w:ascii="Calibri Light" w:hAnsi="Calibri Light" w:cs="Calibri Light"/>
          <w:sz w:val="24"/>
          <w:szCs w:val="24"/>
        </w:rPr>
        <w:t>London, UK: SAGE Publications.</w:t>
      </w:r>
    </w:p>
    <w:p w14:paraId="19EFC0E5" w14:textId="3A2CD7EC" w:rsidR="000A3DB1" w:rsidRDefault="000A3DB1" w:rsidP="00226125">
      <w:pPr>
        <w:spacing w:after="0" w:line="23" w:lineRule="atLeast"/>
        <w:rPr>
          <w:rFonts w:ascii="Calibri Light" w:hAnsi="Calibri Light" w:cs="Calibri Light"/>
          <w:sz w:val="24"/>
          <w:szCs w:val="24"/>
        </w:rPr>
      </w:pPr>
    </w:p>
    <w:p w14:paraId="656448D5" w14:textId="49A06F43" w:rsidR="00B739FB" w:rsidRPr="00B739FB" w:rsidRDefault="00B739FB" w:rsidP="00226125">
      <w:pPr>
        <w:spacing w:after="0" w:line="23" w:lineRule="atLeast"/>
        <w:rPr>
          <w:rFonts w:ascii="Calibri Light" w:hAnsi="Calibri Light" w:cs="Calibri Light"/>
          <w:sz w:val="24"/>
          <w:szCs w:val="24"/>
        </w:rPr>
      </w:pPr>
      <w:r w:rsidRPr="00B739FB">
        <w:rPr>
          <w:rFonts w:ascii="Calibri Light" w:hAnsi="Calibri Light" w:cs="Calibri Light"/>
          <w:sz w:val="24"/>
          <w:szCs w:val="24"/>
        </w:rPr>
        <w:t>Lamb, K., Humphreys, C., &amp; Hegarty, K. (2018).</w:t>
      </w:r>
      <w:r>
        <w:rPr>
          <w:rFonts w:ascii="Calibri Light" w:hAnsi="Calibri Light" w:cs="Calibri Light"/>
          <w:sz w:val="24"/>
          <w:szCs w:val="24"/>
        </w:rPr>
        <w:t xml:space="preserve"> </w:t>
      </w:r>
      <w:r w:rsidRPr="00B739FB">
        <w:rPr>
          <w:rFonts w:ascii="Calibri Light" w:hAnsi="Calibri Light" w:cs="Calibri Light"/>
          <w:sz w:val="24"/>
          <w:szCs w:val="24"/>
        </w:rPr>
        <w:t>“Your behaviour has consequences”: Children and young people's</w:t>
      </w:r>
      <w:r>
        <w:rPr>
          <w:rFonts w:ascii="Calibri Light" w:hAnsi="Calibri Light" w:cs="Calibri Light"/>
          <w:sz w:val="24"/>
          <w:szCs w:val="24"/>
        </w:rPr>
        <w:t xml:space="preserve"> </w:t>
      </w:r>
      <w:r w:rsidRPr="00B739FB">
        <w:rPr>
          <w:rFonts w:ascii="Calibri Light" w:hAnsi="Calibri Light" w:cs="Calibri Light"/>
          <w:sz w:val="24"/>
          <w:szCs w:val="24"/>
        </w:rPr>
        <w:t>perspectives on reparation with their fathers after domestic violence</w:t>
      </w:r>
      <w:r>
        <w:rPr>
          <w:rFonts w:ascii="Calibri Light" w:hAnsi="Calibri Light" w:cs="Calibri Light"/>
          <w:sz w:val="24"/>
          <w:szCs w:val="24"/>
        </w:rPr>
        <w:t xml:space="preserve">. </w:t>
      </w:r>
      <w:r>
        <w:rPr>
          <w:rFonts w:ascii="Calibri Light" w:hAnsi="Calibri Light" w:cs="Calibri Light"/>
          <w:i/>
          <w:iCs/>
          <w:sz w:val="24"/>
          <w:szCs w:val="24"/>
        </w:rPr>
        <w:t xml:space="preserve">Children and Youth Services Review, 88, </w:t>
      </w:r>
      <w:r>
        <w:rPr>
          <w:rFonts w:ascii="Calibri Light" w:hAnsi="Calibri Light" w:cs="Calibri Light"/>
          <w:sz w:val="24"/>
          <w:szCs w:val="24"/>
        </w:rPr>
        <w:t xml:space="preserve">164-169. </w:t>
      </w:r>
    </w:p>
    <w:p w14:paraId="2917EB3F" w14:textId="77777777" w:rsidR="00B739FB" w:rsidRPr="00643B67" w:rsidRDefault="00B739FB" w:rsidP="00226125">
      <w:pPr>
        <w:spacing w:after="0" w:line="23" w:lineRule="atLeast"/>
        <w:rPr>
          <w:rFonts w:ascii="Calibri Light" w:hAnsi="Calibri Light" w:cs="Calibri Light"/>
          <w:sz w:val="24"/>
          <w:szCs w:val="24"/>
        </w:rPr>
      </w:pPr>
    </w:p>
    <w:p w14:paraId="1DC7CB30" w14:textId="01B57753" w:rsidR="000A3DB1" w:rsidRDefault="000A3DB1"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Lerner, G. (1986). </w:t>
      </w:r>
      <w:r w:rsidRPr="00D14C5B">
        <w:rPr>
          <w:rFonts w:ascii="Calibri Light" w:hAnsi="Calibri Light" w:cs="Calibri Light"/>
          <w:i/>
          <w:iCs/>
          <w:sz w:val="24"/>
          <w:szCs w:val="24"/>
        </w:rPr>
        <w:t>The Creation of Patriarchy.</w:t>
      </w:r>
      <w:r>
        <w:rPr>
          <w:rFonts w:ascii="Calibri Light" w:hAnsi="Calibri Light" w:cs="Calibri Light"/>
          <w:sz w:val="24"/>
          <w:szCs w:val="24"/>
        </w:rPr>
        <w:t xml:space="preserve"> New York, NY: Oxford University Press.</w:t>
      </w:r>
    </w:p>
    <w:p w14:paraId="14CABA8B" w14:textId="77777777" w:rsidR="000A3DB1" w:rsidRDefault="000A3DB1" w:rsidP="00226125">
      <w:pPr>
        <w:spacing w:after="0" w:line="23" w:lineRule="atLeast"/>
        <w:rPr>
          <w:rFonts w:ascii="Calibri Light" w:hAnsi="Calibri Light" w:cs="Calibri Light"/>
          <w:sz w:val="24"/>
          <w:szCs w:val="24"/>
        </w:rPr>
      </w:pPr>
    </w:p>
    <w:p w14:paraId="406332A0" w14:textId="33B1B14D" w:rsidR="000A3DB1" w:rsidRPr="00643B67"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Mandel, D. </w:t>
      </w:r>
      <w:r w:rsidR="00710861" w:rsidRPr="00643B67">
        <w:rPr>
          <w:rFonts w:ascii="Calibri Light" w:hAnsi="Calibri Light" w:cs="Calibri Light"/>
          <w:sz w:val="24"/>
          <w:szCs w:val="24"/>
        </w:rPr>
        <w:t>(2009)</w:t>
      </w:r>
      <w:r w:rsidR="00710861">
        <w:rPr>
          <w:rFonts w:ascii="Calibri Light" w:hAnsi="Calibri Light" w:cs="Calibri Light"/>
          <w:sz w:val="24"/>
          <w:szCs w:val="24"/>
        </w:rPr>
        <w:t xml:space="preserve"> </w:t>
      </w:r>
      <w:r w:rsidRPr="00643B67">
        <w:rPr>
          <w:rFonts w:ascii="Calibri Light" w:hAnsi="Calibri Light" w:cs="Calibri Light"/>
          <w:sz w:val="24"/>
          <w:szCs w:val="24"/>
        </w:rPr>
        <w:t>Batterers and the lives o</w:t>
      </w:r>
      <w:r w:rsidR="00710861">
        <w:rPr>
          <w:rFonts w:ascii="Calibri Light" w:hAnsi="Calibri Light" w:cs="Calibri Light"/>
          <w:sz w:val="24"/>
          <w:szCs w:val="24"/>
        </w:rPr>
        <w:t>f</w:t>
      </w:r>
      <w:r w:rsidRPr="00643B67">
        <w:rPr>
          <w:rFonts w:ascii="Calibri Light" w:hAnsi="Calibri Light" w:cs="Calibri Light"/>
          <w:sz w:val="24"/>
          <w:szCs w:val="24"/>
        </w:rPr>
        <w:t xml:space="preserve"> their children. In </w:t>
      </w:r>
      <w:r w:rsidR="00877BAF">
        <w:rPr>
          <w:rFonts w:ascii="Calibri Light" w:hAnsi="Calibri Light" w:cs="Calibri Light"/>
          <w:sz w:val="24"/>
          <w:szCs w:val="24"/>
        </w:rPr>
        <w:t xml:space="preserve">E. </w:t>
      </w:r>
      <w:r w:rsidRPr="00643B67">
        <w:rPr>
          <w:rFonts w:ascii="Calibri Light" w:hAnsi="Calibri Light" w:cs="Calibri Light"/>
          <w:sz w:val="24"/>
          <w:szCs w:val="24"/>
        </w:rPr>
        <w:t>Stark</w:t>
      </w:r>
      <w:r w:rsidR="00877BAF">
        <w:rPr>
          <w:rFonts w:ascii="Calibri Light" w:hAnsi="Calibri Light" w:cs="Calibri Light"/>
          <w:sz w:val="24"/>
          <w:szCs w:val="24"/>
        </w:rPr>
        <w:t xml:space="preserve"> </w:t>
      </w:r>
      <w:r w:rsidRPr="00643B67">
        <w:rPr>
          <w:rFonts w:ascii="Calibri Light" w:hAnsi="Calibri Light" w:cs="Calibri Light"/>
          <w:sz w:val="24"/>
          <w:szCs w:val="24"/>
        </w:rPr>
        <w:t xml:space="preserve">&amp; E. </w:t>
      </w:r>
      <w:proofErr w:type="spellStart"/>
      <w:r w:rsidRPr="00643B67">
        <w:rPr>
          <w:rFonts w:ascii="Calibri Light" w:hAnsi="Calibri Light" w:cs="Calibri Light"/>
          <w:sz w:val="24"/>
          <w:szCs w:val="24"/>
        </w:rPr>
        <w:t>Buzawa</w:t>
      </w:r>
      <w:proofErr w:type="spellEnd"/>
      <w:r w:rsidRPr="00643B67">
        <w:rPr>
          <w:rFonts w:ascii="Calibri Light" w:hAnsi="Calibri Light" w:cs="Calibri Light"/>
          <w:sz w:val="24"/>
          <w:szCs w:val="24"/>
        </w:rPr>
        <w:t xml:space="preserve"> (Eds.) </w:t>
      </w:r>
      <w:r w:rsidRPr="00643B67">
        <w:rPr>
          <w:rFonts w:ascii="Calibri Light" w:hAnsi="Calibri Light" w:cs="Calibri Light"/>
          <w:i/>
          <w:iCs/>
          <w:sz w:val="24"/>
          <w:szCs w:val="24"/>
        </w:rPr>
        <w:t>Violence against women in families and relationships</w:t>
      </w:r>
      <w:r w:rsidRPr="00643B67">
        <w:rPr>
          <w:rFonts w:ascii="Calibri Light" w:hAnsi="Calibri Light" w:cs="Calibri Light"/>
          <w:sz w:val="24"/>
          <w:szCs w:val="24"/>
        </w:rPr>
        <w:t>. California</w:t>
      </w:r>
      <w:r w:rsidR="002C06B9">
        <w:rPr>
          <w:rFonts w:ascii="Calibri Light" w:hAnsi="Calibri Light" w:cs="Calibri Light"/>
          <w:sz w:val="24"/>
          <w:szCs w:val="24"/>
        </w:rPr>
        <w:t>, USA</w:t>
      </w:r>
      <w:r w:rsidRPr="00643B67">
        <w:rPr>
          <w:rFonts w:ascii="Calibri Light" w:hAnsi="Calibri Light" w:cs="Calibri Light"/>
          <w:sz w:val="24"/>
          <w:szCs w:val="24"/>
        </w:rPr>
        <w:t>: Praeger.</w:t>
      </w:r>
    </w:p>
    <w:p w14:paraId="3899EC95" w14:textId="77777777" w:rsidR="000A3DB1" w:rsidRPr="00643B67" w:rsidRDefault="000A3DB1" w:rsidP="00226125">
      <w:pPr>
        <w:spacing w:after="0" w:line="23" w:lineRule="atLeast"/>
        <w:rPr>
          <w:rFonts w:ascii="Calibri Light" w:hAnsi="Calibri Light" w:cs="Calibri Light"/>
          <w:sz w:val="24"/>
          <w:szCs w:val="24"/>
        </w:rPr>
      </w:pPr>
    </w:p>
    <w:p w14:paraId="0415DC69" w14:textId="1EACE797" w:rsidR="000A3DB1" w:rsidRPr="00643B67"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Mandel, D. &amp; Rankin, H. (2018).</w:t>
      </w:r>
      <w:r w:rsidRPr="00643B67">
        <w:rPr>
          <w:rFonts w:ascii="Calibri Light" w:hAnsi="Calibri Light" w:cs="Calibri Light"/>
          <w:i/>
          <w:iCs/>
          <w:sz w:val="24"/>
          <w:szCs w:val="24"/>
        </w:rPr>
        <w:t xml:space="preserve"> Working with Men as Parents: Becoming Father-Inclusive to Improve Child Welfare Outcomes in Domestic Violence Cases. </w:t>
      </w:r>
      <w:r w:rsidRPr="00643B67">
        <w:rPr>
          <w:rFonts w:ascii="Calibri Light" w:hAnsi="Calibri Light" w:cs="Calibri Light"/>
          <w:sz w:val="24"/>
          <w:szCs w:val="24"/>
        </w:rPr>
        <w:t>Ohio, USA: Safe &amp; Together Institute.</w:t>
      </w:r>
    </w:p>
    <w:p w14:paraId="55B5582C" w14:textId="77777777" w:rsidR="000A3DB1" w:rsidRPr="00643B67" w:rsidRDefault="000A3DB1" w:rsidP="00226125">
      <w:pPr>
        <w:spacing w:after="0" w:line="23" w:lineRule="atLeast"/>
        <w:rPr>
          <w:rFonts w:ascii="Calibri Light" w:hAnsi="Calibri Light" w:cs="Calibri Light"/>
          <w:sz w:val="24"/>
          <w:szCs w:val="24"/>
        </w:rPr>
      </w:pPr>
    </w:p>
    <w:p w14:paraId="29047A62" w14:textId="77777777" w:rsidR="000A3DB1" w:rsidRPr="00643B67" w:rsidRDefault="000A3DB1" w:rsidP="00226125">
      <w:pPr>
        <w:spacing w:after="0" w:line="23" w:lineRule="atLeast"/>
        <w:rPr>
          <w:rFonts w:ascii="Calibri Light" w:hAnsi="Calibri Light" w:cs="Calibri Light"/>
          <w:sz w:val="24"/>
          <w:szCs w:val="24"/>
        </w:rPr>
      </w:pPr>
      <w:proofErr w:type="spellStart"/>
      <w:r w:rsidRPr="00643B67">
        <w:rPr>
          <w:rFonts w:ascii="Calibri Light" w:hAnsi="Calibri Light" w:cs="Calibri Light"/>
          <w:sz w:val="24"/>
          <w:szCs w:val="24"/>
        </w:rPr>
        <w:t>Mattsson</w:t>
      </w:r>
      <w:proofErr w:type="spellEnd"/>
      <w:r w:rsidRPr="00643B67">
        <w:rPr>
          <w:rFonts w:ascii="Calibri Light" w:hAnsi="Calibri Light" w:cs="Calibri Light"/>
          <w:sz w:val="24"/>
          <w:szCs w:val="24"/>
        </w:rPr>
        <w:t xml:space="preserve">, T. (2014). Intersectionality as a Useful Tool: Anti-Oppressive Social Work and Critical Reflection. </w:t>
      </w:r>
      <w:proofErr w:type="spellStart"/>
      <w:r w:rsidRPr="00643B67">
        <w:rPr>
          <w:rFonts w:ascii="Calibri Light" w:hAnsi="Calibri Light" w:cs="Calibri Light"/>
          <w:i/>
          <w:iCs/>
          <w:sz w:val="24"/>
          <w:szCs w:val="24"/>
        </w:rPr>
        <w:t>Affilia</w:t>
      </w:r>
      <w:proofErr w:type="spellEnd"/>
      <w:r w:rsidRPr="00643B67">
        <w:rPr>
          <w:rFonts w:ascii="Calibri Light" w:hAnsi="Calibri Light" w:cs="Calibri Light"/>
          <w:i/>
          <w:iCs/>
          <w:sz w:val="24"/>
          <w:szCs w:val="24"/>
        </w:rPr>
        <w:t>: Journal of Women and Social Work, 29</w:t>
      </w:r>
      <w:r w:rsidRPr="00643B67">
        <w:rPr>
          <w:rFonts w:ascii="Calibri Light" w:hAnsi="Calibri Light" w:cs="Calibri Light"/>
          <w:sz w:val="24"/>
          <w:szCs w:val="24"/>
        </w:rPr>
        <w:t>(1), 8-17.</w:t>
      </w:r>
    </w:p>
    <w:p w14:paraId="2BD7D8BF" w14:textId="77777777" w:rsidR="000A3DB1" w:rsidRPr="00643B67" w:rsidRDefault="000A3DB1" w:rsidP="00226125">
      <w:pPr>
        <w:spacing w:after="0" w:line="23" w:lineRule="atLeast"/>
        <w:rPr>
          <w:rFonts w:ascii="Calibri Light" w:hAnsi="Calibri Light" w:cs="Calibri Light"/>
          <w:sz w:val="24"/>
          <w:szCs w:val="24"/>
        </w:rPr>
      </w:pPr>
    </w:p>
    <w:p w14:paraId="12A2D462" w14:textId="70DD03D3" w:rsidR="000A3DB1" w:rsidRPr="00643B67"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Miller, J. (2005). </w:t>
      </w:r>
      <w:r w:rsidRPr="00643B67">
        <w:rPr>
          <w:rFonts w:ascii="Calibri Light" w:hAnsi="Calibri Light" w:cs="Calibri Light"/>
          <w:i/>
          <w:sz w:val="24"/>
          <w:szCs w:val="24"/>
        </w:rPr>
        <w:t>Person-centred Approach to Using Counselling Skills in Social Work Practice.</w:t>
      </w:r>
      <w:r w:rsidRPr="00643B67">
        <w:rPr>
          <w:rFonts w:ascii="Calibri Light" w:hAnsi="Calibri Light" w:cs="Calibri Light"/>
          <w:sz w:val="24"/>
          <w:szCs w:val="24"/>
        </w:rPr>
        <w:t xml:space="preserve"> London</w:t>
      </w:r>
      <w:r w:rsidR="002C06B9">
        <w:rPr>
          <w:rFonts w:ascii="Calibri Light" w:hAnsi="Calibri Light" w:cs="Calibri Light"/>
          <w:sz w:val="24"/>
          <w:szCs w:val="24"/>
        </w:rPr>
        <w:t>, UK</w:t>
      </w:r>
      <w:r w:rsidRPr="00643B67">
        <w:rPr>
          <w:rFonts w:ascii="Calibri Light" w:hAnsi="Calibri Light" w:cs="Calibri Light"/>
          <w:sz w:val="24"/>
          <w:szCs w:val="24"/>
        </w:rPr>
        <w:t>: SAGE Publications.</w:t>
      </w:r>
    </w:p>
    <w:p w14:paraId="0BBA6189" w14:textId="77777777" w:rsidR="000A3DB1" w:rsidRPr="00643B67" w:rsidRDefault="000A3DB1" w:rsidP="00226125">
      <w:pPr>
        <w:spacing w:after="0" w:line="23" w:lineRule="atLeast"/>
        <w:rPr>
          <w:rFonts w:ascii="Calibri Light" w:hAnsi="Calibri Light" w:cs="Calibri Light"/>
          <w:sz w:val="24"/>
          <w:szCs w:val="24"/>
        </w:rPr>
      </w:pPr>
    </w:p>
    <w:p w14:paraId="083C8583" w14:textId="4C2360FF" w:rsidR="000A3DB1" w:rsidRPr="00643B67"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Moradi</w:t>
      </w:r>
      <w:r w:rsidR="0093740E">
        <w:rPr>
          <w:rFonts w:ascii="Calibri Light" w:hAnsi="Calibri Light" w:cs="Calibri Light"/>
          <w:sz w:val="24"/>
          <w:szCs w:val="24"/>
        </w:rPr>
        <w:t>, B.</w:t>
      </w:r>
      <w:r w:rsidRPr="00643B67">
        <w:rPr>
          <w:rFonts w:ascii="Calibri Light" w:hAnsi="Calibri Light" w:cs="Calibri Light"/>
          <w:sz w:val="24"/>
          <w:szCs w:val="24"/>
        </w:rPr>
        <w:t xml:space="preserve"> &amp; </w:t>
      </w:r>
      <w:proofErr w:type="spellStart"/>
      <w:r w:rsidRPr="00643B67">
        <w:rPr>
          <w:rFonts w:ascii="Calibri Light" w:hAnsi="Calibri Light" w:cs="Calibri Light"/>
          <w:sz w:val="24"/>
          <w:szCs w:val="24"/>
        </w:rPr>
        <w:t>Grzanka</w:t>
      </w:r>
      <w:proofErr w:type="spellEnd"/>
      <w:r w:rsidR="0093740E">
        <w:rPr>
          <w:rFonts w:ascii="Calibri Light" w:hAnsi="Calibri Light" w:cs="Calibri Light"/>
          <w:sz w:val="24"/>
          <w:szCs w:val="24"/>
        </w:rPr>
        <w:t>, P.R.</w:t>
      </w:r>
      <w:r w:rsidRPr="00643B67">
        <w:rPr>
          <w:rFonts w:ascii="Calibri Light" w:hAnsi="Calibri Light" w:cs="Calibri Light"/>
          <w:sz w:val="24"/>
          <w:szCs w:val="24"/>
        </w:rPr>
        <w:t xml:space="preserve"> (2017). Using Intersectionality Responsibly: Toward Critical Epistemology, Structural Analysis, and Social Justice Activism. </w:t>
      </w:r>
      <w:r w:rsidRPr="00643B67">
        <w:rPr>
          <w:rFonts w:ascii="Calibri Light" w:hAnsi="Calibri Light" w:cs="Calibri Light"/>
          <w:i/>
          <w:sz w:val="24"/>
          <w:szCs w:val="24"/>
        </w:rPr>
        <w:t>Journal of Counselling Psychology 64</w:t>
      </w:r>
      <w:r w:rsidRPr="00643B67">
        <w:rPr>
          <w:rFonts w:ascii="Calibri Light" w:hAnsi="Calibri Light" w:cs="Calibri Light"/>
          <w:sz w:val="24"/>
          <w:szCs w:val="24"/>
        </w:rPr>
        <w:t>(5), 500- 513.</w:t>
      </w:r>
    </w:p>
    <w:p w14:paraId="14DAA3AC" w14:textId="77777777" w:rsidR="000A3DB1" w:rsidRPr="00643B67" w:rsidRDefault="000A3DB1" w:rsidP="00226125">
      <w:pPr>
        <w:spacing w:after="0" w:line="23" w:lineRule="atLeast"/>
        <w:rPr>
          <w:rFonts w:ascii="Calibri Light" w:hAnsi="Calibri Light" w:cs="Calibri Light"/>
          <w:sz w:val="24"/>
          <w:szCs w:val="24"/>
        </w:rPr>
      </w:pPr>
    </w:p>
    <w:p w14:paraId="22C5AFFD" w14:textId="5E5BE553" w:rsidR="000A3DB1" w:rsidRPr="00643B67"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Morris, A., Humphreys, C., &amp; Hegarty, K. (2015). Children</w:t>
      </w:r>
      <w:r w:rsidR="00877BAF">
        <w:rPr>
          <w:rFonts w:ascii="Calibri Light" w:hAnsi="Calibri Light" w:cs="Calibri Light"/>
          <w:sz w:val="24"/>
          <w:szCs w:val="24"/>
        </w:rPr>
        <w:t>’</w:t>
      </w:r>
      <w:r w:rsidRPr="00643B67">
        <w:rPr>
          <w:rFonts w:ascii="Calibri Light" w:hAnsi="Calibri Light" w:cs="Calibri Light"/>
          <w:sz w:val="24"/>
          <w:szCs w:val="24"/>
        </w:rPr>
        <w:t>s view of safety and adversity when living with domestic violence. In N. Stanley &amp; C. Humphreys (Eds.), </w:t>
      </w:r>
      <w:r w:rsidRPr="00643B67">
        <w:rPr>
          <w:rFonts w:ascii="Calibri Light" w:hAnsi="Calibri Light" w:cs="Calibri Light"/>
          <w:i/>
          <w:iCs/>
          <w:sz w:val="24"/>
          <w:szCs w:val="24"/>
        </w:rPr>
        <w:t xml:space="preserve">Domestic violence and protecting children: </w:t>
      </w:r>
      <w:proofErr w:type="gramStart"/>
      <w:r w:rsidRPr="00643B67">
        <w:rPr>
          <w:rFonts w:ascii="Calibri Light" w:hAnsi="Calibri Light" w:cs="Calibri Light"/>
          <w:i/>
          <w:iCs/>
          <w:sz w:val="24"/>
          <w:szCs w:val="24"/>
        </w:rPr>
        <w:t>New</w:t>
      </w:r>
      <w:proofErr w:type="gramEnd"/>
      <w:r w:rsidRPr="00643B67">
        <w:rPr>
          <w:rFonts w:ascii="Calibri Light" w:hAnsi="Calibri Light" w:cs="Calibri Light"/>
          <w:i/>
          <w:iCs/>
          <w:sz w:val="24"/>
          <w:szCs w:val="24"/>
        </w:rPr>
        <w:t xml:space="preserve"> thinking and approaches. </w:t>
      </w:r>
      <w:r w:rsidRPr="00643B67">
        <w:rPr>
          <w:rFonts w:ascii="Calibri Light" w:hAnsi="Calibri Light" w:cs="Calibri Light"/>
          <w:sz w:val="24"/>
          <w:szCs w:val="24"/>
        </w:rPr>
        <w:t>London, UK: Jessica Kingsley Publishers</w:t>
      </w:r>
      <w:r w:rsidR="00877BAF">
        <w:rPr>
          <w:rFonts w:ascii="Calibri Light" w:hAnsi="Calibri Light" w:cs="Calibri Light"/>
          <w:sz w:val="24"/>
          <w:szCs w:val="24"/>
        </w:rPr>
        <w:t>.</w:t>
      </w:r>
    </w:p>
    <w:p w14:paraId="14FD40B9" w14:textId="77777777" w:rsidR="000A3DB1" w:rsidRPr="00643B67" w:rsidRDefault="000A3DB1" w:rsidP="00226125">
      <w:pPr>
        <w:spacing w:after="0" w:line="23" w:lineRule="atLeast"/>
        <w:rPr>
          <w:rFonts w:ascii="Calibri Light" w:hAnsi="Calibri Light" w:cs="Calibri Light"/>
          <w:sz w:val="24"/>
          <w:szCs w:val="24"/>
        </w:rPr>
      </w:pPr>
    </w:p>
    <w:p w14:paraId="52A8BB71" w14:textId="69E8B481" w:rsidR="000A3DB1" w:rsidRPr="00643B67" w:rsidRDefault="000A3DB1" w:rsidP="00226125">
      <w:pPr>
        <w:spacing w:after="0" w:line="23" w:lineRule="atLeast"/>
        <w:rPr>
          <w:rFonts w:ascii="Calibri Light" w:hAnsi="Calibri Light" w:cs="Calibri Light"/>
          <w:i/>
          <w:sz w:val="24"/>
          <w:szCs w:val="24"/>
        </w:rPr>
      </w:pPr>
      <w:r w:rsidRPr="00643B67">
        <w:rPr>
          <w:rFonts w:ascii="Calibri Light" w:hAnsi="Calibri Light" w:cs="Calibri Light"/>
          <w:sz w:val="24"/>
          <w:szCs w:val="24"/>
        </w:rPr>
        <w:t xml:space="preserve">Morrison, Z. (2007). “Feeling Heavy” Vicarious trauma and other issues facing those who work in the sexual assault field. </w:t>
      </w:r>
      <w:r w:rsidRPr="00643B67">
        <w:rPr>
          <w:rFonts w:ascii="Calibri Light" w:hAnsi="Calibri Light" w:cs="Calibri Light"/>
          <w:i/>
          <w:sz w:val="24"/>
          <w:szCs w:val="24"/>
        </w:rPr>
        <w:t>ACSSA Wrap No 4, September 2007.</w:t>
      </w:r>
      <w:r w:rsidR="002C06B9">
        <w:rPr>
          <w:rFonts w:ascii="Calibri Light" w:hAnsi="Calibri Light" w:cs="Calibri Light"/>
          <w:i/>
          <w:sz w:val="24"/>
          <w:szCs w:val="24"/>
        </w:rPr>
        <w:t xml:space="preserve"> </w:t>
      </w:r>
    </w:p>
    <w:p w14:paraId="2E2BCDC5" w14:textId="77777777" w:rsidR="000A3DB1" w:rsidRPr="00643B67" w:rsidRDefault="000A3DB1" w:rsidP="00226125">
      <w:pPr>
        <w:spacing w:after="0" w:line="23" w:lineRule="atLeast"/>
        <w:rPr>
          <w:rFonts w:ascii="Calibri Light" w:hAnsi="Calibri Light" w:cs="Calibri Light"/>
          <w:i/>
          <w:sz w:val="24"/>
          <w:szCs w:val="24"/>
        </w:rPr>
      </w:pPr>
    </w:p>
    <w:p w14:paraId="6181D1BC" w14:textId="76A61B0F" w:rsidR="000A3DB1" w:rsidRPr="00643B67" w:rsidRDefault="000A3DB1" w:rsidP="00226125">
      <w:pPr>
        <w:spacing w:after="0" w:line="23" w:lineRule="atLeast"/>
        <w:rPr>
          <w:rFonts w:ascii="Calibri Light" w:hAnsi="Calibri Light" w:cs="Calibri Light"/>
          <w:iCs/>
          <w:sz w:val="24"/>
          <w:szCs w:val="24"/>
        </w:rPr>
      </w:pPr>
      <w:proofErr w:type="spellStart"/>
      <w:r w:rsidRPr="00643B67">
        <w:rPr>
          <w:rFonts w:ascii="Calibri Light" w:hAnsi="Calibri Light" w:cs="Calibri Light"/>
          <w:iCs/>
          <w:sz w:val="24"/>
          <w:szCs w:val="24"/>
        </w:rPr>
        <w:lastRenderedPageBreak/>
        <w:t>Mullender</w:t>
      </w:r>
      <w:proofErr w:type="spellEnd"/>
      <w:r w:rsidRPr="00643B67">
        <w:rPr>
          <w:rFonts w:ascii="Calibri Light" w:hAnsi="Calibri Light" w:cs="Calibri Light"/>
          <w:iCs/>
          <w:sz w:val="24"/>
          <w:szCs w:val="24"/>
        </w:rPr>
        <w:t xml:space="preserve">, A. (2002). The influence of domestic violence on relationships between children and their mothers. In </w:t>
      </w:r>
      <w:r w:rsidR="00A83418">
        <w:rPr>
          <w:rFonts w:ascii="Calibri Light" w:hAnsi="Calibri Light" w:cs="Calibri Light"/>
          <w:iCs/>
          <w:sz w:val="24"/>
          <w:szCs w:val="24"/>
        </w:rPr>
        <w:t xml:space="preserve">A. </w:t>
      </w:r>
      <w:proofErr w:type="spellStart"/>
      <w:r w:rsidRPr="00643B67">
        <w:rPr>
          <w:rFonts w:ascii="Calibri Light" w:hAnsi="Calibri Light" w:cs="Calibri Light"/>
          <w:iCs/>
          <w:sz w:val="24"/>
          <w:szCs w:val="24"/>
        </w:rPr>
        <w:t>Mullender</w:t>
      </w:r>
      <w:proofErr w:type="spellEnd"/>
      <w:r w:rsidR="00A83418">
        <w:rPr>
          <w:rFonts w:ascii="Calibri Light" w:hAnsi="Calibri Light" w:cs="Calibri Light"/>
          <w:iCs/>
          <w:sz w:val="24"/>
          <w:szCs w:val="24"/>
        </w:rPr>
        <w:t>,</w:t>
      </w:r>
      <w:r w:rsidRPr="00643B67">
        <w:rPr>
          <w:rFonts w:ascii="Calibri Light" w:hAnsi="Calibri Light" w:cs="Calibri Light"/>
          <w:iCs/>
          <w:sz w:val="24"/>
          <w:szCs w:val="24"/>
        </w:rPr>
        <w:t xml:space="preserve"> </w:t>
      </w:r>
      <w:r w:rsidR="00A83418">
        <w:rPr>
          <w:rFonts w:ascii="Calibri Light" w:hAnsi="Calibri Light" w:cs="Calibri Light"/>
          <w:iCs/>
          <w:sz w:val="24"/>
          <w:szCs w:val="24"/>
        </w:rPr>
        <w:t xml:space="preserve">G. </w:t>
      </w:r>
      <w:r w:rsidRPr="00643B67">
        <w:rPr>
          <w:rFonts w:ascii="Calibri Light" w:hAnsi="Calibri Light" w:cs="Calibri Light"/>
          <w:iCs/>
          <w:sz w:val="24"/>
          <w:szCs w:val="24"/>
        </w:rPr>
        <w:t xml:space="preserve">Hague, </w:t>
      </w:r>
      <w:r w:rsidR="00573DC0">
        <w:rPr>
          <w:rFonts w:ascii="Calibri Light" w:hAnsi="Calibri Light" w:cs="Calibri Light"/>
          <w:iCs/>
          <w:sz w:val="24"/>
          <w:szCs w:val="24"/>
        </w:rPr>
        <w:t>U.F</w:t>
      </w:r>
      <w:r w:rsidR="00A83418">
        <w:rPr>
          <w:rFonts w:ascii="Calibri Light" w:hAnsi="Calibri Light" w:cs="Calibri Light"/>
          <w:iCs/>
          <w:sz w:val="24"/>
          <w:szCs w:val="24"/>
        </w:rPr>
        <w:t>.</w:t>
      </w:r>
      <w:r w:rsidRPr="00643B67">
        <w:rPr>
          <w:rFonts w:ascii="Calibri Light" w:hAnsi="Calibri Light" w:cs="Calibri Light"/>
          <w:iCs/>
          <w:sz w:val="24"/>
          <w:szCs w:val="24"/>
        </w:rPr>
        <w:t xml:space="preserve"> Imam, </w:t>
      </w:r>
      <w:r w:rsidR="00A83418">
        <w:rPr>
          <w:rFonts w:ascii="Calibri Light" w:hAnsi="Calibri Light" w:cs="Calibri Light"/>
          <w:iCs/>
          <w:sz w:val="24"/>
          <w:szCs w:val="24"/>
        </w:rPr>
        <w:t>L.</w:t>
      </w:r>
      <w:r w:rsidRPr="00643B67">
        <w:rPr>
          <w:rFonts w:ascii="Calibri Light" w:hAnsi="Calibri Light" w:cs="Calibri Light"/>
          <w:iCs/>
          <w:sz w:val="24"/>
          <w:szCs w:val="24"/>
        </w:rPr>
        <w:t xml:space="preserve"> Kelly, </w:t>
      </w:r>
      <w:r w:rsidR="00A83418">
        <w:rPr>
          <w:rFonts w:ascii="Calibri Light" w:hAnsi="Calibri Light" w:cs="Calibri Light"/>
          <w:iCs/>
          <w:sz w:val="24"/>
          <w:szCs w:val="24"/>
        </w:rPr>
        <w:t>E.</w:t>
      </w:r>
      <w:r w:rsidRPr="00643B67">
        <w:rPr>
          <w:rFonts w:ascii="Calibri Light" w:hAnsi="Calibri Light" w:cs="Calibri Light"/>
          <w:iCs/>
          <w:sz w:val="24"/>
          <w:szCs w:val="24"/>
        </w:rPr>
        <w:t xml:space="preserve"> </w:t>
      </w:r>
      <w:proofErr w:type="spellStart"/>
      <w:r w:rsidRPr="00643B67">
        <w:rPr>
          <w:rFonts w:ascii="Calibri Light" w:hAnsi="Calibri Light" w:cs="Calibri Light"/>
          <w:iCs/>
          <w:sz w:val="24"/>
          <w:szCs w:val="24"/>
        </w:rPr>
        <w:t>Malos</w:t>
      </w:r>
      <w:proofErr w:type="spellEnd"/>
      <w:r w:rsidRPr="00643B67">
        <w:rPr>
          <w:rFonts w:ascii="Calibri Light" w:hAnsi="Calibri Light" w:cs="Calibri Light"/>
          <w:iCs/>
          <w:sz w:val="24"/>
          <w:szCs w:val="24"/>
        </w:rPr>
        <w:t xml:space="preserve"> &amp; L. Regan (Eds.), </w:t>
      </w:r>
      <w:r w:rsidRPr="00643B67">
        <w:rPr>
          <w:rFonts w:ascii="Calibri Light" w:hAnsi="Calibri Light" w:cs="Calibri Light"/>
          <w:i/>
          <w:sz w:val="24"/>
          <w:szCs w:val="24"/>
        </w:rPr>
        <w:t>Children</w:t>
      </w:r>
      <w:r w:rsidR="00A83418">
        <w:rPr>
          <w:rFonts w:ascii="Calibri Light" w:hAnsi="Calibri Light" w:cs="Calibri Light"/>
          <w:i/>
          <w:sz w:val="24"/>
          <w:szCs w:val="24"/>
        </w:rPr>
        <w:t>’</w:t>
      </w:r>
      <w:r w:rsidRPr="00643B67">
        <w:rPr>
          <w:rFonts w:ascii="Calibri Light" w:hAnsi="Calibri Light" w:cs="Calibri Light"/>
          <w:i/>
          <w:sz w:val="24"/>
          <w:szCs w:val="24"/>
        </w:rPr>
        <w:t>s perspectives on domestic violence.</w:t>
      </w:r>
      <w:r w:rsidRPr="00643B67">
        <w:rPr>
          <w:rFonts w:ascii="Calibri Light" w:hAnsi="Calibri Light" w:cs="Calibri Light"/>
          <w:iCs/>
          <w:sz w:val="24"/>
          <w:szCs w:val="24"/>
        </w:rPr>
        <w:t xml:space="preserve"> London, UK: SAGE Publications.</w:t>
      </w:r>
    </w:p>
    <w:p w14:paraId="4C580AF6" w14:textId="77777777" w:rsidR="000A3DB1" w:rsidRPr="00643B67" w:rsidRDefault="000A3DB1" w:rsidP="00226125">
      <w:pPr>
        <w:spacing w:after="0" w:line="23" w:lineRule="atLeast"/>
        <w:rPr>
          <w:rFonts w:ascii="Calibri Light" w:hAnsi="Calibri Light" w:cs="Calibri Light"/>
          <w:sz w:val="24"/>
          <w:szCs w:val="24"/>
        </w:rPr>
      </w:pPr>
    </w:p>
    <w:p w14:paraId="68A96E42" w14:textId="77777777" w:rsidR="000A3DB1" w:rsidRPr="00643B67"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Nichols, A. (2013). Meaning-Making and Domestic Violence Victim Advocacy: An Examination of Feminist Identities, Ideologies, and Practices.</w:t>
      </w:r>
      <w:r w:rsidRPr="00643B67">
        <w:rPr>
          <w:rFonts w:ascii="Calibri Light" w:hAnsi="Calibri Light" w:cs="Calibri Light"/>
          <w:i/>
          <w:iCs/>
          <w:sz w:val="24"/>
          <w:szCs w:val="24"/>
        </w:rPr>
        <w:t xml:space="preserve"> Feminist Criminology, 8</w:t>
      </w:r>
      <w:r w:rsidRPr="00643B67">
        <w:rPr>
          <w:rFonts w:ascii="Calibri Light" w:hAnsi="Calibri Light" w:cs="Calibri Light"/>
          <w:sz w:val="24"/>
          <w:szCs w:val="24"/>
        </w:rPr>
        <w:t>(3), 77-201.</w:t>
      </w:r>
    </w:p>
    <w:p w14:paraId="2EA93E05" w14:textId="77777777" w:rsidR="00616189" w:rsidRDefault="00616189" w:rsidP="00226125">
      <w:pPr>
        <w:spacing w:after="0" w:line="23" w:lineRule="atLeast"/>
        <w:rPr>
          <w:rFonts w:ascii="Calibri Light" w:hAnsi="Calibri Light" w:cs="Calibri Light"/>
          <w:sz w:val="24"/>
          <w:szCs w:val="24"/>
        </w:rPr>
      </w:pPr>
    </w:p>
    <w:p w14:paraId="2C7CF3C4" w14:textId="069F771D" w:rsidR="000A3DB1" w:rsidRPr="00643B67"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Nixon</w:t>
      </w:r>
      <w:r w:rsidR="004B4586">
        <w:rPr>
          <w:rFonts w:ascii="Calibri Light" w:hAnsi="Calibri Light" w:cs="Calibri Light"/>
          <w:sz w:val="24"/>
          <w:szCs w:val="24"/>
        </w:rPr>
        <w:t>, J.</w:t>
      </w:r>
      <w:r w:rsidRPr="00643B67">
        <w:rPr>
          <w:rFonts w:ascii="Calibri Light" w:hAnsi="Calibri Light" w:cs="Calibri Light"/>
          <w:sz w:val="24"/>
          <w:szCs w:val="24"/>
        </w:rPr>
        <w:t xml:space="preserve"> &amp; Humphreys</w:t>
      </w:r>
      <w:r w:rsidR="004B4586">
        <w:rPr>
          <w:rFonts w:ascii="Calibri Light" w:hAnsi="Calibri Light" w:cs="Calibri Light"/>
          <w:sz w:val="24"/>
          <w:szCs w:val="24"/>
        </w:rPr>
        <w:t>, C.</w:t>
      </w:r>
      <w:r w:rsidRPr="00643B67">
        <w:rPr>
          <w:rFonts w:ascii="Calibri Light" w:hAnsi="Calibri Light" w:cs="Calibri Light"/>
          <w:sz w:val="24"/>
          <w:szCs w:val="24"/>
        </w:rPr>
        <w:t xml:space="preserve"> (2010). Marshalling the Evidence: Using Intersectionality in the Domestic Violence Frame. </w:t>
      </w:r>
      <w:r w:rsidRPr="00643B67">
        <w:rPr>
          <w:rFonts w:ascii="Calibri Light" w:hAnsi="Calibri Light" w:cs="Calibri Light"/>
          <w:i/>
          <w:sz w:val="24"/>
          <w:szCs w:val="24"/>
        </w:rPr>
        <w:t>Social Politics 17</w:t>
      </w:r>
      <w:r w:rsidRPr="00643B67">
        <w:rPr>
          <w:rFonts w:ascii="Calibri Light" w:hAnsi="Calibri Light" w:cs="Calibri Light"/>
          <w:sz w:val="24"/>
          <w:szCs w:val="24"/>
        </w:rPr>
        <w:t>(2), 137-158.</w:t>
      </w:r>
    </w:p>
    <w:p w14:paraId="3526DCA8" w14:textId="615D7CCB" w:rsidR="000A3DB1"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No to Violence (2018). </w:t>
      </w:r>
      <w:r w:rsidRPr="00643B67">
        <w:rPr>
          <w:rFonts w:ascii="Calibri Light" w:hAnsi="Calibri Light" w:cs="Calibri Light"/>
          <w:i/>
          <w:sz w:val="24"/>
          <w:szCs w:val="24"/>
        </w:rPr>
        <w:t>Implementation guide: Men’s Behaviour Change Minimum Standards.</w:t>
      </w:r>
      <w:r w:rsidRPr="00643B67">
        <w:rPr>
          <w:rFonts w:ascii="Calibri Light" w:hAnsi="Calibri Light" w:cs="Calibri Light"/>
          <w:sz w:val="24"/>
          <w:szCs w:val="24"/>
        </w:rPr>
        <w:t xml:space="preserve"> Melbourne</w:t>
      </w:r>
      <w:r w:rsidR="002C06B9">
        <w:rPr>
          <w:rFonts w:ascii="Calibri Light" w:hAnsi="Calibri Light" w:cs="Calibri Light"/>
          <w:sz w:val="24"/>
          <w:szCs w:val="24"/>
        </w:rPr>
        <w:t>, Vic</w:t>
      </w:r>
      <w:r w:rsidRPr="00643B67">
        <w:rPr>
          <w:rFonts w:ascii="Calibri Light" w:hAnsi="Calibri Light" w:cs="Calibri Light"/>
          <w:sz w:val="24"/>
          <w:szCs w:val="24"/>
        </w:rPr>
        <w:t>: N</w:t>
      </w:r>
      <w:r w:rsidR="002C06B9">
        <w:rPr>
          <w:rFonts w:ascii="Calibri Light" w:hAnsi="Calibri Light" w:cs="Calibri Light"/>
          <w:sz w:val="24"/>
          <w:szCs w:val="24"/>
        </w:rPr>
        <w:t>TV.</w:t>
      </w:r>
    </w:p>
    <w:p w14:paraId="4B65E259" w14:textId="77777777" w:rsidR="00616189" w:rsidRDefault="00616189" w:rsidP="00226125">
      <w:pPr>
        <w:spacing w:after="0" w:line="23" w:lineRule="atLeast"/>
        <w:rPr>
          <w:rFonts w:ascii="Calibri Light" w:hAnsi="Calibri Light" w:cs="Calibri Light"/>
          <w:sz w:val="24"/>
          <w:szCs w:val="24"/>
        </w:rPr>
      </w:pPr>
    </w:p>
    <w:p w14:paraId="56125989" w14:textId="2DBD1F48" w:rsidR="00AF417C" w:rsidRPr="00643B67" w:rsidRDefault="00AF417C"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No to Violence (2019). </w:t>
      </w:r>
      <w:r w:rsidRPr="00AF417C">
        <w:rPr>
          <w:rFonts w:ascii="Calibri Light" w:hAnsi="Calibri Light" w:cs="Calibri Light"/>
          <w:i/>
          <w:iCs/>
          <w:sz w:val="24"/>
          <w:szCs w:val="24"/>
        </w:rPr>
        <w:t>Discussion Paper: Predominant Aggressor Identification and Victim Misidentification.</w:t>
      </w:r>
      <w:r>
        <w:rPr>
          <w:rFonts w:ascii="Calibri Light" w:hAnsi="Calibri Light" w:cs="Calibri Light"/>
          <w:sz w:val="24"/>
          <w:szCs w:val="24"/>
        </w:rPr>
        <w:t xml:space="preserve"> Melbourne</w:t>
      </w:r>
      <w:r w:rsidR="002C06B9">
        <w:rPr>
          <w:rFonts w:ascii="Calibri Light" w:hAnsi="Calibri Light" w:cs="Calibri Light"/>
          <w:sz w:val="24"/>
          <w:szCs w:val="24"/>
        </w:rPr>
        <w:t>, Vic</w:t>
      </w:r>
      <w:r>
        <w:rPr>
          <w:rFonts w:ascii="Calibri Light" w:hAnsi="Calibri Light" w:cs="Calibri Light"/>
          <w:sz w:val="24"/>
          <w:szCs w:val="24"/>
        </w:rPr>
        <w:t>: NTV.</w:t>
      </w:r>
    </w:p>
    <w:p w14:paraId="2EEBE7C8" w14:textId="77777777" w:rsidR="000A3DB1" w:rsidRPr="00643B67" w:rsidRDefault="000A3DB1" w:rsidP="00226125">
      <w:pPr>
        <w:spacing w:after="0" w:line="23" w:lineRule="atLeast"/>
        <w:rPr>
          <w:rFonts w:ascii="Calibri Light" w:hAnsi="Calibri Light" w:cs="Calibri Light"/>
          <w:sz w:val="24"/>
          <w:szCs w:val="24"/>
        </w:rPr>
      </w:pPr>
    </w:p>
    <w:p w14:paraId="5A2BC80F" w14:textId="25FD8141" w:rsidR="002F6E1C" w:rsidRDefault="002F6E1C"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Olsen, A. &amp; Lovett, R. (2016). </w:t>
      </w:r>
      <w:r w:rsidRPr="002F6E1C">
        <w:rPr>
          <w:rFonts w:ascii="Calibri Light" w:hAnsi="Calibri Light" w:cs="Calibri Light"/>
          <w:i/>
          <w:iCs/>
          <w:sz w:val="24"/>
          <w:szCs w:val="24"/>
        </w:rPr>
        <w:t xml:space="preserve">Existing knowledge, </w:t>
      </w:r>
      <w:proofErr w:type="gramStart"/>
      <w:r w:rsidRPr="002F6E1C">
        <w:rPr>
          <w:rFonts w:ascii="Calibri Light" w:hAnsi="Calibri Light" w:cs="Calibri Light"/>
          <w:i/>
          <w:iCs/>
          <w:sz w:val="24"/>
          <w:szCs w:val="24"/>
        </w:rPr>
        <w:t>practice</w:t>
      </w:r>
      <w:proofErr w:type="gramEnd"/>
      <w:r w:rsidRPr="002F6E1C">
        <w:rPr>
          <w:rFonts w:ascii="Calibri Light" w:hAnsi="Calibri Light" w:cs="Calibri Light"/>
          <w:i/>
          <w:iCs/>
          <w:sz w:val="24"/>
          <w:szCs w:val="24"/>
        </w:rPr>
        <w:t xml:space="preserve"> and responses to violence</w:t>
      </w:r>
      <w:r w:rsidR="00A83418">
        <w:rPr>
          <w:rFonts w:ascii="Calibri Light" w:hAnsi="Calibri Light" w:cs="Calibri Light"/>
          <w:i/>
          <w:iCs/>
          <w:sz w:val="24"/>
          <w:szCs w:val="24"/>
        </w:rPr>
        <w:t xml:space="preserve"> </w:t>
      </w:r>
      <w:r w:rsidRPr="002F6E1C">
        <w:rPr>
          <w:rFonts w:ascii="Calibri Light" w:hAnsi="Calibri Light" w:cs="Calibri Light"/>
          <w:i/>
          <w:iCs/>
          <w:sz w:val="24"/>
          <w:szCs w:val="24"/>
        </w:rPr>
        <w:t>against women in Australian Indigenous communities: State of knowledge paper</w:t>
      </w:r>
      <w:r>
        <w:rPr>
          <w:rFonts w:ascii="Calibri Light" w:hAnsi="Calibri Light" w:cs="Calibri Light"/>
          <w:i/>
          <w:iCs/>
          <w:sz w:val="24"/>
          <w:szCs w:val="24"/>
        </w:rPr>
        <w:t xml:space="preserve">. </w:t>
      </w:r>
      <w:r>
        <w:rPr>
          <w:rFonts w:ascii="Calibri Light" w:hAnsi="Calibri Light" w:cs="Calibri Light"/>
          <w:sz w:val="24"/>
          <w:szCs w:val="24"/>
        </w:rPr>
        <w:t>Sydney</w:t>
      </w:r>
      <w:r w:rsidR="002C06B9">
        <w:rPr>
          <w:rFonts w:ascii="Calibri Light" w:hAnsi="Calibri Light" w:cs="Calibri Light"/>
          <w:sz w:val="24"/>
          <w:szCs w:val="24"/>
        </w:rPr>
        <w:t>, NSW</w:t>
      </w:r>
      <w:r>
        <w:rPr>
          <w:rFonts w:ascii="Calibri Light" w:hAnsi="Calibri Light" w:cs="Calibri Light"/>
          <w:sz w:val="24"/>
          <w:szCs w:val="24"/>
        </w:rPr>
        <w:t>: ANROWS.</w:t>
      </w:r>
    </w:p>
    <w:p w14:paraId="7C01A2FC" w14:textId="65D694AE" w:rsidR="00706E8F" w:rsidRDefault="00706E8F" w:rsidP="00226125">
      <w:pPr>
        <w:spacing w:after="0" w:line="23" w:lineRule="atLeast"/>
        <w:rPr>
          <w:rFonts w:ascii="Calibri Light" w:hAnsi="Calibri Light" w:cs="Calibri Light"/>
          <w:sz w:val="24"/>
          <w:szCs w:val="24"/>
        </w:rPr>
      </w:pPr>
    </w:p>
    <w:p w14:paraId="7412D038" w14:textId="546769CA" w:rsidR="00706E8F" w:rsidRPr="002F6E1C" w:rsidRDefault="00706E8F" w:rsidP="00226125">
      <w:pPr>
        <w:spacing w:after="0" w:line="23" w:lineRule="atLeast"/>
        <w:rPr>
          <w:rFonts w:ascii="Calibri Light" w:hAnsi="Calibri Light" w:cs="Calibri Light"/>
          <w:sz w:val="24"/>
          <w:szCs w:val="24"/>
        </w:rPr>
      </w:pPr>
      <w:r w:rsidRPr="00706E8F">
        <w:rPr>
          <w:rFonts w:ascii="Calibri Light" w:hAnsi="Calibri Light" w:cs="Calibri Light"/>
          <w:sz w:val="24"/>
          <w:szCs w:val="24"/>
        </w:rPr>
        <w:t xml:space="preserve">On, M. L., Ayre, J., Webster, K., &amp; Moon, L. (2016). </w:t>
      </w:r>
      <w:r w:rsidRPr="00706E8F">
        <w:rPr>
          <w:rFonts w:ascii="Calibri Light" w:hAnsi="Calibri Light" w:cs="Calibri Light"/>
          <w:i/>
          <w:iCs/>
          <w:sz w:val="24"/>
          <w:szCs w:val="24"/>
        </w:rPr>
        <w:t>Examination of the health outcomes of intimate partner violence against women: State of knowledge paper</w:t>
      </w:r>
      <w:r w:rsidRPr="00706E8F">
        <w:rPr>
          <w:rFonts w:ascii="Calibri Light" w:hAnsi="Calibri Light" w:cs="Calibri Light"/>
          <w:sz w:val="24"/>
          <w:szCs w:val="24"/>
        </w:rPr>
        <w:t>. Sydney</w:t>
      </w:r>
      <w:r w:rsidR="002C06B9">
        <w:rPr>
          <w:rFonts w:ascii="Calibri Light" w:hAnsi="Calibri Light" w:cs="Calibri Light"/>
          <w:sz w:val="24"/>
          <w:szCs w:val="24"/>
        </w:rPr>
        <w:t>, NSW</w:t>
      </w:r>
      <w:r w:rsidRPr="00706E8F">
        <w:rPr>
          <w:rFonts w:ascii="Calibri Light" w:hAnsi="Calibri Light" w:cs="Calibri Light"/>
          <w:sz w:val="24"/>
          <w:szCs w:val="24"/>
        </w:rPr>
        <w:t>: ANROWS.</w:t>
      </w:r>
    </w:p>
    <w:p w14:paraId="07DC0096" w14:textId="77777777" w:rsidR="002F6E1C" w:rsidRDefault="002F6E1C" w:rsidP="00226125">
      <w:pPr>
        <w:spacing w:after="0" w:line="23" w:lineRule="atLeast"/>
        <w:rPr>
          <w:rFonts w:ascii="Calibri Light" w:hAnsi="Calibri Light" w:cs="Calibri Light"/>
          <w:sz w:val="24"/>
          <w:szCs w:val="24"/>
        </w:rPr>
      </w:pPr>
    </w:p>
    <w:p w14:paraId="273A4B30" w14:textId="5B9CC75B" w:rsidR="0038202B" w:rsidRDefault="000C3480" w:rsidP="00226125">
      <w:pPr>
        <w:spacing w:after="0" w:line="23" w:lineRule="atLeast"/>
        <w:rPr>
          <w:rFonts w:ascii="Calibri Light" w:hAnsi="Calibri Light" w:cs="Calibri Light"/>
          <w:sz w:val="24"/>
          <w:szCs w:val="24"/>
        </w:rPr>
      </w:pPr>
      <w:r w:rsidRPr="000C3480">
        <w:rPr>
          <w:rFonts w:ascii="Calibri Light" w:hAnsi="Calibri Light" w:cs="Calibri Light"/>
          <w:sz w:val="24"/>
          <w:szCs w:val="24"/>
        </w:rPr>
        <w:t xml:space="preserve">Our Watch, Australia’s National Research Organisation for Women’s </w:t>
      </w:r>
      <w:proofErr w:type="gramStart"/>
      <w:r w:rsidRPr="000C3480">
        <w:rPr>
          <w:rFonts w:ascii="Calibri Light" w:hAnsi="Calibri Light" w:cs="Calibri Light"/>
          <w:sz w:val="24"/>
          <w:szCs w:val="24"/>
        </w:rPr>
        <w:t xml:space="preserve">Safety </w:t>
      </w:r>
      <w:r>
        <w:rPr>
          <w:rFonts w:ascii="Calibri Light" w:hAnsi="Calibri Light" w:cs="Calibri Light"/>
          <w:sz w:val="24"/>
          <w:szCs w:val="24"/>
        </w:rPr>
        <w:t xml:space="preserve"> &amp;</w:t>
      </w:r>
      <w:proofErr w:type="gramEnd"/>
      <w:r>
        <w:rPr>
          <w:rFonts w:ascii="Calibri Light" w:hAnsi="Calibri Light" w:cs="Calibri Light"/>
          <w:sz w:val="24"/>
          <w:szCs w:val="24"/>
        </w:rPr>
        <w:t xml:space="preserve"> </w:t>
      </w:r>
      <w:r w:rsidRPr="000C3480">
        <w:rPr>
          <w:rFonts w:ascii="Calibri Light" w:hAnsi="Calibri Light" w:cs="Calibri Light"/>
          <w:sz w:val="24"/>
          <w:szCs w:val="24"/>
        </w:rPr>
        <w:t>VicHealth (2015)</w:t>
      </w:r>
      <w:r>
        <w:rPr>
          <w:rFonts w:ascii="Calibri Light" w:hAnsi="Calibri Light" w:cs="Calibri Light"/>
          <w:sz w:val="24"/>
          <w:szCs w:val="24"/>
        </w:rPr>
        <w:t xml:space="preserve">. </w:t>
      </w:r>
      <w:r w:rsidRPr="000C3480">
        <w:rPr>
          <w:rFonts w:ascii="Calibri Light" w:hAnsi="Calibri Light" w:cs="Calibri Light"/>
          <w:i/>
          <w:iCs/>
          <w:sz w:val="24"/>
          <w:szCs w:val="24"/>
        </w:rPr>
        <w:t>Change the story: A shared framework for the primary prevention of violence against women and their children in Australia</w:t>
      </w:r>
      <w:r>
        <w:rPr>
          <w:rFonts w:ascii="Calibri Light" w:hAnsi="Calibri Light" w:cs="Calibri Light"/>
          <w:sz w:val="24"/>
          <w:szCs w:val="24"/>
        </w:rPr>
        <w:t>. Melbourne</w:t>
      </w:r>
      <w:r w:rsidR="002C06B9">
        <w:rPr>
          <w:rFonts w:ascii="Calibri Light" w:hAnsi="Calibri Light" w:cs="Calibri Light"/>
          <w:sz w:val="24"/>
          <w:szCs w:val="24"/>
        </w:rPr>
        <w:t>, Vic</w:t>
      </w:r>
      <w:r>
        <w:rPr>
          <w:rFonts w:ascii="Calibri Light" w:hAnsi="Calibri Light" w:cs="Calibri Light"/>
          <w:sz w:val="24"/>
          <w:szCs w:val="24"/>
        </w:rPr>
        <w:t xml:space="preserve">: Our Watch. </w:t>
      </w:r>
    </w:p>
    <w:p w14:paraId="76CF1F70" w14:textId="77777777" w:rsidR="000C3480" w:rsidRDefault="000C3480" w:rsidP="00226125">
      <w:pPr>
        <w:spacing w:after="0" w:line="23" w:lineRule="atLeast"/>
        <w:rPr>
          <w:rFonts w:ascii="Calibri Light" w:hAnsi="Calibri Light" w:cs="Calibri Light"/>
          <w:sz w:val="24"/>
          <w:szCs w:val="24"/>
        </w:rPr>
      </w:pPr>
    </w:p>
    <w:p w14:paraId="3B0D32AD" w14:textId="002428FF" w:rsidR="004A0484" w:rsidRDefault="004A0484" w:rsidP="00226125">
      <w:pPr>
        <w:spacing w:after="0" w:line="23" w:lineRule="atLeast"/>
        <w:rPr>
          <w:rFonts w:ascii="Calibri Light" w:hAnsi="Calibri Light" w:cs="Calibri Light"/>
          <w:sz w:val="24"/>
          <w:szCs w:val="24"/>
        </w:rPr>
      </w:pPr>
      <w:bookmarkStart w:id="109" w:name="_Hlk31707947"/>
      <w:r w:rsidRPr="004A0484">
        <w:rPr>
          <w:rFonts w:ascii="Calibri Light" w:hAnsi="Calibri Light" w:cs="Calibri Light"/>
          <w:sz w:val="24"/>
          <w:szCs w:val="24"/>
        </w:rPr>
        <w:t xml:space="preserve">Our Watch </w:t>
      </w:r>
      <w:r>
        <w:rPr>
          <w:rFonts w:ascii="Calibri Light" w:hAnsi="Calibri Light" w:cs="Calibri Light"/>
          <w:sz w:val="24"/>
          <w:szCs w:val="24"/>
        </w:rPr>
        <w:t xml:space="preserve">&amp; GLHV@ARCSHS </w:t>
      </w:r>
      <w:r w:rsidRPr="004A0484">
        <w:rPr>
          <w:rFonts w:ascii="Calibri Light" w:hAnsi="Calibri Light" w:cs="Calibri Light"/>
          <w:sz w:val="24"/>
          <w:szCs w:val="24"/>
        </w:rPr>
        <w:t xml:space="preserve">(2017). </w:t>
      </w:r>
      <w:bookmarkEnd w:id="109"/>
      <w:r w:rsidRPr="004A0484">
        <w:rPr>
          <w:rFonts w:ascii="Calibri Light" w:hAnsi="Calibri Light" w:cs="Calibri Light"/>
          <w:i/>
          <w:iCs/>
          <w:sz w:val="24"/>
          <w:szCs w:val="24"/>
        </w:rPr>
        <w:t>An analysis of exiting research: primary prevention of family violence against people from LGBTI communities.</w:t>
      </w:r>
      <w:r>
        <w:rPr>
          <w:rFonts w:ascii="Calibri Light" w:hAnsi="Calibri Light" w:cs="Calibri Light"/>
          <w:sz w:val="24"/>
          <w:szCs w:val="24"/>
        </w:rPr>
        <w:t xml:space="preserve"> Melbourne</w:t>
      </w:r>
      <w:r w:rsidR="002C06B9">
        <w:rPr>
          <w:rFonts w:ascii="Calibri Light" w:hAnsi="Calibri Light" w:cs="Calibri Light"/>
          <w:sz w:val="24"/>
          <w:szCs w:val="24"/>
        </w:rPr>
        <w:t>, Vic</w:t>
      </w:r>
      <w:r>
        <w:rPr>
          <w:rFonts w:ascii="Calibri Light" w:hAnsi="Calibri Light" w:cs="Calibri Light"/>
          <w:sz w:val="24"/>
          <w:szCs w:val="24"/>
        </w:rPr>
        <w:t>: Our Watch.</w:t>
      </w:r>
    </w:p>
    <w:p w14:paraId="02037454" w14:textId="77777777" w:rsidR="004A0484" w:rsidRDefault="004A0484" w:rsidP="00226125">
      <w:pPr>
        <w:spacing w:after="0" w:line="23" w:lineRule="atLeast"/>
        <w:rPr>
          <w:rFonts w:ascii="Calibri Light" w:hAnsi="Calibri Light" w:cs="Calibri Light"/>
          <w:sz w:val="24"/>
          <w:szCs w:val="24"/>
        </w:rPr>
      </w:pPr>
    </w:p>
    <w:p w14:paraId="663B6EE8" w14:textId="73871CD2" w:rsidR="00A83418"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Our Watch, VicHealth &amp; Price</w:t>
      </w:r>
      <w:r w:rsidR="00A83418">
        <w:rPr>
          <w:rFonts w:ascii="Calibri Light" w:hAnsi="Calibri Light" w:cs="Calibri Light"/>
          <w:sz w:val="24"/>
          <w:szCs w:val="24"/>
        </w:rPr>
        <w:t>w</w:t>
      </w:r>
      <w:r w:rsidRPr="00643B67">
        <w:rPr>
          <w:rFonts w:ascii="Calibri Light" w:hAnsi="Calibri Light" w:cs="Calibri Light"/>
          <w:sz w:val="24"/>
          <w:szCs w:val="24"/>
        </w:rPr>
        <w:t xml:space="preserve">aterhouseCoopers (2015). </w:t>
      </w:r>
      <w:r w:rsidRPr="00643B67">
        <w:rPr>
          <w:rFonts w:ascii="Calibri Light" w:hAnsi="Calibri Light" w:cs="Calibri Light"/>
          <w:i/>
          <w:sz w:val="24"/>
          <w:szCs w:val="24"/>
        </w:rPr>
        <w:t>A high price to pay: The economic case for preventing violence against women.</w:t>
      </w:r>
      <w:r w:rsidRPr="00643B67">
        <w:rPr>
          <w:rFonts w:ascii="Calibri Light" w:hAnsi="Calibri Light" w:cs="Calibri Light"/>
          <w:sz w:val="24"/>
          <w:szCs w:val="24"/>
        </w:rPr>
        <w:t xml:space="preserve"> Melbourne</w:t>
      </w:r>
      <w:r w:rsidR="002C06B9">
        <w:rPr>
          <w:rFonts w:ascii="Calibri Light" w:hAnsi="Calibri Light" w:cs="Calibri Light"/>
          <w:sz w:val="24"/>
          <w:szCs w:val="24"/>
        </w:rPr>
        <w:t>, Vic</w:t>
      </w:r>
      <w:r w:rsidRPr="00643B67">
        <w:rPr>
          <w:rFonts w:ascii="Calibri Light" w:hAnsi="Calibri Light" w:cs="Calibri Light"/>
          <w:sz w:val="24"/>
          <w:szCs w:val="24"/>
        </w:rPr>
        <w:t>: Price</w:t>
      </w:r>
      <w:r w:rsidR="00012986">
        <w:rPr>
          <w:rFonts w:ascii="Calibri Light" w:hAnsi="Calibri Light" w:cs="Calibri Light"/>
          <w:sz w:val="24"/>
          <w:szCs w:val="24"/>
        </w:rPr>
        <w:t>w</w:t>
      </w:r>
      <w:r w:rsidRPr="00643B67">
        <w:rPr>
          <w:rFonts w:ascii="Calibri Light" w:hAnsi="Calibri Light" w:cs="Calibri Light"/>
          <w:sz w:val="24"/>
          <w:szCs w:val="24"/>
        </w:rPr>
        <w:t>aterhouseCoopers.</w:t>
      </w:r>
    </w:p>
    <w:p w14:paraId="2B27B9D3" w14:textId="23836373" w:rsidR="000A3DB1" w:rsidRPr="00643B67" w:rsidRDefault="000A3DB1" w:rsidP="00226125">
      <w:pPr>
        <w:spacing w:after="0" w:line="23" w:lineRule="atLeast"/>
        <w:rPr>
          <w:rFonts w:ascii="Calibri Light" w:hAnsi="Calibri Light" w:cs="Calibri Light"/>
          <w:sz w:val="24"/>
          <w:szCs w:val="24"/>
        </w:rPr>
      </w:pPr>
    </w:p>
    <w:p w14:paraId="5035D3F2" w14:textId="6DDAFBE1" w:rsidR="000A3DB1" w:rsidRPr="00643B67"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Pence, E. (2001). Advocacy on Behalf of Battered Women</w:t>
      </w:r>
      <w:r w:rsidRPr="00643B67">
        <w:rPr>
          <w:rFonts w:ascii="Calibri Light" w:hAnsi="Calibri Light" w:cs="Calibri Light"/>
          <w:i/>
          <w:iCs/>
          <w:sz w:val="24"/>
          <w:szCs w:val="24"/>
        </w:rPr>
        <w:t xml:space="preserve">. </w:t>
      </w:r>
      <w:r w:rsidRPr="00643B67">
        <w:rPr>
          <w:rFonts w:ascii="Calibri Light" w:hAnsi="Calibri Light" w:cs="Calibri Light"/>
          <w:sz w:val="24"/>
          <w:szCs w:val="24"/>
        </w:rPr>
        <w:t xml:space="preserve">In </w:t>
      </w:r>
      <w:r w:rsidR="00D23F60">
        <w:rPr>
          <w:rFonts w:ascii="Calibri Light" w:hAnsi="Calibri Light" w:cs="Calibri Light"/>
          <w:sz w:val="24"/>
          <w:szCs w:val="24"/>
        </w:rPr>
        <w:t>C.M.</w:t>
      </w:r>
      <w:r w:rsidRPr="00643B67">
        <w:rPr>
          <w:rFonts w:ascii="Calibri Light" w:hAnsi="Calibri Light" w:cs="Calibri Light"/>
          <w:sz w:val="24"/>
          <w:szCs w:val="24"/>
        </w:rPr>
        <w:t xml:space="preserve"> </w:t>
      </w:r>
      <w:proofErr w:type="spellStart"/>
      <w:r w:rsidRPr="00643B67">
        <w:rPr>
          <w:rFonts w:ascii="Calibri Light" w:hAnsi="Calibri Light" w:cs="Calibri Light"/>
          <w:sz w:val="24"/>
          <w:szCs w:val="24"/>
        </w:rPr>
        <w:t>Renzetti</w:t>
      </w:r>
      <w:proofErr w:type="spellEnd"/>
      <w:r w:rsidRPr="00643B67">
        <w:rPr>
          <w:rFonts w:ascii="Calibri Light" w:hAnsi="Calibri Light" w:cs="Calibri Light"/>
          <w:sz w:val="24"/>
          <w:szCs w:val="24"/>
        </w:rPr>
        <w:t xml:space="preserve">, </w:t>
      </w:r>
      <w:r w:rsidR="00D23F60">
        <w:rPr>
          <w:rFonts w:ascii="Calibri Light" w:hAnsi="Calibri Light" w:cs="Calibri Light"/>
          <w:sz w:val="24"/>
          <w:szCs w:val="24"/>
        </w:rPr>
        <w:t>J.L.</w:t>
      </w:r>
      <w:r w:rsidRPr="00643B67">
        <w:rPr>
          <w:rFonts w:ascii="Calibri Light" w:hAnsi="Calibri Light" w:cs="Calibri Light"/>
          <w:sz w:val="24"/>
          <w:szCs w:val="24"/>
        </w:rPr>
        <w:t xml:space="preserve"> </w:t>
      </w:r>
      <w:proofErr w:type="spellStart"/>
      <w:r w:rsidRPr="00643B67">
        <w:rPr>
          <w:rFonts w:ascii="Calibri Light" w:hAnsi="Calibri Light" w:cs="Calibri Light"/>
          <w:sz w:val="24"/>
          <w:szCs w:val="24"/>
        </w:rPr>
        <w:t>Edleson</w:t>
      </w:r>
      <w:proofErr w:type="spellEnd"/>
      <w:r w:rsidRPr="00643B67">
        <w:rPr>
          <w:rFonts w:ascii="Calibri Light" w:hAnsi="Calibri Light" w:cs="Calibri Light"/>
          <w:sz w:val="24"/>
          <w:szCs w:val="24"/>
        </w:rPr>
        <w:t xml:space="preserve"> &amp; R. Kennedy Bergen</w:t>
      </w:r>
      <w:r w:rsidR="00D23F60">
        <w:rPr>
          <w:rFonts w:ascii="Calibri Light" w:hAnsi="Calibri Light" w:cs="Calibri Light"/>
          <w:sz w:val="24"/>
          <w:szCs w:val="24"/>
        </w:rPr>
        <w:t xml:space="preserve"> (Eds.)</w:t>
      </w:r>
      <w:r w:rsidRPr="00643B67">
        <w:rPr>
          <w:rFonts w:ascii="Calibri Light" w:hAnsi="Calibri Light" w:cs="Calibri Light"/>
          <w:sz w:val="24"/>
          <w:szCs w:val="24"/>
        </w:rPr>
        <w:t xml:space="preserve">, </w:t>
      </w:r>
      <w:r w:rsidRPr="00643B67">
        <w:rPr>
          <w:rFonts w:ascii="Calibri Light" w:hAnsi="Calibri Light" w:cs="Calibri Light"/>
          <w:i/>
          <w:iCs/>
          <w:sz w:val="24"/>
          <w:szCs w:val="24"/>
        </w:rPr>
        <w:t xml:space="preserve">Sourcebook on Violence against Women. </w:t>
      </w:r>
      <w:r w:rsidRPr="00643B67">
        <w:rPr>
          <w:rFonts w:ascii="Calibri Light" w:hAnsi="Calibri Light" w:cs="Calibri Light"/>
          <w:sz w:val="24"/>
          <w:szCs w:val="24"/>
        </w:rPr>
        <w:t>California</w:t>
      </w:r>
      <w:r w:rsidR="002C06B9">
        <w:rPr>
          <w:rFonts w:ascii="Calibri Light" w:hAnsi="Calibri Light" w:cs="Calibri Light"/>
          <w:sz w:val="24"/>
          <w:szCs w:val="24"/>
        </w:rPr>
        <w:t>,</w:t>
      </w:r>
      <w:r w:rsidRPr="00643B67">
        <w:rPr>
          <w:rFonts w:ascii="Calibri Light" w:hAnsi="Calibri Light" w:cs="Calibri Light"/>
          <w:sz w:val="24"/>
          <w:szCs w:val="24"/>
        </w:rPr>
        <w:t xml:space="preserve"> USA: SAGE Publications.</w:t>
      </w:r>
    </w:p>
    <w:p w14:paraId="3C10CD25" w14:textId="77777777" w:rsidR="000A3DB1" w:rsidRPr="00643B67" w:rsidRDefault="000A3DB1" w:rsidP="00226125">
      <w:pPr>
        <w:spacing w:after="0" w:line="23" w:lineRule="atLeast"/>
        <w:rPr>
          <w:rFonts w:ascii="Calibri Light" w:hAnsi="Calibri Light" w:cs="Calibri Light"/>
          <w:sz w:val="24"/>
          <w:szCs w:val="24"/>
        </w:rPr>
      </w:pPr>
    </w:p>
    <w:p w14:paraId="1495D545" w14:textId="0835A9E0" w:rsidR="008E0DA1" w:rsidRDefault="008E0DA1" w:rsidP="00226125">
      <w:pPr>
        <w:spacing w:after="0" w:line="23" w:lineRule="atLeast"/>
        <w:rPr>
          <w:rFonts w:ascii="Calibri Light" w:hAnsi="Calibri Light" w:cs="Calibri Light"/>
          <w:sz w:val="24"/>
          <w:szCs w:val="24"/>
        </w:rPr>
      </w:pPr>
      <w:r w:rsidRPr="008E0DA1">
        <w:rPr>
          <w:rFonts w:ascii="Calibri Light" w:hAnsi="Calibri Light" w:cs="Calibri Light"/>
          <w:i/>
          <w:iCs/>
          <w:sz w:val="24"/>
          <w:szCs w:val="24"/>
        </w:rPr>
        <w:t>Racial Discrimination Act 1975</w:t>
      </w:r>
      <w:r w:rsidRPr="008E0DA1">
        <w:rPr>
          <w:rFonts w:ascii="Calibri Light" w:hAnsi="Calibri Light" w:cs="Calibri Light"/>
          <w:sz w:val="24"/>
          <w:szCs w:val="24"/>
        </w:rPr>
        <w:t xml:space="preserve"> (</w:t>
      </w:r>
      <w:proofErr w:type="spellStart"/>
      <w:r w:rsidRPr="008E0DA1">
        <w:rPr>
          <w:rFonts w:ascii="Calibri Light" w:hAnsi="Calibri Light" w:cs="Calibri Light"/>
          <w:sz w:val="24"/>
          <w:szCs w:val="24"/>
        </w:rPr>
        <w:t>Cth</w:t>
      </w:r>
      <w:proofErr w:type="spellEnd"/>
      <w:r w:rsidRPr="008E0DA1">
        <w:rPr>
          <w:rFonts w:ascii="Calibri Light" w:hAnsi="Calibri Light" w:cs="Calibri Light"/>
          <w:sz w:val="24"/>
          <w:szCs w:val="24"/>
        </w:rPr>
        <w:t>)</w:t>
      </w:r>
      <w:r>
        <w:rPr>
          <w:rFonts w:ascii="Calibri Light" w:hAnsi="Calibri Light" w:cs="Calibri Light"/>
          <w:sz w:val="24"/>
          <w:szCs w:val="24"/>
        </w:rPr>
        <w:t xml:space="preserve"> (Austl.). </w:t>
      </w:r>
    </w:p>
    <w:p w14:paraId="134E693D" w14:textId="77777777" w:rsidR="008E0DA1" w:rsidRDefault="008E0DA1" w:rsidP="00226125">
      <w:pPr>
        <w:spacing w:after="0" w:line="23" w:lineRule="atLeast"/>
        <w:rPr>
          <w:rFonts w:ascii="Calibri Light" w:hAnsi="Calibri Light" w:cs="Calibri Light"/>
          <w:sz w:val="24"/>
          <w:szCs w:val="24"/>
        </w:rPr>
      </w:pPr>
    </w:p>
    <w:p w14:paraId="38E4BC31" w14:textId="5EA0F9FE" w:rsidR="00DE379A" w:rsidRDefault="00DE379A"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‘Rainbow Families’ (n.d.). </w:t>
      </w:r>
      <w:r w:rsidR="00926D4F">
        <w:rPr>
          <w:rFonts w:ascii="Calibri Light" w:hAnsi="Calibri Light" w:cs="Calibri Light"/>
          <w:sz w:val="24"/>
          <w:szCs w:val="24"/>
        </w:rPr>
        <w:t xml:space="preserve">In </w:t>
      </w:r>
      <w:r w:rsidRPr="00926D4F">
        <w:rPr>
          <w:rFonts w:ascii="Calibri Light" w:hAnsi="Calibri Light" w:cs="Calibri Light"/>
          <w:i/>
          <w:iCs/>
          <w:sz w:val="24"/>
          <w:szCs w:val="24"/>
        </w:rPr>
        <w:t>Victorian Pride Centre, Rainbow Families Victoria</w:t>
      </w:r>
      <w:r w:rsidRPr="00DE379A">
        <w:rPr>
          <w:rFonts w:ascii="Calibri Light" w:hAnsi="Calibri Light" w:cs="Calibri Light"/>
          <w:sz w:val="24"/>
          <w:szCs w:val="24"/>
        </w:rPr>
        <w:t xml:space="preserve">. Retrieved from </w:t>
      </w:r>
      <w:r w:rsidR="00926D4F" w:rsidRPr="00926D4F">
        <w:rPr>
          <w:rFonts w:ascii="Calibri Light" w:hAnsi="Calibri Light" w:cs="Calibri Light"/>
          <w:sz w:val="24"/>
          <w:szCs w:val="24"/>
        </w:rPr>
        <w:t>https://pridecentre.org.au/resources/rainbow-families-victoria/</w:t>
      </w:r>
      <w:r w:rsidR="00926D4F">
        <w:rPr>
          <w:rFonts w:ascii="Calibri Light" w:hAnsi="Calibri Light" w:cs="Calibri Light"/>
          <w:sz w:val="24"/>
          <w:szCs w:val="24"/>
        </w:rPr>
        <w:t xml:space="preserve"> </w:t>
      </w:r>
    </w:p>
    <w:p w14:paraId="050FBC4E" w14:textId="77777777" w:rsidR="00DE379A" w:rsidRDefault="00DE379A" w:rsidP="00226125">
      <w:pPr>
        <w:spacing w:after="0" w:line="23" w:lineRule="atLeast"/>
        <w:rPr>
          <w:rFonts w:ascii="Calibri Light" w:hAnsi="Calibri Light" w:cs="Calibri Light"/>
          <w:sz w:val="24"/>
          <w:szCs w:val="24"/>
        </w:rPr>
      </w:pPr>
    </w:p>
    <w:p w14:paraId="6B9AE34C" w14:textId="073C8C73" w:rsidR="000A3DB1" w:rsidRDefault="000A3DB1"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Reconciliation Australia (2019). </w:t>
      </w:r>
      <w:r w:rsidRPr="00D96E82">
        <w:rPr>
          <w:rFonts w:ascii="Calibri Light" w:hAnsi="Calibri Light" w:cs="Calibri Light"/>
          <w:i/>
          <w:iCs/>
          <w:sz w:val="24"/>
          <w:szCs w:val="24"/>
        </w:rPr>
        <w:t>Reconciliation Action Plans.</w:t>
      </w:r>
      <w:r>
        <w:rPr>
          <w:rFonts w:ascii="Calibri Light" w:hAnsi="Calibri Light" w:cs="Calibri Light"/>
          <w:sz w:val="24"/>
          <w:szCs w:val="24"/>
        </w:rPr>
        <w:t xml:space="preserve"> Retrieved from </w:t>
      </w:r>
      <w:r w:rsidR="002F6E1C" w:rsidRPr="002F6E1C">
        <w:rPr>
          <w:rFonts w:ascii="Calibri Light" w:hAnsi="Calibri Light" w:cs="Calibri Light"/>
          <w:sz w:val="24"/>
          <w:szCs w:val="24"/>
        </w:rPr>
        <w:t>https://www.reconciliation.org.au/</w:t>
      </w:r>
      <w:r>
        <w:rPr>
          <w:rFonts w:ascii="Calibri Light" w:hAnsi="Calibri Light" w:cs="Calibri Light"/>
          <w:sz w:val="24"/>
          <w:szCs w:val="24"/>
        </w:rPr>
        <w:t>.</w:t>
      </w:r>
    </w:p>
    <w:p w14:paraId="150EE705" w14:textId="77777777" w:rsidR="002F6E1C" w:rsidRDefault="002F6E1C" w:rsidP="00226125">
      <w:pPr>
        <w:spacing w:after="0" w:line="23" w:lineRule="atLeast"/>
        <w:rPr>
          <w:rFonts w:ascii="Calibri Light" w:hAnsi="Calibri Light" w:cs="Calibri Light"/>
          <w:sz w:val="24"/>
          <w:szCs w:val="24"/>
        </w:rPr>
      </w:pPr>
    </w:p>
    <w:p w14:paraId="394E97D5" w14:textId="2FF2495C" w:rsidR="0010135B" w:rsidRDefault="0010135B"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Reeves, E. (2017). </w:t>
      </w:r>
      <w:r w:rsidRPr="0010135B">
        <w:rPr>
          <w:rFonts w:ascii="Calibri Light" w:hAnsi="Calibri Light" w:cs="Calibri Light"/>
          <w:i/>
          <w:iCs/>
          <w:sz w:val="24"/>
          <w:szCs w:val="24"/>
        </w:rPr>
        <w:t>Victoria’s Family Violence Intervention Order System: The Misidentification of Women as Primary Aggressors (Honours)</w:t>
      </w:r>
      <w:r>
        <w:rPr>
          <w:rFonts w:ascii="Calibri Light" w:hAnsi="Calibri Light" w:cs="Calibri Light"/>
          <w:sz w:val="24"/>
          <w:szCs w:val="24"/>
        </w:rPr>
        <w:t>. Melbourne</w:t>
      </w:r>
      <w:r w:rsidR="002C06B9">
        <w:rPr>
          <w:rFonts w:ascii="Calibri Light" w:hAnsi="Calibri Light" w:cs="Calibri Light"/>
          <w:sz w:val="24"/>
          <w:szCs w:val="24"/>
        </w:rPr>
        <w:t>, Vic</w:t>
      </w:r>
      <w:r>
        <w:rPr>
          <w:rFonts w:ascii="Calibri Light" w:hAnsi="Calibri Light" w:cs="Calibri Light"/>
          <w:sz w:val="24"/>
          <w:szCs w:val="24"/>
        </w:rPr>
        <w:t>: Monash University.</w:t>
      </w:r>
    </w:p>
    <w:p w14:paraId="300ED92A" w14:textId="77777777" w:rsidR="000A3DB1" w:rsidRDefault="000A3DB1" w:rsidP="00226125">
      <w:pPr>
        <w:spacing w:after="0" w:line="23" w:lineRule="atLeast"/>
        <w:rPr>
          <w:rFonts w:ascii="Calibri Light" w:hAnsi="Calibri Light" w:cs="Calibri Light"/>
          <w:sz w:val="24"/>
          <w:szCs w:val="24"/>
        </w:rPr>
      </w:pPr>
    </w:p>
    <w:p w14:paraId="44ADF228" w14:textId="6DEA6B3E" w:rsidR="000A3DB1"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Reynolds, V. (2011). Resisting burnout with justice-doing. </w:t>
      </w:r>
      <w:r w:rsidRPr="00643B67">
        <w:rPr>
          <w:rFonts w:ascii="Calibri Light" w:hAnsi="Calibri Light" w:cs="Calibri Light"/>
          <w:i/>
          <w:sz w:val="24"/>
          <w:szCs w:val="24"/>
        </w:rPr>
        <w:t>The International Journal of Narrative Therapy and Community Work, 4</w:t>
      </w:r>
      <w:r w:rsidRPr="00643B67">
        <w:rPr>
          <w:rFonts w:ascii="Calibri Light" w:hAnsi="Calibri Light" w:cs="Calibri Light"/>
          <w:sz w:val="24"/>
          <w:szCs w:val="24"/>
        </w:rPr>
        <w:t>, 27-45.</w:t>
      </w:r>
    </w:p>
    <w:p w14:paraId="5521132C" w14:textId="77777777" w:rsidR="007064AF" w:rsidRPr="00643B67" w:rsidRDefault="007064AF" w:rsidP="00226125">
      <w:pPr>
        <w:spacing w:after="0" w:line="23" w:lineRule="atLeast"/>
        <w:rPr>
          <w:rFonts w:ascii="Calibri Light" w:hAnsi="Calibri Light" w:cs="Calibri Light"/>
          <w:sz w:val="24"/>
          <w:szCs w:val="24"/>
        </w:rPr>
      </w:pPr>
    </w:p>
    <w:p w14:paraId="20918718" w14:textId="00DA334A" w:rsidR="000A3DB1"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lastRenderedPageBreak/>
        <w:t xml:space="preserve">Richardson, C. &amp; </w:t>
      </w:r>
      <w:proofErr w:type="spellStart"/>
      <w:r w:rsidRPr="00643B67">
        <w:rPr>
          <w:rFonts w:ascii="Calibri Light" w:hAnsi="Calibri Light" w:cs="Calibri Light"/>
          <w:sz w:val="24"/>
          <w:szCs w:val="24"/>
        </w:rPr>
        <w:t>Bonnah</w:t>
      </w:r>
      <w:proofErr w:type="spellEnd"/>
      <w:r w:rsidRPr="00643B67">
        <w:rPr>
          <w:rFonts w:ascii="Calibri Light" w:hAnsi="Calibri Light" w:cs="Calibri Light"/>
          <w:sz w:val="24"/>
          <w:szCs w:val="24"/>
        </w:rPr>
        <w:t>, S. (2015).</w:t>
      </w:r>
      <w:r w:rsidR="00BF0C4E">
        <w:rPr>
          <w:rFonts w:ascii="Calibri Light" w:hAnsi="Calibri Light" w:cs="Calibri Light"/>
          <w:sz w:val="24"/>
          <w:szCs w:val="24"/>
        </w:rPr>
        <w:t xml:space="preserve"> </w:t>
      </w:r>
      <w:r w:rsidRPr="00643B67">
        <w:rPr>
          <w:rFonts w:ascii="Calibri Light" w:hAnsi="Calibri Light" w:cs="Calibri Light"/>
          <w:sz w:val="24"/>
          <w:szCs w:val="24"/>
        </w:rPr>
        <w:t xml:space="preserve">Taking children’s resistance seriously: A Response-Based approach to children experiencing violence. In J. Carriere &amp; S. Strega (Eds.), </w:t>
      </w:r>
      <w:r w:rsidRPr="00643B67">
        <w:rPr>
          <w:rFonts w:ascii="Calibri Light" w:hAnsi="Calibri Light" w:cs="Calibri Light"/>
          <w:i/>
          <w:iCs/>
          <w:sz w:val="24"/>
          <w:szCs w:val="24"/>
        </w:rPr>
        <w:t>Walking this path together: Anti-racist and anti-oppressive child welfare practice</w:t>
      </w:r>
      <w:r w:rsidRPr="00643B67">
        <w:rPr>
          <w:rFonts w:ascii="Calibri Light" w:hAnsi="Calibri Light" w:cs="Calibri Light"/>
          <w:sz w:val="24"/>
          <w:szCs w:val="24"/>
        </w:rPr>
        <w:t>. Winnipeg,</w:t>
      </w:r>
      <w:r w:rsidR="002C06B9">
        <w:rPr>
          <w:rFonts w:ascii="Calibri Light" w:hAnsi="Calibri Light" w:cs="Calibri Light"/>
          <w:sz w:val="24"/>
          <w:szCs w:val="24"/>
        </w:rPr>
        <w:t xml:space="preserve"> MB,</w:t>
      </w:r>
      <w:r w:rsidRPr="00643B67">
        <w:rPr>
          <w:rFonts w:ascii="Calibri Light" w:hAnsi="Calibri Light" w:cs="Calibri Light"/>
          <w:sz w:val="24"/>
          <w:szCs w:val="24"/>
        </w:rPr>
        <w:t xml:space="preserve"> Canada: Fernwood.</w:t>
      </w:r>
    </w:p>
    <w:p w14:paraId="742399E6" w14:textId="49E28F2F" w:rsidR="003A03A1" w:rsidRDefault="003A03A1" w:rsidP="00226125">
      <w:pPr>
        <w:spacing w:after="0" w:line="23" w:lineRule="atLeast"/>
        <w:rPr>
          <w:rFonts w:ascii="Calibri Light" w:hAnsi="Calibri Light" w:cs="Calibri Light"/>
          <w:sz w:val="24"/>
          <w:szCs w:val="24"/>
        </w:rPr>
      </w:pPr>
    </w:p>
    <w:p w14:paraId="139BCFF9" w14:textId="6EB44962" w:rsidR="003A03A1" w:rsidRPr="00643B67" w:rsidRDefault="003A03A1"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Royal Commission into Family Violence (2016). </w:t>
      </w:r>
      <w:r w:rsidRPr="003A03A1">
        <w:rPr>
          <w:rFonts w:ascii="Calibri Light" w:hAnsi="Calibri Light" w:cs="Calibri Light"/>
          <w:i/>
          <w:iCs/>
          <w:sz w:val="24"/>
          <w:szCs w:val="24"/>
        </w:rPr>
        <w:t>Royal Commission into Family Violence: Summary and recommendations, Parl Paper No 132 (2014–16)</w:t>
      </w:r>
      <w:r w:rsidRPr="003A03A1">
        <w:rPr>
          <w:rFonts w:ascii="Calibri Light" w:hAnsi="Calibri Light" w:cs="Calibri Light"/>
          <w:sz w:val="24"/>
          <w:szCs w:val="24"/>
        </w:rPr>
        <w:t>.</w:t>
      </w:r>
      <w:r>
        <w:rPr>
          <w:rFonts w:ascii="Calibri Light" w:hAnsi="Calibri Light" w:cs="Calibri Light"/>
          <w:sz w:val="24"/>
          <w:szCs w:val="24"/>
        </w:rPr>
        <w:t xml:space="preserve"> Melbourne</w:t>
      </w:r>
      <w:r w:rsidR="002C06B9">
        <w:rPr>
          <w:rFonts w:ascii="Calibri Light" w:hAnsi="Calibri Light" w:cs="Calibri Light"/>
          <w:sz w:val="24"/>
          <w:szCs w:val="24"/>
        </w:rPr>
        <w:t>, Vic</w:t>
      </w:r>
      <w:r>
        <w:rPr>
          <w:rFonts w:ascii="Calibri Light" w:hAnsi="Calibri Light" w:cs="Calibri Light"/>
          <w:sz w:val="24"/>
          <w:szCs w:val="24"/>
        </w:rPr>
        <w:t xml:space="preserve">: State of Victoria. </w:t>
      </w:r>
    </w:p>
    <w:p w14:paraId="09F87099" w14:textId="77777777" w:rsidR="000A3DB1" w:rsidRPr="00643B67" w:rsidRDefault="000A3DB1" w:rsidP="00226125">
      <w:pPr>
        <w:spacing w:after="0" w:line="23" w:lineRule="atLeast"/>
        <w:rPr>
          <w:rFonts w:ascii="Calibri Light" w:hAnsi="Calibri Light" w:cs="Calibri Light"/>
          <w:sz w:val="24"/>
          <w:szCs w:val="24"/>
        </w:rPr>
      </w:pPr>
    </w:p>
    <w:p w14:paraId="1B045EFF" w14:textId="7B153DD8" w:rsidR="000A3DB1" w:rsidRPr="00643B67" w:rsidRDefault="000A3DB1" w:rsidP="00226125">
      <w:pPr>
        <w:spacing w:after="0" w:line="23" w:lineRule="atLeast"/>
        <w:rPr>
          <w:rFonts w:ascii="Calibri Light" w:hAnsi="Calibri Light" w:cs="Calibri Light"/>
          <w:sz w:val="24"/>
          <w:szCs w:val="24"/>
        </w:rPr>
      </w:pPr>
      <w:proofErr w:type="spellStart"/>
      <w:r w:rsidRPr="00643B67">
        <w:rPr>
          <w:rFonts w:ascii="Calibri Light" w:hAnsi="Calibri Light" w:cs="Calibri Light"/>
          <w:sz w:val="24"/>
          <w:szCs w:val="24"/>
        </w:rPr>
        <w:t>Rupra</w:t>
      </w:r>
      <w:proofErr w:type="spellEnd"/>
      <w:r w:rsidRPr="00643B67">
        <w:rPr>
          <w:rFonts w:ascii="Calibri Light" w:hAnsi="Calibri Light" w:cs="Calibri Light"/>
          <w:sz w:val="24"/>
          <w:szCs w:val="24"/>
        </w:rPr>
        <w:t xml:space="preserve">, A. (2010). </w:t>
      </w:r>
      <w:r w:rsidRPr="00643B67">
        <w:rPr>
          <w:rFonts w:ascii="Calibri Light" w:hAnsi="Calibri Light" w:cs="Calibri Light"/>
          <w:i/>
          <w:sz w:val="24"/>
          <w:szCs w:val="24"/>
        </w:rPr>
        <w:t>Understanding and Using a Feminist Anti-Oppression Framework.</w:t>
      </w:r>
      <w:r w:rsidRPr="00643B67">
        <w:rPr>
          <w:rFonts w:ascii="Calibri Light" w:hAnsi="Calibri Light" w:cs="Calibri Light"/>
          <w:sz w:val="24"/>
          <w:szCs w:val="24"/>
        </w:rPr>
        <w:t xml:space="preserve"> Toronto,</w:t>
      </w:r>
      <w:r w:rsidR="002C06B9">
        <w:rPr>
          <w:rFonts w:ascii="Calibri Light" w:hAnsi="Calibri Light" w:cs="Calibri Light"/>
          <w:sz w:val="24"/>
          <w:szCs w:val="24"/>
        </w:rPr>
        <w:t xml:space="preserve"> ON,</w:t>
      </w:r>
      <w:r w:rsidRPr="00643B67">
        <w:rPr>
          <w:rFonts w:ascii="Calibri Light" w:hAnsi="Calibri Light" w:cs="Calibri Light"/>
          <w:sz w:val="24"/>
          <w:szCs w:val="24"/>
        </w:rPr>
        <w:t xml:space="preserve"> Canada: Ontario Association of Interval and Transition Houses.</w:t>
      </w:r>
    </w:p>
    <w:p w14:paraId="11BD2612" w14:textId="77777777" w:rsidR="000A3DB1" w:rsidRPr="00643B67" w:rsidRDefault="000A3DB1" w:rsidP="00226125">
      <w:pPr>
        <w:spacing w:after="0" w:line="23" w:lineRule="atLeast"/>
        <w:rPr>
          <w:rFonts w:ascii="Calibri Light" w:hAnsi="Calibri Light" w:cs="Calibri Light"/>
          <w:sz w:val="24"/>
          <w:szCs w:val="24"/>
        </w:rPr>
      </w:pPr>
    </w:p>
    <w:p w14:paraId="206A3451" w14:textId="6408177C" w:rsidR="000A3DB1" w:rsidRDefault="000A3DB1" w:rsidP="00226125">
      <w:pPr>
        <w:rPr>
          <w:rFonts w:ascii="Calibri Light" w:hAnsi="Calibri Light" w:cs="Calibri Light"/>
          <w:sz w:val="24"/>
          <w:szCs w:val="24"/>
        </w:rPr>
      </w:pPr>
      <w:r w:rsidRPr="00643B67">
        <w:rPr>
          <w:rFonts w:ascii="Calibri Light" w:hAnsi="Calibri Light" w:cs="Calibri Light"/>
          <w:sz w:val="24"/>
          <w:szCs w:val="24"/>
        </w:rPr>
        <w:t xml:space="preserve">Safe Lives (2015). </w:t>
      </w:r>
      <w:r w:rsidRPr="00643B67">
        <w:rPr>
          <w:rFonts w:ascii="Calibri Light" w:hAnsi="Calibri Light" w:cs="Calibri Light"/>
          <w:i/>
          <w:sz w:val="24"/>
          <w:szCs w:val="24"/>
        </w:rPr>
        <w:t>Leading lights: standards for community-based domestic abuse services.</w:t>
      </w:r>
      <w:r w:rsidRPr="00643B67">
        <w:rPr>
          <w:rFonts w:ascii="Calibri Light" w:hAnsi="Calibri Light" w:cs="Calibri Light"/>
          <w:sz w:val="24"/>
          <w:szCs w:val="24"/>
        </w:rPr>
        <w:t xml:space="preserve"> London, UK: Safe Lives.</w:t>
      </w:r>
    </w:p>
    <w:p w14:paraId="0AF6E1E5" w14:textId="3EB47895" w:rsidR="008E0DA1" w:rsidRDefault="008E0DA1" w:rsidP="00226125">
      <w:pPr>
        <w:pStyle w:val="CommentText"/>
        <w:rPr>
          <w:rFonts w:ascii="Calibri Light" w:hAnsi="Calibri Light" w:cs="Calibri Light"/>
          <w:sz w:val="24"/>
          <w:szCs w:val="24"/>
        </w:rPr>
      </w:pPr>
      <w:r w:rsidRPr="008E0DA1">
        <w:rPr>
          <w:rFonts w:ascii="Calibri Light" w:hAnsi="Calibri Light" w:cs="Calibri Light"/>
          <w:i/>
          <w:iCs/>
          <w:sz w:val="24"/>
          <w:szCs w:val="24"/>
        </w:rPr>
        <w:t>Sex Discrimination Act 1984</w:t>
      </w:r>
      <w:r w:rsidRPr="003949FC">
        <w:rPr>
          <w:rFonts w:ascii="Calibri Light" w:hAnsi="Calibri Light" w:cs="Calibri Light"/>
          <w:sz w:val="24"/>
          <w:szCs w:val="24"/>
        </w:rPr>
        <w:t xml:space="preserve"> (</w:t>
      </w:r>
      <w:proofErr w:type="spellStart"/>
      <w:r w:rsidRPr="003949FC">
        <w:rPr>
          <w:rFonts w:ascii="Calibri Light" w:hAnsi="Calibri Light" w:cs="Calibri Light"/>
          <w:sz w:val="24"/>
          <w:szCs w:val="24"/>
        </w:rPr>
        <w:t>Cth</w:t>
      </w:r>
      <w:proofErr w:type="spellEnd"/>
      <w:r w:rsidRPr="003949FC">
        <w:rPr>
          <w:rFonts w:ascii="Calibri Light" w:hAnsi="Calibri Light" w:cs="Calibri Light"/>
          <w:sz w:val="24"/>
          <w:szCs w:val="24"/>
        </w:rPr>
        <w:t>)</w:t>
      </w:r>
      <w:r>
        <w:rPr>
          <w:rFonts w:ascii="Calibri Light" w:hAnsi="Calibri Light" w:cs="Calibri Light"/>
          <w:sz w:val="24"/>
          <w:szCs w:val="24"/>
        </w:rPr>
        <w:t xml:space="preserve"> (Austl.). </w:t>
      </w:r>
    </w:p>
    <w:p w14:paraId="2C82C7B1" w14:textId="62F7CAA8" w:rsidR="00B739FB" w:rsidRPr="003949FC" w:rsidRDefault="00B739FB" w:rsidP="00226125">
      <w:pPr>
        <w:pStyle w:val="CommentText"/>
        <w:rPr>
          <w:rFonts w:ascii="Calibri Light" w:hAnsi="Calibri Light" w:cs="Calibri Light"/>
          <w:sz w:val="24"/>
          <w:szCs w:val="24"/>
        </w:rPr>
      </w:pPr>
      <w:r>
        <w:rPr>
          <w:rFonts w:ascii="Calibri Light" w:hAnsi="Calibri Light" w:cs="Calibri Light"/>
          <w:sz w:val="24"/>
          <w:szCs w:val="24"/>
        </w:rPr>
        <w:t>‘Social model of disability’ (</w:t>
      </w:r>
      <w:proofErr w:type="spellStart"/>
      <w:r>
        <w:rPr>
          <w:rFonts w:ascii="Calibri Light" w:hAnsi="Calibri Light" w:cs="Calibri Light"/>
          <w:sz w:val="24"/>
          <w:szCs w:val="24"/>
        </w:rPr>
        <w:t>n.d</w:t>
      </w:r>
      <w:proofErr w:type="spellEnd"/>
      <w:r>
        <w:rPr>
          <w:rFonts w:ascii="Calibri Light" w:hAnsi="Calibri Light" w:cs="Calibri Light"/>
          <w:sz w:val="24"/>
          <w:szCs w:val="24"/>
        </w:rPr>
        <w:t xml:space="preserve">). In </w:t>
      </w:r>
      <w:r>
        <w:rPr>
          <w:rFonts w:ascii="Calibri Light" w:hAnsi="Calibri Light" w:cs="Calibri Light"/>
          <w:i/>
          <w:iCs/>
          <w:sz w:val="24"/>
          <w:szCs w:val="24"/>
        </w:rPr>
        <w:t>People with Disability</w:t>
      </w:r>
      <w:r w:rsidRPr="00B739FB">
        <w:rPr>
          <w:rFonts w:ascii="Calibri Light" w:hAnsi="Calibri Light" w:cs="Calibri Light"/>
          <w:i/>
          <w:iCs/>
          <w:sz w:val="24"/>
          <w:szCs w:val="24"/>
        </w:rPr>
        <w:t xml:space="preserve"> Australia</w:t>
      </w:r>
      <w:r>
        <w:rPr>
          <w:rFonts w:ascii="Calibri Light" w:hAnsi="Calibri Light" w:cs="Calibri Light"/>
          <w:i/>
          <w:iCs/>
          <w:sz w:val="24"/>
          <w:szCs w:val="24"/>
        </w:rPr>
        <w:t>.</w:t>
      </w:r>
      <w:r w:rsidRPr="00B739FB">
        <w:rPr>
          <w:rFonts w:ascii="Calibri Light" w:hAnsi="Calibri Light" w:cs="Calibri Light"/>
          <w:sz w:val="24"/>
          <w:szCs w:val="24"/>
        </w:rPr>
        <w:t xml:space="preserve"> Retrieved from https://pwd.org.au/resources/disability-info/social-model-of-disability/</w:t>
      </w:r>
    </w:p>
    <w:p w14:paraId="0D60A07E" w14:textId="087E1B70" w:rsidR="000A3DB1" w:rsidRPr="00643B67"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Stark, E. (2007). </w:t>
      </w:r>
      <w:r w:rsidRPr="00643B67">
        <w:rPr>
          <w:rFonts w:ascii="Calibri Light" w:hAnsi="Calibri Light" w:cs="Calibri Light"/>
          <w:i/>
          <w:iCs/>
          <w:sz w:val="24"/>
          <w:szCs w:val="24"/>
        </w:rPr>
        <w:t>Coercive control: How men entrap women in personal life</w:t>
      </w:r>
      <w:r w:rsidRPr="00643B67">
        <w:rPr>
          <w:rFonts w:ascii="Calibri Light" w:hAnsi="Calibri Light" w:cs="Calibri Light"/>
          <w:sz w:val="24"/>
          <w:szCs w:val="24"/>
        </w:rPr>
        <w:t>. Oxford, UK: Oxford University Press.</w:t>
      </w:r>
    </w:p>
    <w:p w14:paraId="4EF9BF70" w14:textId="77777777" w:rsidR="000A3DB1" w:rsidRPr="00643B67" w:rsidRDefault="000A3DB1" w:rsidP="00226125">
      <w:pPr>
        <w:spacing w:after="0" w:line="23" w:lineRule="atLeast"/>
        <w:rPr>
          <w:rFonts w:ascii="Calibri Light" w:hAnsi="Calibri Light" w:cs="Calibri Light"/>
          <w:sz w:val="24"/>
          <w:szCs w:val="24"/>
        </w:rPr>
      </w:pPr>
    </w:p>
    <w:p w14:paraId="5E321855" w14:textId="2238F495" w:rsidR="000A3DB1" w:rsidRPr="00643B67" w:rsidRDefault="000A3DB1" w:rsidP="00226125">
      <w:pPr>
        <w:rPr>
          <w:rFonts w:ascii="Calibri Light" w:hAnsi="Calibri Light" w:cs="Calibri Light"/>
          <w:sz w:val="24"/>
          <w:szCs w:val="24"/>
        </w:rPr>
      </w:pPr>
      <w:r w:rsidRPr="00643B67">
        <w:rPr>
          <w:rFonts w:ascii="Calibri Light" w:hAnsi="Calibri Light" w:cs="Calibri Light"/>
          <w:sz w:val="24"/>
          <w:szCs w:val="24"/>
        </w:rPr>
        <w:t xml:space="preserve">Tasmanian Government (2017). </w:t>
      </w:r>
      <w:r w:rsidRPr="00643B67">
        <w:rPr>
          <w:rFonts w:ascii="Calibri Light" w:hAnsi="Calibri Light" w:cs="Calibri Light"/>
          <w:i/>
          <w:sz w:val="24"/>
          <w:szCs w:val="24"/>
        </w:rPr>
        <w:t>Responding to Family Violence: A guide for service providers in Tasmania</w:t>
      </w:r>
      <w:r w:rsidRPr="00643B67">
        <w:rPr>
          <w:rFonts w:ascii="Calibri Light" w:hAnsi="Calibri Light" w:cs="Calibri Light"/>
          <w:sz w:val="24"/>
          <w:szCs w:val="24"/>
        </w:rPr>
        <w:t>. Hobart</w:t>
      </w:r>
      <w:r w:rsidR="006F3083">
        <w:rPr>
          <w:rFonts w:ascii="Calibri Light" w:hAnsi="Calibri Light" w:cs="Calibri Light"/>
          <w:sz w:val="24"/>
          <w:szCs w:val="24"/>
        </w:rPr>
        <w:t>, TAS</w:t>
      </w:r>
      <w:r w:rsidRPr="00643B67">
        <w:rPr>
          <w:rFonts w:ascii="Calibri Light" w:hAnsi="Calibri Light" w:cs="Calibri Light"/>
          <w:sz w:val="24"/>
          <w:szCs w:val="24"/>
        </w:rPr>
        <w:t>: Tasmanian Government.</w:t>
      </w:r>
    </w:p>
    <w:p w14:paraId="42DC5D41" w14:textId="3F163DC5" w:rsidR="000A3DB1"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Taylor, A. (2019). </w:t>
      </w:r>
      <w:r w:rsidRPr="00643B67">
        <w:rPr>
          <w:rFonts w:ascii="Calibri Light" w:hAnsi="Calibri Light" w:cs="Calibri Light"/>
          <w:i/>
          <w:iCs/>
          <w:sz w:val="24"/>
          <w:szCs w:val="24"/>
        </w:rPr>
        <w:t xml:space="preserve">Impact of the experience of domestic and family violence on children </w:t>
      </w:r>
      <w:r w:rsidR="00C7387D">
        <w:rPr>
          <w:rFonts w:ascii="Calibri Light" w:hAnsi="Calibri Light" w:cs="Calibri Light"/>
          <w:i/>
          <w:iCs/>
          <w:sz w:val="24"/>
          <w:szCs w:val="24"/>
        </w:rPr>
        <w:t>–</w:t>
      </w:r>
      <w:r w:rsidRPr="00643B67">
        <w:rPr>
          <w:rFonts w:ascii="Calibri Light" w:hAnsi="Calibri Light" w:cs="Calibri Light"/>
          <w:i/>
          <w:iCs/>
          <w:sz w:val="24"/>
          <w:szCs w:val="24"/>
        </w:rPr>
        <w:t xml:space="preserve"> what does the literature have to say? </w:t>
      </w:r>
      <w:r w:rsidR="006F3083">
        <w:rPr>
          <w:rFonts w:ascii="Calibri Light" w:hAnsi="Calibri Light" w:cs="Calibri Light"/>
          <w:sz w:val="24"/>
          <w:szCs w:val="24"/>
        </w:rPr>
        <w:t>Mackay, QLD</w:t>
      </w:r>
      <w:r w:rsidRPr="00643B67">
        <w:rPr>
          <w:rFonts w:ascii="Calibri Light" w:hAnsi="Calibri Light" w:cs="Calibri Light"/>
          <w:sz w:val="24"/>
          <w:szCs w:val="24"/>
        </w:rPr>
        <w:t xml:space="preserve">: </w:t>
      </w:r>
      <w:r w:rsidR="006F3083" w:rsidRPr="006F3083">
        <w:rPr>
          <w:rFonts w:ascii="Calibri Light" w:hAnsi="Calibri Light" w:cs="Calibri Light"/>
          <w:sz w:val="24"/>
          <w:szCs w:val="24"/>
        </w:rPr>
        <w:t>Queensland Centre for Domestic and Family Violence Research</w:t>
      </w:r>
      <w:r w:rsidR="006F3083">
        <w:rPr>
          <w:rFonts w:ascii="Calibri Light" w:hAnsi="Calibri Light" w:cs="Calibri Light"/>
          <w:sz w:val="24"/>
          <w:szCs w:val="24"/>
        </w:rPr>
        <w:t xml:space="preserve">. </w:t>
      </w:r>
    </w:p>
    <w:p w14:paraId="6BD7559D" w14:textId="3EFC597A" w:rsidR="001A485D" w:rsidRDefault="001A485D" w:rsidP="00226125">
      <w:pPr>
        <w:spacing w:after="0" w:line="23" w:lineRule="atLeast"/>
        <w:rPr>
          <w:rFonts w:ascii="Calibri Light" w:hAnsi="Calibri Light" w:cs="Calibri Light"/>
          <w:sz w:val="24"/>
          <w:szCs w:val="24"/>
        </w:rPr>
      </w:pPr>
    </w:p>
    <w:p w14:paraId="5F907221" w14:textId="3EEF25C2" w:rsidR="000A3DB1" w:rsidRPr="00643B67"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Theobald, J., Murray, S. &amp; Smart, J. (2017). </w:t>
      </w:r>
      <w:r w:rsidRPr="00643B67">
        <w:rPr>
          <w:rFonts w:ascii="Calibri Light" w:hAnsi="Calibri Light" w:cs="Calibri Light"/>
          <w:i/>
          <w:sz w:val="24"/>
          <w:szCs w:val="24"/>
        </w:rPr>
        <w:t>From Margins to Mainstream: The Domestic Violence Services Movement in Victoria, Australia, 1974-2016</w:t>
      </w:r>
      <w:r w:rsidRPr="00643B67">
        <w:rPr>
          <w:rFonts w:ascii="Calibri Light" w:hAnsi="Calibri Light" w:cs="Calibri Light"/>
          <w:sz w:val="24"/>
          <w:szCs w:val="24"/>
        </w:rPr>
        <w:t>. Melbourne</w:t>
      </w:r>
      <w:r w:rsidR="006F3083">
        <w:rPr>
          <w:rFonts w:ascii="Calibri Light" w:hAnsi="Calibri Light" w:cs="Calibri Light"/>
          <w:sz w:val="24"/>
          <w:szCs w:val="24"/>
        </w:rPr>
        <w:t>, Vic</w:t>
      </w:r>
      <w:r w:rsidRPr="00643B67">
        <w:rPr>
          <w:rFonts w:ascii="Calibri Light" w:hAnsi="Calibri Light" w:cs="Calibri Light"/>
          <w:sz w:val="24"/>
          <w:szCs w:val="24"/>
        </w:rPr>
        <w:t>: Melbourne University Publishing L</w:t>
      </w:r>
      <w:r w:rsidR="006F3083">
        <w:rPr>
          <w:rFonts w:ascii="Calibri Light" w:hAnsi="Calibri Light" w:cs="Calibri Light"/>
          <w:sz w:val="24"/>
          <w:szCs w:val="24"/>
        </w:rPr>
        <w:t xml:space="preserve">td. </w:t>
      </w:r>
    </w:p>
    <w:p w14:paraId="43774C88" w14:textId="77777777" w:rsidR="000A3DB1" w:rsidRPr="00643B67" w:rsidRDefault="000A3DB1" w:rsidP="00226125">
      <w:pPr>
        <w:spacing w:after="0" w:line="23" w:lineRule="atLeast"/>
        <w:rPr>
          <w:rFonts w:ascii="Calibri Light" w:hAnsi="Calibri Light" w:cs="Calibri Light"/>
          <w:sz w:val="24"/>
          <w:szCs w:val="24"/>
        </w:rPr>
      </w:pPr>
    </w:p>
    <w:p w14:paraId="52BFD080" w14:textId="734A8AAF" w:rsidR="000A3DB1" w:rsidRPr="00643B67" w:rsidRDefault="000A3DB1" w:rsidP="00226125">
      <w:pPr>
        <w:spacing w:after="0" w:line="23" w:lineRule="atLeast"/>
        <w:rPr>
          <w:rFonts w:ascii="Calibri Light" w:hAnsi="Calibri Light" w:cs="Calibri Light"/>
          <w:sz w:val="24"/>
          <w:szCs w:val="24"/>
        </w:rPr>
      </w:pPr>
      <w:proofErr w:type="spellStart"/>
      <w:r w:rsidRPr="00643B67">
        <w:rPr>
          <w:rFonts w:ascii="Calibri Light" w:hAnsi="Calibri Light" w:cs="Calibri Light"/>
          <w:sz w:val="24"/>
          <w:szCs w:val="24"/>
        </w:rPr>
        <w:t>Toivonen</w:t>
      </w:r>
      <w:proofErr w:type="spellEnd"/>
      <w:r w:rsidRPr="00643B67">
        <w:rPr>
          <w:rFonts w:ascii="Calibri Light" w:hAnsi="Calibri Light" w:cs="Calibri Light"/>
          <w:sz w:val="24"/>
          <w:szCs w:val="24"/>
        </w:rPr>
        <w:t xml:space="preserve">, C. &amp; Backhouse, C. (2018). </w:t>
      </w:r>
      <w:r w:rsidRPr="00643B67">
        <w:rPr>
          <w:rFonts w:ascii="Calibri Light" w:hAnsi="Calibri Light" w:cs="Calibri Light"/>
          <w:i/>
          <w:sz w:val="24"/>
          <w:szCs w:val="24"/>
        </w:rPr>
        <w:t>National Risk Assessment Principles for domestic and family violence: Quick reference guide for practitioners</w:t>
      </w:r>
      <w:r w:rsidRPr="00643B67">
        <w:rPr>
          <w:rFonts w:ascii="Calibri Light" w:hAnsi="Calibri Light" w:cs="Calibri Light"/>
          <w:sz w:val="24"/>
          <w:szCs w:val="24"/>
        </w:rPr>
        <w:t>. Sydney</w:t>
      </w:r>
      <w:r w:rsidR="006F3083">
        <w:rPr>
          <w:rFonts w:ascii="Calibri Light" w:hAnsi="Calibri Light" w:cs="Calibri Light"/>
          <w:sz w:val="24"/>
          <w:szCs w:val="24"/>
        </w:rPr>
        <w:t>, NSW</w:t>
      </w:r>
      <w:r w:rsidRPr="00643B67">
        <w:rPr>
          <w:rFonts w:ascii="Calibri Light" w:hAnsi="Calibri Light" w:cs="Calibri Light"/>
          <w:sz w:val="24"/>
          <w:szCs w:val="24"/>
        </w:rPr>
        <w:t>: ANROWS.</w:t>
      </w:r>
    </w:p>
    <w:p w14:paraId="6B528A4D" w14:textId="59FCAD08" w:rsidR="00050064" w:rsidRPr="00050064" w:rsidRDefault="00050064" w:rsidP="00226125">
      <w:pPr>
        <w:spacing w:after="150" w:line="240" w:lineRule="auto"/>
        <w:rPr>
          <w:rFonts w:ascii="Helvetica" w:eastAsia="Times New Roman" w:hAnsi="Helvetica" w:cs="Times New Roman"/>
          <w:color w:val="333333"/>
          <w:sz w:val="20"/>
          <w:szCs w:val="20"/>
          <w:lang w:eastAsia="en-AU"/>
        </w:rPr>
      </w:pPr>
      <w:r w:rsidRPr="00050064">
        <w:rPr>
          <w:rFonts w:ascii="Helvetica" w:eastAsia="Times New Roman" w:hAnsi="Helvetica" w:cs="Times New Roman"/>
          <w:i/>
          <w:iCs/>
          <w:color w:val="333333"/>
          <w:sz w:val="20"/>
          <w:szCs w:val="20"/>
          <w:lang w:eastAsia="en-AU"/>
        </w:rPr>
        <w:br/>
      </w:r>
      <w:r w:rsidRPr="00050064">
        <w:rPr>
          <w:rFonts w:ascii="Calibri Light" w:hAnsi="Calibri Light" w:cs="Calibri Light"/>
          <w:i/>
          <w:iCs/>
          <w:sz w:val="24"/>
          <w:szCs w:val="24"/>
        </w:rPr>
        <w:t>Universal Declaration of Human Rights</w:t>
      </w:r>
      <w:r w:rsidRPr="00050064">
        <w:rPr>
          <w:rFonts w:ascii="Calibri Light" w:hAnsi="Calibri Light" w:cs="Calibri Light"/>
          <w:sz w:val="24"/>
          <w:szCs w:val="24"/>
        </w:rPr>
        <w:t> (1948</w:t>
      </w:r>
      <w:r w:rsidR="00870C76">
        <w:rPr>
          <w:rFonts w:ascii="Calibri Light" w:hAnsi="Calibri Light" w:cs="Calibri Light"/>
          <w:sz w:val="24"/>
          <w:szCs w:val="24"/>
        </w:rPr>
        <w:t>)</w:t>
      </w:r>
      <w:r w:rsidRPr="00050064">
        <w:rPr>
          <w:rFonts w:ascii="Calibri Light" w:hAnsi="Calibri Light" w:cs="Calibri Light"/>
          <w:sz w:val="24"/>
          <w:szCs w:val="24"/>
        </w:rPr>
        <w:t xml:space="preserve">, adopted </w:t>
      </w:r>
      <w:r w:rsidR="00870C76">
        <w:rPr>
          <w:rFonts w:ascii="Calibri Light" w:hAnsi="Calibri Light" w:cs="Calibri Light"/>
          <w:sz w:val="24"/>
          <w:szCs w:val="24"/>
        </w:rPr>
        <w:t xml:space="preserve">by the UN General Assembly, </w:t>
      </w:r>
      <w:r w:rsidRPr="00050064">
        <w:rPr>
          <w:rFonts w:ascii="Calibri Light" w:hAnsi="Calibri Light" w:cs="Calibri Light"/>
          <w:sz w:val="24"/>
          <w:szCs w:val="24"/>
        </w:rPr>
        <w:t>10 December 1948.</w:t>
      </w:r>
    </w:p>
    <w:p w14:paraId="4F8CE421" w14:textId="1636E02C" w:rsidR="00B739FB" w:rsidRPr="00B739FB" w:rsidRDefault="00B739FB" w:rsidP="00226125">
      <w:pPr>
        <w:spacing w:after="0" w:line="23" w:lineRule="atLeast"/>
        <w:rPr>
          <w:rFonts w:ascii="Calibri Light" w:hAnsi="Calibri Light" w:cs="Calibri Light"/>
          <w:i/>
          <w:iCs/>
          <w:sz w:val="24"/>
          <w:szCs w:val="24"/>
        </w:rPr>
      </w:pPr>
      <w:proofErr w:type="spellStart"/>
      <w:r w:rsidRPr="00B739FB">
        <w:rPr>
          <w:rFonts w:ascii="Calibri Light" w:hAnsi="Calibri Light" w:cs="Calibri Light"/>
          <w:sz w:val="24"/>
          <w:szCs w:val="24"/>
        </w:rPr>
        <w:t>Varcoe</w:t>
      </w:r>
      <w:proofErr w:type="spellEnd"/>
      <w:r w:rsidRPr="00B739FB">
        <w:rPr>
          <w:rFonts w:ascii="Calibri Light" w:hAnsi="Calibri Light" w:cs="Calibri Light"/>
          <w:sz w:val="24"/>
          <w:szCs w:val="24"/>
        </w:rPr>
        <w:t xml:space="preserve">, C., </w:t>
      </w:r>
      <w:proofErr w:type="spellStart"/>
      <w:r w:rsidRPr="00B739FB">
        <w:rPr>
          <w:rFonts w:ascii="Calibri Light" w:hAnsi="Calibri Light" w:cs="Calibri Light"/>
          <w:sz w:val="24"/>
          <w:szCs w:val="24"/>
        </w:rPr>
        <w:t>Wathen</w:t>
      </w:r>
      <w:proofErr w:type="spellEnd"/>
      <w:r w:rsidRPr="00B739FB">
        <w:rPr>
          <w:rFonts w:ascii="Calibri Light" w:hAnsi="Calibri Light" w:cs="Calibri Light"/>
          <w:sz w:val="24"/>
          <w:szCs w:val="24"/>
        </w:rPr>
        <w:t xml:space="preserve">, C., Ford-Gilboe, M., </w:t>
      </w:r>
      <w:proofErr w:type="spellStart"/>
      <w:r w:rsidRPr="00B739FB">
        <w:rPr>
          <w:rFonts w:ascii="Calibri Light" w:hAnsi="Calibri Light" w:cs="Calibri Light"/>
          <w:sz w:val="24"/>
          <w:szCs w:val="24"/>
        </w:rPr>
        <w:t>Smye</w:t>
      </w:r>
      <w:proofErr w:type="spellEnd"/>
      <w:r w:rsidRPr="00B739FB">
        <w:rPr>
          <w:rFonts w:ascii="Calibri Light" w:hAnsi="Calibri Light" w:cs="Calibri Light"/>
          <w:sz w:val="24"/>
          <w:szCs w:val="24"/>
        </w:rPr>
        <w:t>, V., &amp; Browne,</w:t>
      </w:r>
      <w:r>
        <w:rPr>
          <w:rFonts w:ascii="Calibri Light" w:hAnsi="Calibri Light" w:cs="Calibri Light"/>
          <w:sz w:val="24"/>
          <w:szCs w:val="24"/>
        </w:rPr>
        <w:t xml:space="preserve"> </w:t>
      </w:r>
      <w:r w:rsidRPr="00B739FB">
        <w:rPr>
          <w:rFonts w:ascii="Calibri Light" w:hAnsi="Calibri Light" w:cs="Calibri Light"/>
          <w:sz w:val="24"/>
          <w:szCs w:val="24"/>
        </w:rPr>
        <w:t xml:space="preserve">A. (2016). </w:t>
      </w:r>
      <w:r w:rsidRPr="00B739FB">
        <w:rPr>
          <w:rFonts w:ascii="Calibri Light" w:hAnsi="Calibri Light" w:cs="Calibri Light"/>
          <w:i/>
          <w:iCs/>
          <w:sz w:val="24"/>
          <w:szCs w:val="24"/>
        </w:rPr>
        <w:t xml:space="preserve">VEGA briefing note: Trauma- and violence-informed care. </w:t>
      </w:r>
      <w:r w:rsidR="006F3083">
        <w:rPr>
          <w:rFonts w:ascii="Calibri Light" w:hAnsi="Calibri Light" w:cs="Calibri Light"/>
          <w:sz w:val="24"/>
          <w:szCs w:val="24"/>
        </w:rPr>
        <w:t xml:space="preserve">Hamilton, ON, Canada: </w:t>
      </w:r>
      <w:r w:rsidR="00A7065C" w:rsidRPr="00A7065C">
        <w:rPr>
          <w:rFonts w:ascii="Calibri Light" w:hAnsi="Calibri Light" w:cs="Calibri Light"/>
          <w:sz w:val="24"/>
          <w:szCs w:val="24"/>
        </w:rPr>
        <w:t xml:space="preserve">VEGA Project and </w:t>
      </w:r>
      <w:proofErr w:type="spellStart"/>
      <w:r w:rsidR="00A7065C" w:rsidRPr="00A7065C">
        <w:rPr>
          <w:rFonts w:ascii="Calibri Light" w:hAnsi="Calibri Light" w:cs="Calibri Light"/>
          <w:sz w:val="24"/>
          <w:szCs w:val="24"/>
        </w:rPr>
        <w:t>PreVAiL</w:t>
      </w:r>
      <w:proofErr w:type="spellEnd"/>
      <w:r w:rsidR="00A7065C" w:rsidRPr="00A7065C">
        <w:rPr>
          <w:rFonts w:ascii="Calibri Light" w:hAnsi="Calibri Light" w:cs="Calibri Light"/>
          <w:sz w:val="24"/>
          <w:szCs w:val="24"/>
        </w:rPr>
        <w:t xml:space="preserve"> Research Network.</w:t>
      </w:r>
    </w:p>
    <w:p w14:paraId="5F9235AC" w14:textId="77777777" w:rsidR="00B739FB" w:rsidRDefault="00B739FB" w:rsidP="00226125">
      <w:pPr>
        <w:spacing w:after="0" w:line="23" w:lineRule="atLeast"/>
        <w:rPr>
          <w:rFonts w:ascii="Calibri Light" w:hAnsi="Calibri Light" w:cs="Calibri Light"/>
          <w:sz w:val="24"/>
          <w:szCs w:val="24"/>
        </w:rPr>
      </w:pPr>
    </w:p>
    <w:p w14:paraId="7E9DD62D" w14:textId="242745A9" w:rsidR="000A3DB1"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VicHealth (2004). </w:t>
      </w:r>
      <w:r w:rsidRPr="00643B67">
        <w:rPr>
          <w:rFonts w:ascii="Calibri Light" w:hAnsi="Calibri Light" w:cs="Calibri Light"/>
          <w:i/>
          <w:sz w:val="24"/>
          <w:szCs w:val="24"/>
        </w:rPr>
        <w:t>The health costs of violence</w:t>
      </w:r>
      <w:r w:rsidR="00C7387D">
        <w:rPr>
          <w:rFonts w:ascii="Calibri Light" w:hAnsi="Calibri Light" w:cs="Calibri Light"/>
          <w:i/>
          <w:sz w:val="24"/>
          <w:szCs w:val="24"/>
        </w:rPr>
        <w:t>:</w:t>
      </w:r>
      <w:r w:rsidRPr="00643B67">
        <w:rPr>
          <w:rFonts w:ascii="Calibri Light" w:hAnsi="Calibri Light" w:cs="Calibri Light"/>
          <w:i/>
          <w:sz w:val="24"/>
          <w:szCs w:val="24"/>
        </w:rPr>
        <w:t xml:space="preserve"> Measuring the burden of disease caused by intimate partner violence</w:t>
      </w:r>
      <w:r w:rsidR="003A37E0">
        <w:rPr>
          <w:rFonts w:ascii="Calibri Light" w:hAnsi="Calibri Light" w:cs="Calibri Light"/>
          <w:i/>
          <w:sz w:val="24"/>
          <w:szCs w:val="24"/>
        </w:rPr>
        <w:t>,</w:t>
      </w:r>
      <w:r w:rsidRPr="00643B67">
        <w:rPr>
          <w:rFonts w:ascii="Calibri Light" w:hAnsi="Calibri Light" w:cs="Calibri Light"/>
          <w:i/>
          <w:sz w:val="24"/>
          <w:szCs w:val="24"/>
        </w:rPr>
        <w:t xml:space="preserve"> A summary of findings</w:t>
      </w:r>
      <w:r w:rsidRPr="00643B67">
        <w:rPr>
          <w:rFonts w:ascii="Calibri Light" w:hAnsi="Calibri Light" w:cs="Calibri Light"/>
          <w:sz w:val="24"/>
          <w:szCs w:val="24"/>
        </w:rPr>
        <w:t>. Melbourne</w:t>
      </w:r>
      <w:r w:rsidR="006F3083">
        <w:rPr>
          <w:rFonts w:ascii="Calibri Light" w:hAnsi="Calibri Light" w:cs="Calibri Light"/>
          <w:sz w:val="24"/>
          <w:szCs w:val="24"/>
        </w:rPr>
        <w:t>, Vic</w:t>
      </w:r>
      <w:r w:rsidRPr="00643B67">
        <w:rPr>
          <w:rFonts w:ascii="Calibri Light" w:hAnsi="Calibri Light" w:cs="Calibri Light"/>
          <w:sz w:val="24"/>
          <w:szCs w:val="24"/>
        </w:rPr>
        <w:t>: Victorian Health Promotion Foundation.</w:t>
      </w:r>
    </w:p>
    <w:p w14:paraId="757B067F" w14:textId="0BB526C2" w:rsidR="00A16096" w:rsidRDefault="00A16096" w:rsidP="00226125">
      <w:pPr>
        <w:spacing w:after="0" w:line="23" w:lineRule="atLeast"/>
        <w:rPr>
          <w:rFonts w:ascii="Calibri Light" w:hAnsi="Calibri Light" w:cs="Calibri Light"/>
          <w:sz w:val="24"/>
          <w:szCs w:val="24"/>
        </w:rPr>
      </w:pPr>
    </w:p>
    <w:p w14:paraId="3F9C9441" w14:textId="2D2EB427" w:rsidR="00A16096" w:rsidRPr="00643B67" w:rsidRDefault="00A16096" w:rsidP="00226125">
      <w:pPr>
        <w:spacing w:after="0" w:line="23" w:lineRule="atLeast"/>
        <w:rPr>
          <w:rFonts w:ascii="Calibri Light" w:hAnsi="Calibri Light" w:cs="Calibri Light"/>
          <w:sz w:val="24"/>
          <w:szCs w:val="24"/>
        </w:rPr>
      </w:pPr>
      <w:r w:rsidRPr="00A16096">
        <w:rPr>
          <w:rFonts w:ascii="Calibri Light" w:hAnsi="Calibri Light" w:cs="Calibri Light"/>
          <w:sz w:val="24"/>
          <w:szCs w:val="24"/>
        </w:rPr>
        <w:t>Victoria</w:t>
      </w:r>
      <w:r w:rsidR="003A37E0">
        <w:rPr>
          <w:rFonts w:ascii="Calibri Light" w:hAnsi="Calibri Light" w:cs="Calibri Light"/>
          <w:sz w:val="24"/>
          <w:szCs w:val="24"/>
        </w:rPr>
        <w:t>n</w:t>
      </w:r>
      <w:r w:rsidRPr="00A16096">
        <w:rPr>
          <w:rFonts w:ascii="Calibri Light" w:hAnsi="Calibri Light" w:cs="Calibri Light"/>
          <w:sz w:val="24"/>
          <w:szCs w:val="24"/>
        </w:rPr>
        <w:t xml:space="preserve"> State Government (2017). </w:t>
      </w:r>
      <w:r w:rsidRPr="00A16096">
        <w:rPr>
          <w:rFonts w:ascii="Calibri Light" w:hAnsi="Calibri Light" w:cs="Calibri Light"/>
          <w:i/>
          <w:iCs/>
          <w:sz w:val="24"/>
          <w:szCs w:val="24"/>
        </w:rPr>
        <w:t>Family Violence Integration (fact sheet).</w:t>
      </w:r>
      <w:r w:rsidRPr="00A16096">
        <w:rPr>
          <w:rFonts w:ascii="Calibri Light" w:hAnsi="Calibri Light" w:cs="Calibri Light"/>
          <w:sz w:val="24"/>
          <w:szCs w:val="24"/>
        </w:rPr>
        <w:t xml:space="preserve"> Melbourne</w:t>
      </w:r>
      <w:r w:rsidR="006F3083">
        <w:rPr>
          <w:rFonts w:ascii="Calibri Light" w:hAnsi="Calibri Light" w:cs="Calibri Light"/>
          <w:sz w:val="24"/>
          <w:szCs w:val="24"/>
        </w:rPr>
        <w:t>, Vic</w:t>
      </w:r>
      <w:r w:rsidRPr="00A16096">
        <w:rPr>
          <w:rFonts w:ascii="Calibri Light" w:hAnsi="Calibri Light" w:cs="Calibri Light"/>
          <w:sz w:val="24"/>
          <w:szCs w:val="24"/>
        </w:rPr>
        <w:t>: State of Victoria</w:t>
      </w:r>
      <w:r>
        <w:rPr>
          <w:rFonts w:ascii="Calibri Light" w:hAnsi="Calibri Light" w:cs="Calibri Light"/>
          <w:sz w:val="24"/>
          <w:szCs w:val="24"/>
        </w:rPr>
        <w:t>.</w:t>
      </w:r>
    </w:p>
    <w:p w14:paraId="68C7FFE0" w14:textId="77777777" w:rsidR="00007362" w:rsidRDefault="00007362" w:rsidP="00226125">
      <w:pPr>
        <w:spacing w:after="0" w:line="23" w:lineRule="atLeast"/>
        <w:rPr>
          <w:rFonts w:ascii="Calibri Light" w:hAnsi="Calibri Light" w:cs="Calibri Light"/>
          <w:sz w:val="24"/>
          <w:szCs w:val="24"/>
        </w:rPr>
      </w:pPr>
    </w:p>
    <w:p w14:paraId="7961AB12" w14:textId="30708C6D" w:rsidR="000A3DB1" w:rsidRPr="00643B67"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lastRenderedPageBreak/>
        <w:t>Victorian Equal Opportunity</w:t>
      </w:r>
      <w:r w:rsidR="00D678DE">
        <w:rPr>
          <w:rFonts w:ascii="Calibri Light" w:hAnsi="Calibri Light" w:cs="Calibri Light"/>
          <w:sz w:val="24"/>
          <w:szCs w:val="24"/>
        </w:rPr>
        <w:t xml:space="preserve"> and</w:t>
      </w:r>
      <w:r w:rsidRPr="00643B67">
        <w:rPr>
          <w:rFonts w:ascii="Calibri Light" w:hAnsi="Calibri Light" w:cs="Calibri Light"/>
          <w:sz w:val="24"/>
          <w:szCs w:val="24"/>
        </w:rPr>
        <w:t xml:space="preserve"> Human Rights Commission (2017). </w:t>
      </w:r>
      <w:r w:rsidRPr="00643B67">
        <w:rPr>
          <w:rFonts w:ascii="Calibri Light" w:hAnsi="Calibri Light" w:cs="Calibri Light"/>
          <w:i/>
          <w:sz w:val="24"/>
          <w:szCs w:val="24"/>
        </w:rPr>
        <w:t>Guideline: Family violence services and accommodation &gt; Complying with the Equal Opportunity Act 2010.</w:t>
      </w:r>
      <w:r w:rsidRPr="00643B67">
        <w:rPr>
          <w:rFonts w:ascii="Calibri Light" w:hAnsi="Calibri Light" w:cs="Calibri Light"/>
          <w:sz w:val="24"/>
          <w:szCs w:val="24"/>
        </w:rPr>
        <w:t xml:space="preserve"> Melbourne</w:t>
      </w:r>
      <w:r w:rsidR="006F3083">
        <w:rPr>
          <w:rFonts w:ascii="Calibri Light" w:hAnsi="Calibri Light" w:cs="Calibri Light"/>
          <w:sz w:val="24"/>
          <w:szCs w:val="24"/>
        </w:rPr>
        <w:t>, Vic</w:t>
      </w:r>
      <w:r w:rsidRPr="00643B67">
        <w:rPr>
          <w:rFonts w:ascii="Calibri Light" w:hAnsi="Calibri Light" w:cs="Calibri Light"/>
          <w:sz w:val="24"/>
          <w:szCs w:val="24"/>
        </w:rPr>
        <w:t>: VEOHRC.</w:t>
      </w:r>
    </w:p>
    <w:p w14:paraId="32ECB87E" w14:textId="77777777" w:rsidR="000A3DB1" w:rsidRPr="00643B67" w:rsidRDefault="000A3DB1" w:rsidP="00226125">
      <w:pPr>
        <w:spacing w:after="0" w:line="23" w:lineRule="atLeast"/>
        <w:rPr>
          <w:rFonts w:ascii="Calibri Light" w:hAnsi="Calibri Light" w:cs="Calibri Light"/>
          <w:sz w:val="24"/>
          <w:szCs w:val="24"/>
        </w:rPr>
      </w:pPr>
    </w:p>
    <w:p w14:paraId="3E6E836E" w14:textId="642A61F7" w:rsidR="000A3DB1"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Wade, A. (1997). Small Acts of Living: Everyday Resistance to Violence and Other Forms of Oppression. </w:t>
      </w:r>
      <w:r w:rsidRPr="00643B67">
        <w:rPr>
          <w:rFonts w:ascii="Calibri Light" w:hAnsi="Calibri Light" w:cs="Calibri Light"/>
          <w:i/>
          <w:sz w:val="24"/>
          <w:szCs w:val="24"/>
        </w:rPr>
        <w:t>Contemporary Family Therapy</w:t>
      </w:r>
      <w:r w:rsidRPr="00643B67">
        <w:rPr>
          <w:rFonts w:ascii="Calibri Light" w:hAnsi="Calibri Light" w:cs="Calibri Light"/>
          <w:i/>
          <w:iCs/>
          <w:sz w:val="24"/>
          <w:szCs w:val="24"/>
        </w:rPr>
        <w:t xml:space="preserve"> 19</w:t>
      </w:r>
      <w:r w:rsidRPr="00643B67">
        <w:rPr>
          <w:rFonts w:ascii="Calibri Light" w:hAnsi="Calibri Light" w:cs="Calibri Light"/>
          <w:sz w:val="24"/>
          <w:szCs w:val="24"/>
        </w:rPr>
        <w:t>(1), 23-39.</w:t>
      </w:r>
    </w:p>
    <w:p w14:paraId="48FD2E47" w14:textId="77777777" w:rsidR="00BA1727" w:rsidRPr="00643B67" w:rsidRDefault="00BA1727" w:rsidP="00226125">
      <w:pPr>
        <w:spacing w:after="0" w:line="23" w:lineRule="atLeast"/>
        <w:rPr>
          <w:rFonts w:ascii="Calibri Light" w:hAnsi="Calibri Light" w:cs="Calibri Light"/>
          <w:sz w:val="24"/>
          <w:szCs w:val="24"/>
        </w:rPr>
      </w:pPr>
    </w:p>
    <w:p w14:paraId="06D7DA04" w14:textId="32A4D593" w:rsidR="009C415E" w:rsidRDefault="009C415E" w:rsidP="00226125">
      <w:pPr>
        <w:spacing w:after="0" w:line="23" w:lineRule="atLeast"/>
        <w:rPr>
          <w:rFonts w:ascii="Calibri Light" w:hAnsi="Calibri Light" w:cs="Calibri Light"/>
          <w:sz w:val="24"/>
          <w:szCs w:val="24"/>
        </w:rPr>
      </w:pPr>
      <w:proofErr w:type="spellStart"/>
      <w:r w:rsidRPr="009C415E">
        <w:rPr>
          <w:rFonts w:ascii="Calibri Light" w:hAnsi="Calibri Light" w:cs="Calibri Light"/>
          <w:sz w:val="24"/>
          <w:szCs w:val="24"/>
        </w:rPr>
        <w:t>Warawarni-Guma</w:t>
      </w:r>
      <w:proofErr w:type="spellEnd"/>
      <w:r w:rsidRPr="009C415E">
        <w:rPr>
          <w:rFonts w:ascii="Calibri Light" w:hAnsi="Calibri Light" w:cs="Calibri Light"/>
          <w:sz w:val="24"/>
          <w:szCs w:val="24"/>
        </w:rPr>
        <w:t xml:space="preserve"> Statement (2018).</w:t>
      </w:r>
      <w:r w:rsidR="00371BB7">
        <w:rPr>
          <w:rFonts w:ascii="Calibri Light" w:hAnsi="Calibri Light" w:cs="Calibri Light"/>
          <w:sz w:val="24"/>
          <w:szCs w:val="24"/>
        </w:rPr>
        <w:t xml:space="preserve"> </w:t>
      </w:r>
      <w:proofErr w:type="spellStart"/>
      <w:r w:rsidR="00371BB7" w:rsidRPr="00B21FFC">
        <w:rPr>
          <w:rFonts w:ascii="Calibri Light" w:hAnsi="Calibri Light" w:cs="Calibri Light"/>
          <w:i/>
          <w:iCs/>
          <w:sz w:val="24"/>
          <w:szCs w:val="24"/>
        </w:rPr>
        <w:t>Warawarni-Guma</w:t>
      </w:r>
      <w:proofErr w:type="spellEnd"/>
      <w:r w:rsidR="00371BB7" w:rsidRPr="00B21FFC">
        <w:rPr>
          <w:rFonts w:ascii="Calibri Light" w:hAnsi="Calibri Light" w:cs="Calibri Light"/>
          <w:i/>
          <w:iCs/>
          <w:sz w:val="24"/>
          <w:szCs w:val="24"/>
        </w:rPr>
        <w:t xml:space="preserve"> Statement: Healing Together in </w:t>
      </w:r>
      <w:proofErr w:type="spellStart"/>
      <w:r w:rsidR="00371BB7" w:rsidRPr="00B21FFC">
        <w:rPr>
          <w:rFonts w:ascii="Calibri Light" w:hAnsi="Calibri Light" w:cs="Calibri Light"/>
          <w:i/>
          <w:iCs/>
          <w:sz w:val="24"/>
          <w:szCs w:val="24"/>
        </w:rPr>
        <w:t>Ngurin</w:t>
      </w:r>
      <w:proofErr w:type="spellEnd"/>
      <w:r w:rsidR="00371BB7" w:rsidRPr="00B21FFC">
        <w:rPr>
          <w:rFonts w:ascii="Calibri Light" w:hAnsi="Calibri Light" w:cs="Calibri Light"/>
          <w:i/>
          <w:iCs/>
          <w:sz w:val="24"/>
          <w:szCs w:val="24"/>
        </w:rPr>
        <w:t xml:space="preserve"> </w:t>
      </w:r>
      <w:proofErr w:type="spellStart"/>
      <w:r w:rsidR="00371BB7" w:rsidRPr="00B21FFC">
        <w:rPr>
          <w:rFonts w:ascii="Calibri Light" w:hAnsi="Calibri Light" w:cs="Calibri Light"/>
          <w:i/>
          <w:iCs/>
          <w:sz w:val="24"/>
          <w:szCs w:val="24"/>
        </w:rPr>
        <w:t>Ngarluma</w:t>
      </w:r>
      <w:proofErr w:type="spellEnd"/>
      <w:r w:rsidR="00B21FFC">
        <w:rPr>
          <w:rFonts w:ascii="Calibri Light" w:hAnsi="Calibri Light" w:cs="Calibri Light"/>
          <w:sz w:val="24"/>
          <w:szCs w:val="24"/>
        </w:rPr>
        <w:t>.</w:t>
      </w:r>
      <w:r w:rsidRPr="009C415E">
        <w:rPr>
          <w:rFonts w:ascii="Calibri Light" w:hAnsi="Calibri Light" w:cs="Calibri Light"/>
          <w:sz w:val="24"/>
          <w:szCs w:val="24"/>
        </w:rPr>
        <w:t xml:space="preserve"> </w:t>
      </w:r>
      <w:r w:rsidRPr="00643B67">
        <w:rPr>
          <w:rFonts w:ascii="Calibri Light" w:hAnsi="Calibri Light" w:cs="Calibri Light"/>
          <w:sz w:val="24"/>
          <w:szCs w:val="24"/>
        </w:rPr>
        <w:t>Presented at ANROWS 2nd National Research Conference on Violence Against Women and Their Children, Sydney, NSW, May 2018.</w:t>
      </w:r>
    </w:p>
    <w:p w14:paraId="1663048C" w14:textId="77777777" w:rsidR="009C415E" w:rsidRDefault="009C415E" w:rsidP="00226125">
      <w:pPr>
        <w:spacing w:after="0" w:line="23" w:lineRule="atLeast"/>
        <w:rPr>
          <w:rFonts w:ascii="Calibri Light" w:hAnsi="Calibri Light" w:cs="Calibri Light"/>
          <w:sz w:val="24"/>
          <w:szCs w:val="24"/>
        </w:rPr>
      </w:pPr>
    </w:p>
    <w:p w14:paraId="255B03C3" w14:textId="35D076C2" w:rsidR="000A3DB1" w:rsidRPr="00643B67"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Williams, R. (1999). Cultural Safety – What does it mean for our work practice? </w:t>
      </w:r>
      <w:r w:rsidRPr="00643B67">
        <w:rPr>
          <w:rFonts w:ascii="Calibri Light" w:hAnsi="Calibri Light" w:cs="Calibri Light"/>
          <w:i/>
          <w:sz w:val="24"/>
          <w:szCs w:val="24"/>
        </w:rPr>
        <w:t>Australian and New Zealand Journal of Public Health, 23</w:t>
      </w:r>
      <w:r w:rsidRPr="00643B67">
        <w:rPr>
          <w:rFonts w:ascii="Calibri Light" w:hAnsi="Calibri Light" w:cs="Calibri Light"/>
          <w:sz w:val="24"/>
          <w:szCs w:val="24"/>
        </w:rPr>
        <w:t>(2), 213-214.</w:t>
      </w:r>
    </w:p>
    <w:p w14:paraId="2FAC19DF" w14:textId="77777777" w:rsidR="000A3DB1" w:rsidRPr="00643B67" w:rsidRDefault="000A3DB1" w:rsidP="00226125">
      <w:pPr>
        <w:spacing w:after="0" w:line="23" w:lineRule="atLeast"/>
        <w:rPr>
          <w:rFonts w:ascii="Calibri Light" w:hAnsi="Calibri Light" w:cs="Calibri Light"/>
          <w:sz w:val="24"/>
          <w:szCs w:val="24"/>
        </w:rPr>
      </w:pPr>
    </w:p>
    <w:p w14:paraId="7869452B" w14:textId="77777777" w:rsidR="000A3DB1" w:rsidRPr="00643B67" w:rsidRDefault="000A3DB1" w:rsidP="00226125">
      <w:pPr>
        <w:rPr>
          <w:rFonts w:ascii="Calibri Light" w:hAnsi="Calibri Light" w:cs="Calibri Light"/>
          <w:sz w:val="24"/>
          <w:szCs w:val="24"/>
        </w:rPr>
      </w:pPr>
      <w:r w:rsidRPr="00643B67">
        <w:rPr>
          <w:rFonts w:ascii="Calibri Light" w:hAnsi="Calibri Light" w:cs="Calibri Light"/>
          <w:sz w:val="24"/>
          <w:szCs w:val="24"/>
        </w:rPr>
        <w:t xml:space="preserve">Women’s Aid Federation of England (2018a). </w:t>
      </w:r>
      <w:r w:rsidRPr="00643B67">
        <w:rPr>
          <w:rFonts w:ascii="Calibri Light" w:hAnsi="Calibri Light" w:cs="Calibri Light"/>
          <w:i/>
          <w:sz w:val="24"/>
          <w:szCs w:val="24"/>
        </w:rPr>
        <w:t xml:space="preserve">National Quality Standards for services supporting women and </w:t>
      </w:r>
      <w:proofErr w:type="gramStart"/>
      <w:r w:rsidRPr="00643B67">
        <w:rPr>
          <w:rFonts w:ascii="Calibri Light" w:hAnsi="Calibri Light" w:cs="Calibri Light"/>
          <w:i/>
          <w:sz w:val="24"/>
          <w:szCs w:val="24"/>
        </w:rPr>
        <w:t>children</w:t>
      </w:r>
      <w:proofErr w:type="gramEnd"/>
      <w:r w:rsidRPr="00643B67">
        <w:rPr>
          <w:rFonts w:ascii="Calibri Light" w:hAnsi="Calibri Light" w:cs="Calibri Light"/>
          <w:i/>
          <w:sz w:val="24"/>
          <w:szCs w:val="24"/>
        </w:rPr>
        <w:t xml:space="preserve"> survivors of domestic violence.</w:t>
      </w:r>
      <w:r w:rsidRPr="00643B67">
        <w:rPr>
          <w:rFonts w:ascii="Calibri Light" w:hAnsi="Calibri Light" w:cs="Calibri Light"/>
          <w:sz w:val="24"/>
          <w:szCs w:val="24"/>
        </w:rPr>
        <w:t xml:space="preserve"> London, UK: Women’s Aid.</w:t>
      </w:r>
    </w:p>
    <w:p w14:paraId="798F758F" w14:textId="1968C79F" w:rsidR="000A3DB1" w:rsidRPr="00643B67"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Women’s Aid Federation of England (2018b). </w:t>
      </w:r>
      <w:r w:rsidRPr="00643B67">
        <w:rPr>
          <w:rFonts w:ascii="Calibri Light" w:hAnsi="Calibri Light" w:cs="Calibri Light"/>
          <w:i/>
          <w:iCs/>
          <w:sz w:val="24"/>
          <w:szCs w:val="24"/>
        </w:rPr>
        <w:t>Sector Sustainability Shared Standards: Shared values that apply across the VAWG sector</w:t>
      </w:r>
      <w:r w:rsidRPr="00643B67">
        <w:rPr>
          <w:rFonts w:ascii="Calibri Light" w:hAnsi="Calibri Light" w:cs="Calibri Light"/>
          <w:sz w:val="24"/>
          <w:szCs w:val="24"/>
        </w:rPr>
        <w:t>. London, UK: Women’s Aid.</w:t>
      </w:r>
    </w:p>
    <w:p w14:paraId="0F9DE15E" w14:textId="77777777" w:rsidR="000A3DB1" w:rsidRPr="00643B67" w:rsidRDefault="000A3DB1" w:rsidP="00226125">
      <w:pPr>
        <w:spacing w:after="0" w:line="23" w:lineRule="atLeast"/>
        <w:rPr>
          <w:rFonts w:ascii="Calibri Light" w:hAnsi="Calibri Light" w:cs="Calibri Light"/>
          <w:sz w:val="24"/>
          <w:szCs w:val="24"/>
        </w:rPr>
      </w:pPr>
    </w:p>
    <w:p w14:paraId="36DB94B6" w14:textId="63BEDBC0" w:rsidR="000A3DB1" w:rsidRPr="00643B67" w:rsidRDefault="000A3DB1" w:rsidP="00226125">
      <w:pPr>
        <w:spacing w:after="0" w:line="23" w:lineRule="atLeast"/>
        <w:rPr>
          <w:rFonts w:ascii="Calibri Light" w:hAnsi="Calibri Light" w:cs="Calibri Light"/>
          <w:sz w:val="24"/>
          <w:szCs w:val="24"/>
        </w:rPr>
      </w:pPr>
      <w:r w:rsidRPr="00643B67">
        <w:rPr>
          <w:rFonts w:ascii="Calibri Light" w:hAnsi="Calibri Light" w:cs="Calibri Light"/>
          <w:sz w:val="24"/>
          <w:szCs w:val="24"/>
        </w:rPr>
        <w:t xml:space="preserve">Women’s Aid Federation of England (2015). </w:t>
      </w:r>
      <w:r w:rsidRPr="00643B67">
        <w:rPr>
          <w:rFonts w:ascii="Calibri Light" w:hAnsi="Calibri Light" w:cs="Calibri Light"/>
          <w:i/>
          <w:iCs/>
          <w:sz w:val="24"/>
          <w:szCs w:val="24"/>
        </w:rPr>
        <w:t>The National Quality Framework: Background and Context.</w:t>
      </w:r>
      <w:r w:rsidRPr="00643B67">
        <w:rPr>
          <w:rFonts w:ascii="Calibri Light" w:hAnsi="Calibri Light" w:cs="Calibri Light"/>
          <w:sz w:val="24"/>
          <w:szCs w:val="24"/>
        </w:rPr>
        <w:t xml:space="preserve"> London, UK: Women’s Aid.</w:t>
      </w:r>
    </w:p>
    <w:p w14:paraId="20E4E17C" w14:textId="77777777" w:rsidR="000A3DB1" w:rsidRPr="00643B67" w:rsidRDefault="000A3DB1" w:rsidP="00226125">
      <w:pPr>
        <w:spacing w:after="0" w:line="23" w:lineRule="atLeast"/>
        <w:rPr>
          <w:rFonts w:ascii="Calibri Light" w:hAnsi="Calibri Light" w:cs="Calibri Light"/>
          <w:sz w:val="24"/>
          <w:szCs w:val="24"/>
        </w:rPr>
      </w:pPr>
    </w:p>
    <w:p w14:paraId="07AB23F2" w14:textId="442AACBF" w:rsidR="000A3DB1" w:rsidRPr="00643B67" w:rsidRDefault="000A3DB1" w:rsidP="00226125">
      <w:pPr>
        <w:rPr>
          <w:rFonts w:ascii="Calibri Light" w:hAnsi="Calibri Light" w:cs="Calibri Light"/>
          <w:sz w:val="24"/>
          <w:szCs w:val="24"/>
        </w:rPr>
      </w:pPr>
      <w:r w:rsidRPr="00643B67">
        <w:rPr>
          <w:rFonts w:ascii="Calibri Light" w:hAnsi="Calibri Light" w:cs="Calibri Light"/>
          <w:sz w:val="24"/>
          <w:szCs w:val="24"/>
        </w:rPr>
        <w:t xml:space="preserve">Women’s Council for Domestic and Family Violence Services Western Australia (2016). </w:t>
      </w:r>
      <w:r w:rsidRPr="00643B67">
        <w:rPr>
          <w:rFonts w:ascii="Calibri Light" w:hAnsi="Calibri Light" w:cs="Calibri Light"/>
          <w:i/>
          <w:sz w:val="24"/>
          <w:szCs w:val="24"/>
        </w:rPr>
        <w:t>The Code of Practice for Women’s Refuges in Western Australia</w:t>
      </w:r>
      <w:r w:rsidRPr="00643B67">
        <w:rPr>
          <w:rFonts w:ascii="Calibri Light" w:hAnsi="Calibri Light" w:cs="Calibri Light"/>
          <w:sz w:val="24"/>
          <w:szCs w:val="24"/>
        </w:rPr>
        <w:t>. Perth</w:t>
      </w:r>
      <w:r w:rsidR="006F3083">
        <w:rPr>
          <w:rFonts w:ascii="Calibri Light" w:hAnsi="Calibri Light" w:cs="Calibri Light"/>
          <w:sz w:val="24"/>
          <w:szCs w:val="24"/>
        </w:rPr>
        <w:t>, WA</w:t>
      </w:r>
      <w:r w:rsidRPr="00643B67">
        <w:rPr>
          <w:rFonts w:ascii="Calibri Light" w:hAnsi="Calibri Light" w:cs="Calibri Light"/>
          <w:sz w:val="24"/>
          <w:szCs w:val="24"/>
        </w:rPr>
        <w:t>: WCDFVS.</w:t>
      </w:r>
    </w:p>
    <w:p w14:paraId="4B8EC2D8" w14:textId="5881ED7D" w:rsidR="000A3DB1" w:rsidRPr="00B459B7" w:rsidRDefault="000A3DB1" w:rsidP="00226125">
      <w:pPr>
        <w:pStyle w:val="CommentText"/>
        <w:spacing w:after="0" w:line="23" w:lineRule="atLeast"/>
        <w:rPr>
          <w:rFonts w:ascii="Calibri Light" w:hAnsi="Calibri Light"/>
          <w:i/>
          <w:sz w:val="24"/>
        </w:rPr>
      </w:pPr>
      <w:r w:rsidRPr="00643B67">
        <w:rPr>
          <w:rFonts w:ascii="Calibri Light" w:hAnsi="Calibri Light" w:cs="Calibri Light"/>
          <w:sz w:val="24"/>
          <w:szCs w:val="24"/>
        </w:rPr>
        <w:t xml:space="preserve">Women’s Legal Service Victoria (2018). </w:t>
      </w:r>
      <w:r w:rsidRPr="00643B67">
        <w:rPr>
          <w:rFonts w:ascii="Calibri Light" w:hAnsi="Calibri Light" w:cs="Calibri Light"/>
          <w:i/>
          <w:iCs/>
          <w:sz w:val="24"/>
          <w:szCs w:val="24"/>
        </w:rPr>
        <w:t xml:space="preserve">Policy Paper 1 </w:t>
      </w:r>
      <w:r w:rsidR="004B0AB9">
        <w:rPr>
          <w:rFonts w:ascii="Calibri Light" w:hAnsi="Calibri Light" w:cs="Calibri Light"/>
          <w:i/>
          <w:iCs/>
          <w:sz w:val="24"/>
          <w:szCs w:val="24"/>
        </w:rPr>
        <w:t>–</w:t>
      </w:r>
      <w:r w:rsidRPr="00643B67">
        <w:rPr>
          <w:rFonts w:ascii="Calibri Light" w:hAnsi="Calibri Light" w:cs="Calibri Light"/>
          <w:i/>
          <w:iCs/>
          <w:sz w:val="24"/>
          <w:szCs w:val="24"/>
        </w:rPr>
        <w:t xml:space="preserve"> “Officer she’s psychotic and I need protection”: Police misidentification of the ‘primary aggressor’ in family violence incidents in Victoria. </w:t>
      </w:r>
      <w:r w:rsidRPr="00643B67">
        <w:rPr>
          <w:rFonts w:ascii="Calibri Light" w:hAnsi="Calibri Light" w:cs="Calibri Light"/>
          <w:sz w:val="24"/>
          <w:szCs w:val="24"/>
        </w:rPr>
        <w:t>Melbourne</w:t>
      </w:r>
      <w:r w:rsidR="006F3083">
        <w:rPr>
          <w:rFonts w:ascii="Calibri Light" w:hAnsi="Calibri Light" w:cs="Calibri Light"/>
          <w:sz w:val="24"/>
          <w:szCs w:val="24"/>
        </w:rPr>
        <w:t>, Vic</w:t>
      </w:r>
      <w:r w:rsidRPr="00643B67">
        <w:rPr>
          <w:rFonts w:ascii="Calibri Light" w:hAnsi="Calibri Light" w:cs="Calibri Light"/>
          <w:sz w:val="24"/>
          <w:szCs w:val="24"/>
        </w:rPr>
        <w:t>: WLSV &amp; Monash University.</w:t>
      </w:r>
    </w:p>
    <w:p w14:paraId="210AFDF0" w14:textId="3DBC95FD" w:rsidR="00573DC0" w:rsidRDefault="00573DC0" w:rsidP="00226125">
      <w:pPr>
        <w:pStyle w:val="CommentText"/>
        <w:spacing w:after="0" w:line="23" w:lineRule="atLeast"/>
        <w:rPr>
          <w:rFonts w:ascii="Calibri Light" w:hAnsi="Calibri Light" w:cs="Calibri Light"/>
          <w:sz w:val="24"/>
          <w:szCs w:val="24"/>
        </w:rPr>
      </w:pPr>
    </w:p>
    <w:p w14:paraId="11D1D1EF" w14:textId="049D73EB" w:rsidR="007064AF" w:rsidRDefault="007064AF" w:rsidP="00226125">
      <w:pPr>
        <w:pStyle w:val="CommentText"/>
        <w:spacing w:after="0" w:line="23" w:lineRule="atLeast"/>
        <w:rPr>
          <w:rFonts w:ascii="Calibri Light" w:hAnsi="Calibri Light" w:cs="Calibri Light"/>
          <w:sz w:val="24"/>
          <w:szCs w:val="24"/>
        </w:rPr>
      </w:pPr>
    </w:p>
    <w:p w14:paraId="6C959CC8" w14:textId="7776108C" w:rsidR="00BF4E27" w:rsidRDefault="004C5645" w:rsidP="00226125">
      <w:pPr>
        <w:pStyle w:val="Heading1"/>
        <w:spacing w:before="0" w:after="0" w:line="23" w:lineRule="atLeast"/>
      </w:pPr>
      <w:bookmarkStart w:id="110" w:name="_Toc44615742"/>
      <w:bookmarkStart w:id="111" w:name="_Toc4079069"/>
      <w:bookmarkEnd w:id="100"/>
      <w:r>
        <w:t>7</w:t>
      </w:r>
      <w:r w:rsidR="004E6F9F">
        <w:t xml:space="preserve">. </w:t>
      </w:r>
      <w:r w:rsidR="00DD63F2">
        <w:t xml:space="preserve">Appendix A: </w:t>
      </w:r>
      <w:r w:rsidR="00CB4FC1">
        <w:t>Development of the Code</w:t>
      </w:r>
      <w:bookmarkEnd w:id="110"/>
    </w:p>
    <w:p w14:paraId="06AE1E43" w14:textId="459AA1AD" w:rsidR="00CB4FC1" w:rsidRPr="00F40606" w:rsidRDefault="00CB4FC1" w:rsidP="00226125">
      <w:pPr>
        <w:pStyle w:val="Heading2"/>
        <w:spacing w:before="0" w:after="0" w:line="23" w:lineRule="atLeast"/>
        <w:rPr>
          <w:b w:val="0"/>
          <w:bCs w:val="0"/>
          <w:sz w:val="24"/>
          <w:szCs w:val="24"/>
        </w:rPr>
      </w:pPr>
      <w:bookmarkStart w:id="112" w:name="_Toc23493740"/>
      <w:bookmarkStart w:id="113" w:name="_Toc23951984"/>
      <w:bookmarkStart w:id="114" w:name="_Toc24114663"/>
      <w:bookmarkStart w:id="115" w:name="_Toc24115233"/>
      <w:bookmarkStart w:id="116" w:name="_Toc25577720"/>
      <w:bookmarkStart w:id="117" w:name="_Toc25679263"/>
      <w:bookmarkStart w:id="118" w:name="_Toc25945312"/>
      <w:bookmarkStart w:id="119" w:name="_Toc30520442"/>
      <w:bookmarkStart w:id="120" w:name="_Toc31887347"/>
      <w:bookmarkStart w:id="121" w:name="_Toc32507332"/>
      <w:bookmarkStart w:id="122" w:name="_Toc44615743"/>
      <w:r w:rsidRPr="002D7C0A">
        <w:t>History of the Code</w:t>
      </w:r>
      <w:bookmarkEnd w:id="112"/>
      <w:bookmarkEnd w:id="113"/>
      <w:bookmarkEnd w:id="114"/>
      <w:bookmarkEnd w:id="115"/>
      <w:bookmarkEnd w:id="116"/>
      <w:bookmarkEnd w:id="117"/>
      <w:bookmarkEnd w:id="118"/>
      <w:bookmarkEnd w:id="119"/>
      <w:bookmarkEnd w:id="120"/>
      <w:bookmarkEnd w:id="121"/>
      <w:bookmarkEnd w:id="122"/>
    </w:p>
    <w:p w14:paraId="60CBB546" w14:textId="77777777" w:rsidR="00CB4FC1" w:rsidRDefault="00CB4FC1" w:rsidP="00226125">
      <w:pPr>
        <w:spacing w:after="0" w:line="23" w:lineRule="atLeast"/>
        <w:rPr>
          <w:rFonts w:ascii="Calibri Light" w:hAnsi="Calibri Light" w:cs="Calibri Light"/>
          <w:sz w:val="24"/>
          <w:szCs w:val="24"/>
        </w:rPr>
      </w:pPr>
    </w:p>
    <w:p w14:paraId="01F61C78" w14:textId="77777777" w:rsidR="00CB4FC1" w:rsidRDefault="00CB4FC1" w:rsidP="00226125">
      <w:pPr>
        <w:spacing w:after="0" w:line="23" w:lineRule="atLeast"/>
        <w:rPr>
          <w:rFonts w:ascii="Calibri Light" w:hAnsi="Calibri Light" w:cs="Calibri Light"/>
          <w:sz w:val="24"/>
          <w:szCs w:val="24"/>
        </w:rPr>
      </w:pPr>
      <w:bookmarkStart w:id="123" w:name="_Hlk44497354"/>
      <w:r>
        <w:rPr>
          <w:rFonts w:ascii="Calibri Light" w:hAnsi="Calibri Light" w:cs="Calibri Light"/>
          <w:sz w:val="24"/>
          <w:szCs w:val="24"/>
        </w:rPr>
        <w:t xml:space="preserve">Domestic Violence Victoria established the first edition of the </w:t>
      </w:r>
      <w:r w:rsidRPr="0060742B">
        <w:rPr>
          <w:rFonts w:ascii="Calibri Light" w:hAnsi="Calibri Light" w:cs="Calibri Light"/>
          <w:i/>
          <w:iCs/>
          <w:sz w:val="24"/>
          <w:szCs w:val="24"/>
        </w:rPr>
        <w:t>Code of Practice for Specialist Family Violence Services for Women and Children</w:t>
      </w:r>
      <w:r>
        <w:rPr>
          <w:rFonts w:ascii="Calibri Light" w:hAnsi="Calibri Light" w:cs="Calibri Light"/>
          <w:sz w:val="24"/>
          <w:szCs w:val="24"/>
        </w:rPr>
        <w:t xml:space="preserve"> in 2006. It established guidance to </w:t>
      </w:r>
      <w:r w:rsidRPr="00F92149">
        <w:rPr>
          <w:rFonts w:ascii="Calibri Light" w:hAnsi="Calibri Light" w:cs="Calibri Light"/>
          <w:sz w:val="24"/>
          <w:szCs w:val="24"/>
        </w:rPr>
        <w:t xml:space="preserve">inform the design and delivery of </w:t>
      </w:r>
      <w:r>
        <w:rPr>
          <w:rFonts w:ascii="Calibri Light" w:hAnsi="Calibri Light" w:cs="Calibri Light"/>
          <w:sz w:val="24"/>
          <w:szCs w:val="24"/>
        </w:rPr>
        <w:t>sp</w:t>
      </w:r>
      <w:r w:rsidRPr="00F92149">
        <w:rPr>
          <w:rFonts w:ascii="Calibri Light" w:hAnsi="Calibri Light" w:cs="Calibri Light"/>
          <w:sz w:val="24"/>
          <w:szCs w:val="24"/>
        </w:rPr>
        <w:t xml:space="preserve">ecialist </w:t>
      </w:r>
      <w:r>
        <w:rPr>
          <w:rFonts w:ascii="Calibri Light" w:hAnsi="Calibri Light" w:cs="Calibri Light"/>
          <w:sz w:val="24"/>
          <w:szCs w:val="24"/>
        </w:rPr>
        <w:t>f</w:t>
      </w:r>
      <w:r w:rsidRPr="00F92149">
        <w:rPr>
          <w:rFonts w:ascii="Calibri Light" w:hAnsi="Calibri Light" w:cs="Calibri Light"/>
          <w:sz w:val="24"/>
          <w:szCs w:val="24"/>
        </w:rPr>
        <w:t xml:space="preserve">amily </w:t>
      </w:r>
      <w:r>
        <w:rPr>
          <w:rFonts w:ascii="Calibri Light" w:hAnsi="Calibri Light" w:cs="Calibri Light"/>
          <w:sz w:val="24"/>
          <w:szCs w:val="24"/>
        </w:rPr>
        <w:t>v</w:t>
      </w:r>
      <w:r w:rsidRPr="00F92149">
        <w:rPr>
          <w:rFonts w:ascii="Calibri Light" w:hAnsi="Calibri Light" w:cs="Calibri Light"/>
          <w:sz w:val="24"/>
          <w:szCs w:val="24"/>
        </w:rPr>
        <w:t xml:space="preserve">iolence </w:t>
      </w:r>
      <w:r>
        <w:rPr>
          <w:rFonts w:ascii="Calibri Light" w:hAnsi="Calibri Light" w:cs="Calibri Light"/>
          <w:sz w:val="24"/>
          <w:szCs w:val="24"/>
        </w:rPr>
        <w:t>s</w:t>
      </w:r>
      <w:r w:rsidRPr="00F92149">
        <w:rPr>
          <w:rFonts w:ascii="Calibri Light" w:hAnsi="Calibri Light" w:cs="Calibri Light"/>
          <w:sz w:val="24"/>
          <w:szCs w:val="24"/>
        </w:rPr>
        <w:t>ervices</w:t>
      </w:r>
      <w:r>
        <w:rPr>
          <w:rFonts w:ascii="Calibri Light" w:hAnsi="Calibri Light" w:cs="Calibri Light"/>
          <w:sz w:val="24"/>
          <w:szCs w:val="24"/>
        </w:rPr>
        <w:t xml:space="preserve"> under a unified feminist, human </w:t>
      </w:r>
      <w:proofErr w:type="gramStart"/>
      <w:r>
        <w:rPr>
          <w:rFonts w:ascii="Calibri Light" w:hAnsi="Calibri Light" w:cs="Calibri Light"/>
          <w:sz w:val="24"/>
          <w:szCs w:val="24"/>
        </w:rPr>
        <w:t>rights</w:t>
      </w:r>
      <w:proofErr w:type="gramEnd"/>
      <w:r>
        <w:rPr>
          <w:rFonts w:ascii="Calibri Light" w:hAnsi="Calibri Light" w:cs="Calibri Light"/>
          <w:sz w:val="24"/>
          <w:szCs w:val="24"/>
        </w:rPr>
        <w:t xml:space="preserve"> and social justice framework. It provided a key resource for the broader </w:t>
      </w:r>
      <w:r w:rsidRPr="00F92149">
        <w:rPr>
          <w:rFonts w:ascii="Calibri Light" w:hAnsi="Calibri Light" w:cs="Calibri Light"/>
          <w:sz w:val="24"/>
          <w:szCs w:val="24"/>
        </w:rPr>
        <w:t xml:space="preserve">family violence </w:t>
      </w:r>
      <w:r>
        <w:rPr>
          <w:rFonts w:ascii="Calibri Light" w:hAnsi="Calibri Light" w:cs="Calibri Light"/>
          <w:sz w:val="24"/>
          <w:szCs w:val="24"/>
        </w:rPr>
        <w:t xml:space="preserve">response </w:t>
      </w:r>
      <w:r w:rsidRPr="00F92149">
        <w:rPr>
          <w:rFonts w:ascii="Calibri Light" w:hAnsi="Calibri Light" w:cs="Calibri Light"/>
          <w:sz w:val="24"/>
          <w:szCs w:val="24"/>
        </w:rPr>
        <w:t>system</w:t>
      </w:r>
      <w:r>
        <w:rPr>
          <w:rFonts w:ascii="Calibri Light" w:hAnsi="Calibri Light" w:cs="Calibri Light"/>
          <w:sz w:val="24"/>
          <w:szCs w:val="24"/>
        </w:rPr>
        <w:t xml:space="preserve"> in Victoria and, being one of the first guidelines of its kind, served as a model for</w:t>
      </w:r>
      <w:r w:rsidRPr="00F92149">
        <w:rPr>
          <w:rFonts w:ascii="Calibri Light" w:hAnsi="Calibri Light" w:cs="Calibri Light"/>
          <w:sz w:val="24"/>
          <w:szCs w:val="24"/>
        </w:rPr>
        <w:t xml:space="preserve"> other </w:t>
      </w:r>
      <w:r>
        <w:rPr>
          <w:rFonts w:ascii="Calibri Light" w:hAnsi="Calibri Light" w:cs="Calibri Light"/>
          <w:sz w:val="24"/>
          <w:szCs w:val="24"/>
        </w:rPr>
        <w:t xml:space="preserve">states </w:t>
      </w:r>
      <w:r w:rsidRPr="00F92149">
        <w:rPr>
          <w:rFonts w:ascii="Calibri Light" w:hAnsi="Calibri Light" w:cs="Calibri Light"/>
          <w:sz w:val="24"/>
          <w:szCs w:val="24"/>
        </w:rPr>
        <w:t>in Australia a</w:t>
      </w:r>
      <w:r>
        <w:rPr>
          <w:rFonts w:ascii="Calibri Light" w:hAnsi="Calibri Light" w:cs="Calibri Light"/>
          <w:sz w:val="24"/>
          <w:szCs w:val="24"/>
        </w:rPr>
        <w:t xml:space="preserve">s well as </w:t>
      </w:r>
      <w:r w:rsidRPr="00F92149">
        <w:rPr>
          <w:rFonts w:ascii="Calibri Light" w:hAnsi="Calibri Light" w:cs="Calibri Light"/>
          <w:sz w:val="24"/>
          <w:szCs w:val="24"/>
        </w:rPr>
        <w:t>internationally</w:t>
      </w:r>
      <w:r>
        <w:rPr>
          <w:rFonts w:ascii="Calibri Light" w:hAnsi="Calibri Light" w:cs="Calibri Light"/>
          <w:sz w:val="24"/>
          <w:szCs w:val="24"/>
        </w:rPr>
        <w:t>.</w:t>
      </w:r>
    </w:p>
    <w:p w14:paraId="59AED97F" w14:textId="77777777" w:rsidR="00CB4FC1" w:rsidRDefault="00CB4FC1" w:rsidP="00226125">
      <w:pPr>
        <w:spacing w:after="0" w:line="23" w:lineRule="atLeast"/>
        <w:rPr>
          <w:rFonts w:ascii="Calibri Light" w:hAnsi="Calibri Light" w:cs="Calibri Light"/>
          <w:sz w:val="24"/>
          <w:szCs w:val="24"/>
        </w:rPr>
      </w:pPr>
    </w:p>
    <w:p w14:paraId="497AADE2" w14:textId="16AFC740" w:rsidR="00CB4FC1" w:rsidRDefault="00CB4FC1"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In 2015 the Victorian Government held </w:t>
      </w:r>
      <w:r w:rsidR="00E05C5F">
        <w:rPr>
          <w:rFonts w:ascii="Calibri Light" w:hAnsi="Calibri Light" w:cs="Calibri Light"/>
          <w:sz w:val="24"/>
          <w:szCs w:val="24"/>
        </w:rPr>
        <w:t>the</w:t>
      </w:r>
      <w:r>
        <w:rPr>
          <w:rFonts w:ascii="Calibri Light" w:hAnsi="Calibri Light" w:cs="Calibri Light"/>
          <w:sz w:val="24"/>
          <w:szCs w:val="24"/>
        </w:rPr>
        <w:t xml:space="preserve"> </w:t>
      </w:r>
      <w:r w:rsidRPr="00656016">
        <w:rPr>
          <w:rFonts w:ascii="Calibri Light" w:hAnsi="Calibri Light"/>
          <w:i/>
          <w:iCs/>
          <w:sz w:val="24"/>
        </w:rPr>
        <w:t>Royal Commission into Family Violence</w:t>
      </w:r>
      <w:r w:rsidRPr="00B459B7">
        <w:rPr>
          <w:rFonts w:ascii="Calibri Light" w:hAnsi="Calibri Light"/>
          <w:sz w:val="24"/>
        </w:rPr>
        <w:t xml:space="preserve"> </w:t>
      </w:r>
      <w:r>
        <w:rPr>
          <w:rFonts w:ascii="Calibri Light" w:hAnsi="Calibri Light" w:cs="Calibri Light"/>
          <w:sz w:val="24"/>
          <w:szCs w:val="24"/>
        </w:rPr>
        <w:t>to identify and make recommendations to prevent and respond to family violence. The Royal Commission produced a multi-volume report with 227 recommendations, including a recommendation to revise relevant policy frameworks and services standards (Recommendation 40).</w:t>
      </w:r>
      <w:r w:rsidR="003B220F">
        <w:rPr>
          <w:rFonts w:ascii="Calibri Light" w:hAnsi="Calibri Light" w:cs="Calibri Light"/>
          <w:sz w:val="24"/>
          <w:szCs w:val="24"/>
        </w:rPr>
        <w:t xml:space="preserve"> </w:t>
      </w:r>
      <w:r w:rsidRPr="00484DD7">
        <w:rPr>
          <w:rFonts w:ascii="Calibri Light" w:hAnsi="Calibri Light" w:cs="Calibri Light"/>
          <w:sz w:val="24"/>
          <w:szCs w:val="24"/>
        </w:rPr>
        <w:t>While this recommendation d</w:t>
      </w:r>
      <w:r>
        <w:rPr>
          <w:rFonts w:ascii="Calibri Light" w:hAnsi="Calibri Light" w:cs="Calibri Light"/>
          <w:sz w:val="24"/>
          <w:szCs w:val="24"/>
        </w:rPr>
        <w:t xml:space="preserve">id </w:t>
      </w:r>
      <w:r w:rsidRPr="00484DD7">
        <w:rPr>
          <w:rFonts w:ascii="Calibri Light" w:hAnsi="Calibri Light" w:cs="Calibri Light"/>
          <w:sz w:val="24"/>
          <w:szCs w:val="24"/>
        </w:rPr>
        <w:t>not speak to the Code</w:t>
      </w:r>
      <w:r>
        <w:rPr>
          <w:rFonts w:ascii="Calibri Light" w:hAnsi="Calibri Light" w:cs="Calibri Light"/>
          <w:sz w:val="24"/>
          <w:szCs w:val="24"/>
        </w:rPr>
        <w:t xml:space="preserve"> </w:t>
      </w:r>
      <w:r w:rsidRPr="00484DD7">
        <w:rPr>
          <w:rFonts w:ascii="Calibri Light" w:hAnsi="Calibri Light" w:cs="Calibri Light"/>
          <w:sz w:val="24"/>
          <w:szCs w:val="24"/>
        </w:rPr>
        <w:t>directly</w:t>
      </w:r>
      <w:r>
        <w:rPr>
          <w:rFonts w:ascii="Calibri Light" w:hAnsi="Calibri Light" w:cs="Calibri Light"/>
          <w:sz w:val="24"/>
          <w:szCs w:val="24"/>
        </w:rPr>
        <w:t>, the board of Domestic Violence Victoria decided to initiate a project to redevelop the Code</w:t>
      </w:r>
      <w:r w:rsidR="00FC59B3">
        <w:rPr>
          <w:rFonts w:ascii="Calibri Light" w:hAnsi="Calibri Light" w:cs="Calibri Light"/>
          <w:sz w:val="24"/>
          <w:szCs w:val="24"/>
        </w:rPr>
        <w:t>,</w:t>
      </w:r>
      <w:r>
        <w:rPr>
          <w:rFonts w:ascii="Calibri Light" w:hAnsi="Calibri Light" w:cs="Calibri Light"/>
          <w:sz w:val="24"/>
          <w:szCs w:val="24"/>
        </w:rPr>
        <w:t xml:space="preserve"> as it was </w:t>
      </w:r>
      <w:r w:rsidR="00FE48B1">
        <w:rPr>
          <w:rFonts w:ascii="Calibri Light" w:hAnsi="Calibri Light" w:cs="Calibri Light"/>
          <w:sz w:val="24"/>
          <w:szCs w:val="24"/>
        </w:rPr>
        <w:t>more than</w:t>
      </w:r>
      <w:r>
        <w:rPr>
          <w:rFonts w:ascii="Calibri Light" w:hAnsi="Calibri Light" w:cs="Calibri Light"/>
          <w:sz w:val="24"/>
          <w:szCs w:val="24"/>
        </w:rPr>
        <w:t xml:space="preserve"> a decade old and required </w:t>
      </w:r>
      <w:r>
        <w:rPr>
          <w:rFonts w:ascii="Calibri Light" w:hAnsi="Calibri Light" w:cs="Calibri Light"/>
          <w:sz w:val="24"/>
          <w:szCs w:val="24"/>
        </w:rPr>
        <w:lastRenderedPageBreak/>
        <w:t xml:space="preserve">changes to reflect the evolution of the specialist family violence service sector and systemic and legislative reforms occurring both before and after the Royal Commission. Furthermore, Domestic Violence Victoria’s submission to the Royal Commission advocated for stronger quality assurance standards to support the development, </w:t>
      </w:r>
      <w:proofErr w:type="gramStart"/>
      <w:r>
        <w:rPr>
          <w:rFonts w:ascii="Calibri Light" w:hAnsi="Calibri Light" w:cs="Calibri Light"/>
          <w:sz w:val="24"/>
          <w:szCs w:val="24"/>
        </w:rPr>
        <w:t>regulation</w:t>
      </w:r>
      <w:proofErr w:type="gramEnd"/>
      <w:r>
        <w:rPr>
          <w:rFonts w:ascii="Calibri Light" w:hAnsi="Calibri Light" w:cs="Calibri Light"/>
          <w:sz w:val="24"/>
          <w:szCs w:val="24"/>
        </w:rPr>
        <w:t xml:space="preserve"> and accreditation of specialist family violence services.</w:t>
      </w:r>
    </w:p>
    <w:p w14:paraId="026D900C" w14:textId="77777777" w:rsidR="00CB4FC1" w:rsidRDefault="00CB4FC1" w:rsidP="00226125">
      <w:pPr>
        <w:spacing w:after="0" w:line="23" w:lineRule="atLeast"/>
        <w:rPr>
          <w:rFonts w:ascii="Calibri Light" w:hAnsi="Calibri Light" w:cs="Calibri Light"/>
          <w:sz w:val="24"/>
          <w:szCs w:val="24"/>
        </w:rPr>
      </w:pPr>
    </w:p>
    <w:p w14:paraId="403BCC3D" w14:textId="258FAF35" w:rsidR="00CB4FC1" w:rsidRDefault="00CB4FC1"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Domestic Violence Victoria’s project to redevelop the Code took place from September 2018 to February 2020. It was led by a Project Manager in the Practice Development Unit and governed by a multi-agency Project Advisory Group. </w:t>
      </w:r>
      <w:bookmarkEnd w:id="123"/>
      <w:r>
        <w:rPr>
          <w:rFonts w:ascii="Calibri Light" w:hAnsi="Calibri Light" w:cs="Calibri Light"/>
          <w:sz w:val="24"/>
          <w:szCs w:val="24"/>
        </w:rPr>
        <w:t xml:space="preserve">The project </w:t>
      </w:r>
      <w:r w:rsidR="00FC59B3">
        <w:rPr>
          <w:rFonts w:ascii="Calibri Light" w:hAnsi="Calibri Light" w:cs="Calibri Light"/>
          <w:sz w:val="24"/>
          <w:szCs w:val="24"/>
        </w:rPr>
        <w:t>used</w:t>
      </w:r>
      <w:r>
        <w:rPr>
          <w:rFonts w:ascii="Calibri Light" w:hAnsi="Calibri Light" w:cs="Calibri Light"/>
          <w:sz w:val="24"/>
          <w:szCs w:val="24"/>
        </w:rPr>
        <w:t xml:space="preserve"> a logic framework approach, participatory consultation methodologies, and included </w:t>
      </w:r>
      <w:proofErr w:type="gramStart"/>
      <w:r>
        <w:rPr>
          <w:rFonts w:ascii="Calibri Light" w:hAnsi="Calibri Light" w:cs="Calibri Light"/>
          <w:sz w:val="24"/>
          <w:szCs w:val="24"/>
        </w:rPr>
        <w:t>a number of</w:t>
      </w:r>
      <w:proofErr w:type="gramEnd"/>
      <w:r>
        <w:rPr>
          <w:rFonts w:ascii="Calibri Light" w:hAnsi="Calibri Light" w:cs="Calibri Light"/>
          <w:sz w:val="24"/>
          <w:szCs w:val="24"/>
        </w:rPr>
        <w:t xml:space="preserve"> activities to inform the development of the Code</w:t>
      </w:r>
      <w:r w:rsidR="00FC59B3">
        <w:rPr>
          <w:rFonts w:ascii="Calibri Light" w:hAnsi="Calibri Light" w:cs="Calibri Light"/>
          <w:sz w:val="24"/>
          <w:szCs w:val="24"/>
        </w:rPr>
        <w:t>. These</w:t>
      </w:r>
      <w:r>
        <w:rPr>
          <w:rFonts w:ascii="Calibri Light" w:hAnsi="Calibri Light" w:cs="Calibri Light"/>
          <w:sz w:val="24"/>
          <w:szCs w:val="24"/>
        </w:rPr>
        <w:t xml:space="preserve"> includ</w:t>
      </w:r>
      <w:r w:rsidR="00FC59B3">
        <w:rPr>
          <w:rFonts w:ascii="Calibri Light" w:hAnsi="Calibri Light" w:cs="Calibri Light"/>
          <w:sz w:val="24"/>
          <w:szCs w:val="24"/>
        </w:rPr>
        <w:t>ed</w:t>
      </w:r>
      <w:r>
        <w:rPr>
          <w:rFonts w:ascii="Calibri Light" w:hAnsi="Calibri Light" w:cs="Calibri Light"/>
          <w:sz w:val="24"/>
          <w:szCs w:val="24"/>
        </w:rPr>
        <w:t xml:space="preserve"> literature reviews, the development of drafts for iterative testing and feedback, and focus groups across Victoria with specialist family violence service leaders and practitioners, government and sector partners, and advisory groups with victim-survivors and community service clients. Additionally, Quality Innovation Performance Consulting </w:t>
      </w:r>
      <w:r w:rsidR="00D72F5F">
        <w:rPr>
          <w:rFonts w:ascii="Calibri Light" w:hAnsi="Calibri Light" w:cs="Calibri Light"/>
          <w:sz w:val="24"/>
          <w:szCs w:val="24"/>
        </w:rPr>
        <w:t xml:space="preserve">was </w:t>
      </w:r>
      <w:r>
        <w:rPr>
          <w:rFonts w:ascii="Calibri Light" w:hAnsi="Calibri Light" w:cs="Calibri Light"/>
          <w:sz w:val="24"/>
          <w:szCs w:val="24"/>
        </w:rPr>
        <w:t xml:space="preserve">procured to assist with assessing the quality of the standards and indicators in the Code and </w:t>
      </w:r>
      <w:r w:rsidR="00411D65">
        <w:rPr>
          <w:rFonts w:ascii="Calibri Light" w:hAnsi="Calibri Light" w:cs="Calibri Light"/>
          <w:sz w:val="24"/>
          <w:szCs w:val="24"/>
        </w:rPr>
        <w:t>to</w:t>
      </w:r>
      <w:r>
        <w:rPr>
          <w:rFonts w:ascii="Calibri Light" w:hAnsi="Calibri Light" w:cs="Calibri Light"/>
          <w:sz w:val="24"/>
          <w:szCs w:val="24"/>
        </w:rPr>
        <w:t xml:space="preserve"> provide advice on the development of the audit tool.</w:t>
      </w:r>
    </w:p>
    <w:p w14:paraId="12C9EF40" w14:textId="77777777" w:rsidR="00F77428" w:rsidRDefault="00F77428" w:rsidP="00226125">
      <w:pPr>
        <w:spacing w:after="0" w:line="23" w:lineRule="atLeast"/>
        <w:rPr>
          <w:rFonts w:ascii="Calibri Light" w:hAnsi="Calibri Light" w:cs="Calibri Light"/>
          <w:sz w:val="24"/>
          <w:szCs w:val="24"/>
        </w:rPr>
      </w:pPr>
    </w:p>
    <w:p w14:paraId="7EB1F625" w14:textId="77777777" w:rsidR="00CB4FC1" w:rsidRPr="002D7C0A" w:rsidRDefault="00CB4FC1" w:rsidP="00226125">
      <w:pPr>
        <w:pStyle w:val="Heading2"/>
        <w:spacing w:before="0" w:after="0" w:line="23" w:lineRule="atLeast"/>
      </w:pPr>
      <w:bookmarkStart w:id="124" w:name="_Toc23493741"/>
      <w:bookmarkStart w:id="125" w:name="_Toc23951985"/>
      <w:bookmarkStart w:id="126" w:name="_Toc24114664"/>
      <w:bookmarkStart w:id="127" w:name="_Toc24115234"/>
      <w:bookmarkStart w:id="128" w:name="_Toc25577721"/>
      <w:bookmarkStart w:id="129" w:name="_Toc25679264"/>
      <w:bookmarkStart w:id="130" w:name="_Toc25945313"/>
      <w:bookmarkStart w:id="131" w:name="_Toc30520443"/>
      <w:bookmarkStart w:id="132" w:name="_Toc31887348"/>
      <w:bookmarkStart w:id="133" w:name="_Toc32507333"/>
      <w:bookmarkStart w:id="134" w:name="_Toc44615744"/>
      <w:r w:rsidRPr="002D7C0A">
        <w:t>Changes in the Second Edition</w:t>
      </w:r>
      <w:bookmarkEnd w:id="124"/>
      <w:bookmarkEnd w:id="125"/>
      <w:bookmarkEnd w:id="126"/>
      <w:bookmarkEnd w:id="127"/>
      <w:bookmarkEnd w:id="128"/>
      <w:bookmarkEnd w:id="129"/>
      <w:bookmarkEnd w:id="130"/>
      <w:bookmarkEnd w:id="131"/>
      <w:bookmarkEnd w:id="132"/>
      <w:bookmarkEnd w:id="133"/>
      <w:bookmarkEnd w:id="134"/>
    </w:p>
    <w:p w14:paraId="17D0B135" w14:textId="27179AAF" w:rsidR="00CB4FC1" w:rsidRDefault="00CB4FC1" w:rsidP="00226125">
      <w:pPr>
        <w:spacing w:after="0" w:line="23" w:lineRule="atLeast"/>
        <w:rPr>
          <w:rFonts w:ascii="Calibri Light" w:hAnsi="Calibri Light" w:cs="Calibri Light"/>
          <w:sz w:val="24"/>
          <w:szCs w:val="24"/>
        </w:rPr>
      </w:pPr>
      <w:bookmarkStart w:id="135" w:name="_Hlk44497384"/>
      <w:r>
        <w:rPr>
          <w:rFonts w:ascii="Calibri Light" w:hAnsi="Calibri Light" w:cs="Calibri Light"/>
          <w:sz w:val="24"/>
          <w:szCs w:val="24"/>
        </w:rPr>
        <w:t>The redevelopment project resulted in the second edition of the Code, which articulates p</w:t>
      </w:r>
      <w:r w:rsidRPr="00F92149">
        <w:rPr>
          <w:rFonts w:ascii="Calibri Light" w:hAnsi="Calibri Light" w:cs="Calibri Light"/>
          <w:sz w:val="24"/>
          <w:szCs w:val="24"/>
        </w:rPr>
        <w:t xml:space="preserve">rinciples and </w:t>
      </w:r>
      <w:r>
        <w:rPr>
          <w:rFonts w:ascii="Calibri Light" w:hAnsi="Calibri Light" w:cs="Calibri Light"/>
          <w:sz w:val="24"/>
          <w:szCs w:val="24"/>
        </w:rPr>
        <w:t>s</w:t>
      </w:r>
      <w:r w:rsidRPr="00F92149">
        <w:rPr>
          <w:rFonts w:ascii="Calibri Light" w:hAnsi="Calibri Light" w:cs="Calibri Light"/>
          <w:sz w:val="24"/>
          <w:szCs w:val="24"/>
        </w:rPr>
        <w:t>tandards</w:t>
      </w:r>
      <w:r>
        <w:rPr>
          <w:rFonts w:ascii="Calibri Light" w:hAnsi="Calibri Light" w:cs="Calibri Light"/>
          <w:sz w:val="24"/>
          <w:szCs w:val="24"/>
        </w:rPr>
        <w:t xml:space="preserve"> </w:t>
      </w:r>
      <w:r w:rsidRPr="00F92149">
        <w:rPr>
          <w:rFonts w:ascii="Calibri Light" w:hAnsi="Calibri Light" w:cs="Calibri Light"/>
          <w:sz w:val="24"/>
          <w:szCs w:val="24"/>
        </w:rPr>
        <w:t xml:space="preserve">to </w:t>
      </w:r>
      <w:r w:rsidR="009140EF">
        <w:rPr>
          <w:rFonts w:ascii="Calibri Light" w:hAnsi="Calibri Light" w:cs="Calibri Light"/>
          <w:sz w:val="24"/>
          <w:szCs w:val="24"/>
        </w:rPr>
        <w:t>guide</w:t>
      </w:r>
      <w:r w:rsidRPr="00F92149">
        <w:rPr>
          <w:rFonts w:ascii="Calibri Light" w:hAnsi="Calibri Light" w:cs="Calibri Light"/>
          <w:sz w:val="24"/>
          <w:szCs w:val="24"/>
        </w:rPr>
        <w:t xml:space="preserve"> </w:t>
      </w:r>
      <w:r w:rsidR="00B64CBF">
        <w:rPr>
          <w:rFonts w:ascii="Calibri Light" w:hAnsi="Calibri Light" w:cs="Calibri Light"/>
          <w:sz w:val="24"/>
          <w:szCs w:val="24"/>
        </w:rPr>
        <w:t xml:space="preserve">consistent </w:t>
      </w:r>
      <w:r>
        <w:rPr>
          <w:rFonts w:ascii="Calibri Light" w:hAnsi="Calibri Light" w:cs="Calibri Light"/>
          <w:sz w:val="24"/>
          <w:szCs w:val="24"/>
        </w:rPr>
        <w:t>quality service provision</w:t>
      </w:r>
      <w:r w:rsidRPr="00F92149">
        <w:rPr>
          <w:rFonts w:ascii="Calibri Light" w:hAnsi="Calibri Light" w:cs="Calibri Light"/>
          <w:sz w:val="24"/>
          <w:szCs w:val="24"/>
        </w:rPr>
        <w:t xml:space="preserve"> for </w:t>
      </w:r>
      <w:r>
        <w:rPr>
          <w:rFonts w:ascii="Calibri Light" w:hAnsi="Calibri Light" w:cs="Calibri Light"/>
          <w:sz w:val="24"/>
          <w:szCs w:val="24"/>
        </w:rPr>
        <w:t>victim-survivor</w:t>
      </w:r>
      <w:r w:rsidRPr="00F92149">
        <w:rPr>
          <w:rFonts w:ascii="Calibri Light" w:hAnsi="Calibri Light" w:cs="Calibri Light"/>
          <w:sz w:val="24"/>
          <w:szCs w:val="24"/>
        </w:rPr>
        <w:t xml:space="preserve">s accessing </w:t>
      </w:r>
      <w:r>
        <w:rPr>
          <w:rFonts w:ascii="Calibri Light" w:hAnsi="Calibri Light" w:cs="Calibri Light"/>
          <w:sz w:val="24"/>
          <w:szCs w:val="24"/>
        </w:rPr>
        <w:t>specialist family violence services. The second edition differs from the previous version by expanding the articulation of an intersectional feminist framework, describing the key concepts under each principle, and establishing a format of standards and measurable indicators to support specialist family violence service design and continuous quality improvement.</w:t>
      </w:r>
    </w:p>
    <w:p w14:paraId="3C2B08BC" w14:textId="77777777" w:rsidR="00CB4FC1" w:rsidRDefault="00CB4FC1" w:rsidP="00226125">
      <w:pPr>
        <w:spacing w:after="0" w:line="23" w:lineRule="atLeast"/>
        <w:rPr>
          <w:rFonts w:ascii="Calibri Light" w:hAnsi="Calibri Light" w:cs="Calibri Light"/>
          <w:sz w:val="24"/>
          <w:szCs w:val="24"/>
        </w:rPr>
      </w:pPr>
    </w:p>
    <w:bookmarkEnd w:id="135"/>
    <w:p w14:paraId="4BD4C7F2" w14:textId="44445FC4" w:rsidR="00563B01" w:rsidRDefault="00CB4FC1"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The second edition is also informed by changes </w:t>
      </w:r>
      <w:r w:rsidR="004B6305">
        <w:rPr>
          <w:rFonts w:ascii="Calibri Light" w:hAnsi="Calibri Light" w:cs="Calibri Light"/>
          <w:sz w:val="24"/>
          <w:szCs w:val="24"/>
        </w:rPr>
        <w:t>to</w:t>
      </w:r>
      <w:r>
        <w:rPr>
          <w:rFonts w:ascii="Calibri Light" w:hAnsi="Calibri Light" w:cs="Calibri Light"/>
          <w:sz w:val="24"/>
          <w:szCs w:val="24"/>
        </w:rPr>
        <w:t xml:space="preserve"> legislation</w:t>
      </w:r>
      <w:r w:rsidR="004B6305">
        <w:rPr>
          <w:rFonts w:ascii="Calibri Light" w:hAnsi="Calibri Light" w:cs="Calibri Light"/>
          <w:sz w:val="24"/>
          <w:szCs w:val="24"/>
        </w:rPr>
        <w:t xml:space="preserve"> and</w:t>
      </w:r>
      <w:r>
        <w:rPr>
          <w:rFonts w:ascii="Calibri Light" w:hAnsi="Calibri Light" w:cs="Calibri Light"/>
          <w:sz w:val="24"/>
          <w:szCs w:val="24"/>
        </w:rPr>
        <w:t xml:space="preserve"> policy frameworks</w:t>
      </w:r>
      <w:r w:rsidR="004B6305">
        <w:rPr>
          <w:rFonts w:ascii="Calibri Light" w:hAnsi="Calibri Light" w:cs="Calibri Light"/>
          <w:sz w:val="24"/>
          <w:szCs w:val="24"/>
        </w:rPr>
        <w:t>,</w:t>
      </w:r>
      <w:r>
        <w:rPr>
          <w:rFonts w:ascii="Calibri Light" w:hAnsi="Calibri Light" w:cs="Calibri Light"/>
          <w:sz w:val="24"/>
          <w:szCs w:val="24"/>
        </w:rPr>
        <w:t xml:space="preserve"> and systemic reforms</w:t>
      </w:r>
      <w:r w:rsidR="004B6305">
        <w:rPr>
          <w:rFonts w:ascii="Calibri Light" w:hAnsi="Calibri Light" w:cs="Calibri Light"/>
          <w:sz w:val="24"/>
          <w:szCs w:val="24"/>
        </w:rPr>
        <w:t>,</w:t>
      </w:r>
      <w:r>
        <w:rPr>
          <w:rFonts w:ascii="Calibri Light" w:hAnsi="Calibri Light" w:cs="Calibri Light"/>
          <w:sz w:val="24"/>
          <w:szCs w:val="24"/>
        </w:rPr>
        <w:t xml:space="preserve"> occurring both before and after the </w:t>
      </w:r>
      <w:r w:rsidRPr="003A2C39">
        <w:rPr>
          <w:rFonts w:ascii="Calibri Light" w:hAnsi="Calibri Light" w:cs="Calibri Light"/>
          <w:i/>
          <w:iCs/>
          <w:sz w:val="24"/>
          <w:szCs w:val="24"/>
        </w:rPr>
        <w:t>Royal Commission into Family Violence</w:t>
      </w:r>
      <w:r w:rsidR="004B6305">
        <w:rPr>
          <w:rFonts w:ascii="Calibri Light" w:hAnsi="Calibri Light" w:cs="Calibri Light"/>
          <w:iCs/>
          <w:sz w:val="24"/>
          <w:szCs w:val="24"/>
        </w:rPr>
        <w:t>,</w:t>
      </w:r>
      <w:r>
        <w:rPr>
          <w:rFonts w:ascii="Calibri Light" w:hAnsi="Calibri Light" w:cs="Calibri Light"/>
          <w:sz w:val="24"/>
          <w:szCs w:val="24"/>
        </w:rPr>
        <w:t xml:space="preserve"> including:</w:t>
      </w:r>
    </w:p>
    <w:p w14:paraId="59FADCE7" w14:textId="0E1AAEA2" w:rsidR="00CB4FC1" w:rsidRDefault="00CB4FC1" w:rsidP="00226125">
      <w:pPr>
        <w:spacing w:after="0" w:line="23" w:lineRule="atLeast"/>
        <w:rPr>
          <w:rFonts w:ascii="Calibri Light" w:hAnsi="Calibri Light" w:cs="Calibri Light"/>
          <w:sz w:val="24"/>
          <w:szCs w:val="24"/>
        </w:rPr>
      </w:pPr>
    </w:p>
    <w:p w14:paraId="07F96423" w14:textId="0D9F4616" w:rsidR="00CB4FC1" w:rsidRPr="00960E70" w:rsidRDefault="00CB4FC1" w:rsidP="00226125">
      <w:pPr>
        <w:pStyle w:val="ListParagraph"/>
        <w:numPr>
          <w:ilvl w:val="0"/>
          <w:numId w:val="29"/>
        </w:numPr>
        <w:spacing w:after="0" w:line="23" w:lineRule="atLeast"/>
        <w:rPr>
          <w:rFonts w:ascii="Calibri Light" w:hAnsi="Calibri Light" w:cs="Calibri Light"/>
          <w:sz w:val="24"/>
          <w:szCs w:val="24"/>
        </w:rPr>
      </w:pPr>
      <w:r w:rsidRPr="00960E70">
        <w:rPr>
          <w:rFonts w:ascii="Calibri Light" w:hAnsi="Calibri Light" w:cs="Calibri Light"/>
          <w:sz w:val="24"/>
          <w:szCs w:val="24"/>
        </w:rPr>
        <w:t xml:space="preserve">increasing recognition of the cultural and self-determination rights of Aboriginal and Torres Strait Islander </w:t>
      </w:r>
      <w:proofErr w:type="gramStart"/>
      <w:r w:rsidRPr="00960E70">
        <w:rPr>
          <w:rFonts w:ascii="Calibri Light" w:hAnsi="Calibri Light" w:cs="Calibri Light"/>
          <w:sz w:val="24"/>
          <w:szCs w:val="24"/>
        </w:rPr>
        <w:t>people</w:t>
      </w:r>
      <w:r w:rsidR="007236DF">
        <w:rPr>
          <w:rFonts w:ascii="Calibri Light" w:hAnsi="Calibri Light" w:cs="Calibri Light"/>
          <w:sz w:val="24"/>
          <w:szCs w:val="24"/>
        </w:rPr>
        <w:t>s</w:t>
      </w:r>
      <w:r w:rsidRPr="00960E70">
        <w:rPr>
          <w:rFonts w:ascii="Calibri Light" w:hAnsi="Calibri Light" w:cs="Calibri Light"/>
          <w:sz w:val="24"/>
          <w:szCs w:val="24"/>
        </w:rPr>
        <w:t>;</w:t>
      </w:r>
      <w:proofErr w:type="gramEnd"/>
    </w:p>
    <w:p w14:paraId="05833A81" w14:textId="32506B85" w:rsidR="00CB4FC1" w:rsidRPr="00960E70" w:rsidRDefault="00CB4FC1" w:rsidP="00226125">
      <w:pPr>
        <w:pStyle w:val="ListParagraph"/>
        <w:numPr>
          <w:ilvl w:val="0"/>
          <w:numId w:val="29"/>
        </w:numPr>
        <w:spacing w:after="0" w:line="23" w:lineRule="atLeast"/>
        <w:rPr>
          <w:rFonts w:ascii="Calibri Light" w:hAnsi="Calibri Light" w:cs="Calibri Light"/>
          <w:sz w:val="24"/>
          <w:szCs w:val="24"/>
        </w:rPr>
      </w:pPr>
      <w:r w:rsidRPr="00960E70">
        <w:rPr>
          <w:rFonts w:ascii="Calibri Light" w:hAnsi="Calibri Light" w:cs="Calibri Light"/>
          <w:sz w:val="24"/>
          <w:szCs w:val="24"/>
        </w:rPr>
        <w:t xml:space="preserve">changes in legislation and government frameworks to promote inclusion, equal opportunity and human </w:t>
      </w:r>
      <w:proofErr w:type="gramStart"/>
      <w:r w:rsidRPr="00960E70">
        <w:rPr>
          <w:rFonts w:ascii="Calibri Light" w:hAnsi="Calibri Light" w:cs="Calibri Light"/>
          <w:sz w:val="24"/>
          <w:szCs w:val="24"/>
        </w:rPr>
        <w:t>rights;</w:t>
      </w:r>
      <w:proofErr w:type="gramEnd"/>
    </w:p>
    <w:p w14:paraId="16682BA6" w14:textId="5239A9A1" w:rsidR="00CB4FC1" w:rsidRPr="00960E70" w:rsidRDefault="00CB4FC1" w:rsidP="00226125">
      <w:pPr>
        <w:pStyle w:val="ListParagraph"/>
        <w:numPr>
          <w:ilvl w:val="0"/>
          <w:numId w:val="29"/>
        </w:numPr>
        <w:spacing w:after="0" w:line="23" w:lineRule="atLeast"/>
        <w:rPr>
          <w:rFonts w:ascii="Calibri Light" w:hAnsi="Calibri Light" w:cs="Calibri Light"/>
          <w:sz w:val="24"/>
          <w:szCs w:val="24"/>
        </w:rPr>
      </w:pPr>
      <w:r w:rsidRPr="00960E70">
        <w:rPr>
          <w:rFonts w:ascii="Calibri Light" w:hAnsi="Calibri Light" w:cs="Calibri Light"/>
          <w:sz w:val="24"/>
          <w:szCs w:val="24"/>
        </w:rPr>
        <w:t>greater focus on the rights, safety and wellbeing of</w:t>
      </w:r>
      <w:r>
        <w:rPr>
          <w:rFonts w:ascii="Calibri Light" w:hAnsi="Calibri Light" w:cs="Calibri Light"/>
          <w:sz w:val="24"/>
          <w:szCs w:val="24"/>
        </w:rPr>
        <w:t xml:space="preserve"> infants,</w:t>
      </w:r>
      <w:r w:rsidRPr="00960E70">
        <w:rPr>
          <w:rFonts w:ascii="Calibri Light" w:hAnsi="Calibri Light" w:cs="Calibri Light"/>
          <w:sz w:val="24"/>
          <w:szCs w:val="24"/>
        </w:rPr>
        <w:t xml:space="preserve"> children and young </w:t>
      </w:r>
      <w:proofErr w:type="gramStart"/>
      <w:r w:rsidRPr="00960E70">
        <w:rPr>
          <w:rFonts w:ascii="Calibri Light" w:hAnsi="Calibri Light" w:cs="Calibri Light"/>
          <w:sz w:val="24"/>
          <w:szCs w:val="24"/>
        </w:rPr>
        <w:t>people;</w:t>
      </w:r>
      <w:proofErr w:type="gramEnd"/>
    </w:p>
    <w:p w14:paraId="355F4F67" w14:textId="092D56F0" w:rsidR="00CB4FC1" w:rsidRPr="00960E70" w:rsidRDefault="00CB4FC1" w:rsidP="00226125">
      <w:pPr>
        <w:pStyle w:val="ListParagraph"/>
        <w:numPr>
          <w:ilvl w:val="0"/>
          <w:numId w:val="29"/>
        </w:numPr>
        <w:spacing w:after="0" w:line="23" w:lineRule="atLeast"/>
        <w:rPr>
          <w:rFonts w:ascii="Calibri Light" w:hAnsi="Calibri Light" w:cs="Calibri Light"/>
          <w:sz w:val="24"/>
          <w:szCs w:val="24"/>
        </w:rPr>
      </w:pPr>
      <w:r w:rsidRPr="00960E70">
        <w:rPr>
          <w:rFonts w:ascii="Calibri Light" w:hAnsi="Calibri Light" w:cs="Calibri Light"/>
          <w:sz w:val="24"/>
          <w:szCs w:val="24"/>
        </w:rPr>
        <w:t xml:space="preserve">systemic changes to address and monitor perpetrator </w:t>
      </w:r>
      <w:proofErr w:type="gramStart"/>
      <w:r w:rsidRPr="00960E70">
        <w:rPr>
          <w:rFonts w:ascii="Calibri Light" w:hAnsi="Calibri Light" w:cs="Calibri Light"/>
          <w:sz w:val="24"/>
          <w:szCs w:val="24"/>
        </w:rPr>
        <w:t>accountability;</w:t>
      </w:r>
      <w:proofErr w:type="gramEnd"/>
    </w:p>
    <w:p w14:paraId="247602ED" w14:textId="77777777" w:rsidR="00CB4FC1" w:rsidRPr="00960E70" w:rsidRDefault="00CB4FC1" w:rsidP="00226125">
      <w:pPr>
        <w:pStyle w:val="ListParagraph"/>
        <w:numPr>
          <w:ilvl w:val="0"/>
          <w:numId w:val="29"/>
        </w:numPr>
        <w:spacing w:after="0" w:line="23" w:lineRule="atLeast"/>
        <w:rPr>
          <w:rFonts w:ascii="Calibri Light" w:hAnsi="Calibri Light" w:cs="Calibri Light"/>
          <w:sz w:val="24"/>
          <w:szCs w:val="24"/>
        </w:rPr>
      </w:pPr>
      <w:r w:rsidRPr="00960E70">
        <w:rPr>
          <w:rFonts w:ascii="Calibri Light" w:hAnsi="Calibri Light" w:cs="Calibri Light"/>
          <w:sz w:val="24"/>
          <w:szCs w:val="24"/>
        </w:rPr>
        <w:t xml:space="preserve">legislation to embed new information sharing and family violence risk assessment and risk management </w:t>
      </w:r>
      <w:proofErr w:type="gramStart"/>
      <w:r w:rsidRPr="00960E70">
        <w:rPr>
          <w:rFonts w:ascii="Calibri Light" w:hAnsi="Calibri Light" w:cs="Calibri Light"/>
          <w:sz w:val="24"/>
          <w:szCs w:val="24"/>
        </w:rPr>
        <w:t>practice;</w:t>
      </w:r>
      <w:proofErr w:type="gramEnd"/>
    </w:p>
    <w:p w14:paraId="5E5B1623" w14:textId="2B6CF9AC" w:rsidR="00CB4FC1" w:rsidRPr="00960E70" w:rsidRDefault="00CB4FC1" w:rsidP="00226125">
      <w:pPr>
        <w:pStyle w:val="ListParagraph"/>
        <w:numPr>
          <w:ilvl w:val="0"/>
          <w:numId w:val="29"/>
        </w:numPr>
        <w:spacing w:after="0" w:line="23" w:lineRule="atLeast"/>
        <w:rPr>
          <w:rFonts w:ascii="Calibri Light" w:hAnsi="Calibri Light" w:cs="Calibri Light"/>
          <w:sz w:val="24"/>
          <w:szCs w:val="24"/>
        </w:rPr>
      </w:pPr>
      <w:r w:rsidRPr="00960E70">
        <w:rPr>
          <w:rFonts w:ascii="Calibri Light" w:hAnsi="Calibri Light" w:cs="Calibri Light"/>
          <w:sz w:val="24"/>
          <w:szCs w:val="24"/>
        </w:rPr>
        <w:t xml:space="preserve">industry plans to develop family violence knowledge and skill </w:t>
      </w:r>
      <w:proofErr w:type="gramStart"/>
      <w:r w:rsidRPr="00960E70">
        <w:rPr>
          <w:rFonts w:ascii="Calibri Light" w:hAnsi="Calibri Light" w:cs="Calibri Light"/>
          <w:sz w:val="24"/>
          <w:szCs w:val="24"/>
        </w:rPr>
        <w:t>capabilities;</w:t>
      </w:r>
      <w:proofErr w:type="gramEnd"/>
    </w:p>
    <w:p w14:paraId="676D26F6" w14:textId="0762A189" w:rsidR="00CB4FC1" w:rsidRPr="00960E70" w:rsidRDefault="00CB4FC1" w:rsidP="00226125">
      <w:pPr>
        <w:pStyle w:val="ListParagraph"/>
        <w:numPr>
          <w:ilvl w:val="0"/>
          <w:numId w:val="29"/>
        </w:numPr>
        <w:spacing w:after="0" w:line="23" w:lineRule="atLeast"/>
        <w:rPr>
          <w:rFonts w:ascii="Calibri Light" w:hAnsi="Calibri Light" w:cs="Calibri Light"/>
          <w:sz w:val="24"/>
          <w:szCs w:val="24"/>
        </w:rPr>
      </w:pPr>
      <w:r w:rsidRPr="00960E70">
        <w:rPr>
          <w:rFonts w:ascii="Calibri Light" w:hAnsi="Calibri Light" w:cs="Calibri Light"/>
          <w:sz w:val="24"/>
          <w:szCs w:val="24"/>
        </w:rPr>
        <w:t xml:space="preserve">organisational change resources such as the </w:t>
      </w:r>
      <w:r w:rsidRPr="005D4D5F">
        <w:rPr>
          <w:rFonts w:ascii="Calibri Light" w:hAnsi="Calibri Light" w:cs="Calibri Light"/>
          <w:i/>
          <w:iCs/>
          <w:sz w:val="24"/>
          <w:szCs w:val="24"/>
        </w:rPr>
        <w:t>Child Safe Standards</w:t>
      </w:r>
      <w:r w:rsidRPr="00960E70">
        <w:rPr>
          <w:rFonts w:ascii="Calibri Light" w:hAnsi="Calibri Light" w:cs="Calibri Light"/>
          <w:sz w:val="24"/>
          <w:szCs w:val="24"/>
        </w:rPr>
        <w:t xml:space="preserve">, </w:t>
      </w:r>
      <w:r w:rsidRPr="005D4D5F">
        <w:rPr>
          <w:rFonts w:ascii="Calibri Light" w:hAnsi="Calibri Light" w:cs="Calibri Light"/>
          <w:i/>
          <w:iCs/>
          <w:sz w:val="24"/>
          <w:szCs w:val="24"/>
        </w:rPr>
        <w:t>Rainbow Tick</w:t>
      </w:r>
      <w:r w:rsidRPr="00960E70">
        <w:rPr>
          <w:rFonts w:ascii="Calibri Light" w:hAnsi="Calibri Light" w:cs="Calibri Light"/>
          <w:sz w:val="24"/>
          <w:szCs w:val="24"/>
        </w:rPr>
        <w:t xml:space="preserve"> </w:t>
      </w:r>
      <w:r w:rsidRPr="005D4D5F">
        <w:rPr>
          <w:rFonts w:ascii="Calibri Light" w:hAnsi="Calibri Light" w:cs="Calibri Light"/>
          <w:i/>
          <w:iCs/>
          <w:sz w:val="24"/>
          <w:szCs w:val="24"/>
        </w:rPr>
        <w:t>Standards</w:t>
      </w:r>
      <w:r w:rsidRPr="00960E70">
        <w:rPr>
          <w:rFonts w:ascii="Calibri Light" w:hAnsi="Calibri Light" w:cs="Calibri Light"/>
          <w:sz w:val="24"/>
          <w:szCs w:val="24"/>
        </w:rPr>
        <w:t xml:space="preserve">, </w:t>
      </w:r>
      <w:r w:rsidRPr="005D4D5F">
        <w:rPr>
          <w:rFonts w:ascii="Calibri Light" w:hAnsi="Calibri Light" w:cs="Calibri Light"/>
          <w:i/>
          <w:iCs/>
          <w:sz w:val="24"/>
          <w:szCs w:val="24"/>
        </w:rPr>
        <w:t>Disability Action Plans</w:t>
      </w:r>
      <w:r w:rsidR="007A114E">
        <w:rPr>
          <w:rFonts w:ascii="Calibri Light" w:hAnsi="Calibri Light" w:cs="Calibri Light"/>
          <w:sz w:val="24"/>
          <w:szCs w:val="24"/>
        </w:rPr>
        <w:t xml:space="preserve"> </w:t>
      </w:r>
      <w:r w:rsidRPr="00960E70">
        <w:rPr>
          <w:rFonts w:ascii="Calibri Light" w:hAnsi="Calibri Light" w:cs="Calibri Light"/>
          <w:sz w:val="24"/>
          <w:szCs w:val="24"/>
        </w:rPr>
        <w:t xml:space="preserve">and </w:t>
      </w:r>
      <w:r w:rsidRPr="005D4D5F">
        <w:rPr>
          <w:rFonts w:ascii="Calibri Light" w:hAnsi="Calibri Light" w:cs="Calibri Light"/>
          <w:i/>
          <w:iCs/>
          <w:sz w:val="24"/>
          <w:szCs w:val="24"/>
        </w:rPr>
        <w:t>Reconciliation Action Plans</w:t>
      </w:r>
      <w:r w:rsidRPr="00960E70">
        <w:rPr>
          <w:rFonts w:ascii="Calibri Light" w:hAnsi="Calibri Light" w:cs="Calibri Light"/>
          <w:sz w:val="24"/>
          <w:szCs w:val="24"/>
        </w:rPr>
        <w:t>; and</w:t>
      </w:r>
    </w:p>
    <w:p w14:paraId="617C9AEF" w14:textId="20B9A040" w:rsidR="00CB4FC1" w:rsidRPr="00960E70" w:rsidRDefault="00CB4FC1" w:rsidP="00226125">
      <w:pPr>
        <w:pStyle w:val="ListParagraph"/>
        <w:numPr>
          <w:ilvl w:val="0"/>
          <w:numId w:val="29"/>
        </w:numPr>
        <w:spacing w:after="0" w:line="23" w:lineRule="atLeast"/>
        <w:rPr>
          <w:rFonts w:ascii="Calibri Light" w:hAnsi="Calibri Light" w:cs="Calibri Light"/>
          <w:sz w:val="24"/>
          <w:szCs w:val="24"/>
        </w:rPr>
      </w:pPr>
      <w:r w:rsidRPr="00960E70">
        <w:rPr>
          <w:rFonts w:ascii="Calibri Light" w:hAnsi="Calibri Light" w:cs="Calibri Light"/>
          <w:sz w:val="24"/>
          <w:szCs w:val="24"/>
        </w:rPr>
        <w:t>the establishment of multi-</w:t>
      </w:r>
      <w:r w:rsidR="00E63196">
        <w:rPr>
          <w:rFonts w:ascii="Calibri Light" w:hAnsi="Calibri Light" w:cs="Calibri Light"/>
          <w:sz w:val="24"/>
          <w:szCs w:val="24"/>
        </w:rPr>
        <w:t>agency</w:t>
      </w:r>
      <w:r w:rsidRPr="00960E70">
        <w:rPr>
          <w:rFonts w:ascii="Calibri Light" w:hAnsi="Calibri Light" w:cs="Calibri Light"/>
          <w:sz w:val="24"/>
          <w:szCs w:val="24"/>
        </w:rPr>
        <w:t xml:space="preserve"> responses such as The Orange Door, Multidisciplinary Centres (for sexual assault and family violence), and Risk Assessment and Management Panels (RAMP).</w:t>
      </w:r>
    </w:p>
    <w:p w14:paraId="0450AE6D" w14:textId="77777777" w:rsidR="00CB4FC1" w:rsidRPr="00960E70" w:rsidRDefault="00CB4FC1" w:rsidP="00226125">
      <w:pPr>
        <w:spacing w:after="0" w:line="23" w:lineRule="atLeast"/>
        <w:rPr>
          <w:rFonts w:ascii="Calibri Light" w:hAnsi="Calibri Light" w:cs="Calibri Light"/>
          <w:sz w:val="24"/>
          <w:szCs w:val="24"/>
        </w:rPr>
      </w:pPr>
    </w:p>
    <w:p w14:paraId="264038C8" w14:textId="5254008F" w:rsidR="00CB4FC1" w:rsidRDefault="00CB4FC1" w:rsidP="00226125">
      <w:pPr>
        <w:spacing w:after="0" w:line="23" w:lineRule="atLeast"/>
        <w:rPr>
          <w:rFonts w:ascii="Calibri Light" w:hAnsi="Calibri Light" w:cs="Calibri Light"/>
          <w:sz w:val="24"/>
          <w:szCs w:val="24"/>
        </w:rPr>
      </w:pPr>
      <w:r>
        <w:rPr>
          <w:rFonts w:ascii="Calibri Light" w:hAnsi="Calibri Light" w:cs="Calibri Light"/>
          <w:sz w:val="24"/>
          <w:szCs w:val="24"/>
        </w:rPr>
        <w:t xml:space="preserve">Furthermore, while many service </w:t>
      </w:r>
      <w:r w:rsidRPr="00F92149">
        <w:rPr>
          <w:rFonts w:ascii="Calibri Light" w:hAnsi="Calibri Light" w:cs="Calibri Light"/>
          <w:sz w:val="24"/>
          <w:szCs w:val="24"/>
        </w:rPr>
        <w:t xml:space="preserve">providers focus their efforts on </w:t>
      </w:r>
      <w:r>
        <w:rPr>
          <w:rFonts w:ascii="Calibri Light" w:hAnsi="Calibri Light" w:cs="Calibri Light"/>
          <w:sz w:val="24"/>
          <w:szCs w:val="24"/>
        </w:rPr>
        <w:t xml:space="preserve">addressing the significant and overwhelming prevalence of men’s violence against </w:t>
      </w:r>
      <w:r w:rsidRPr="00F92149">
        <w:rPr>
          <w:rFonts w:ascii="Calibri Light" w:hAnsi="Calibri Light" w:cs="Calibri Light"/>
          <w:sz w:val="24"/>
          <w:szCs w:val="24"/>
        </w:rPr>
        <w:t>women and children</w:t>
      </w:r>
      <w:r>
        <w:rPr>
          <w:rFonts w:ascii="Calibri Light" w:hAnsi="Calibri Light" w:cs="Calibri Light"/>
          <w:sz w:val="24"/>
          <w:szCs w:val="24"/>
        </w:rPr>
        <w:t xml:space="preserve"> within the family, t</w:t>
      </w:r>
      <w:r w:rsidRPr="00F92149">
        <w:rPr>
          <w:rFonts w:ascii="Calibri Light" w:hAnsi="Calibri Light" w:cs="Calibri Light"/>
          <w:sz w:val="24"/>
          <w:szCs w:val="24"/>
        </w:rPr>
        <w:t xml:space="preserve">here are </w:t>
      </w:r>
      <w:r>
        <w:rPr>
          <w:rFonts w:ascii="Calibri Light" w:hAnsi="Calibri Light" w:cs="Calibri Light"/>
          <w:sz w:val="24"/>
          <w:szCs w:val="24"/>
        </w:rPr>
        <w:t xml:space="preserve">now a range of services that </w:t>
      </w:r>
      <w:r w:rsidRPr="00F92149">
        <w:rPr>
          <w:rFonts w:ascii="Calibri Light" w:hAnsi="Calibri Light" w:cs="Calibri Light"/>
          <w:sz w:val="24"/>
          <w:szCs w:val="24"/>
        </w:rPr>
        <w:t xml:space="preserve">provide support to </w:t>
      </w:r>
      <w:r>
        <w:rPr>
          <w:rFonts w:ascii="Calibri Light" w:hAnsi="Calibri Light" w:cs="Calibri Light"/>
          <w:sz w:val="24"/>
          <w:szCs w:val="24"/>
        </w:rPr>
        <w:t>victim-survivor</w:t>
      </w:r>
      <w:r w:rsidRPr="00F92149">
        <w:rPr>
          <w:rFonts w:ascii="Calibri Light" w:hAnsi="Calibri Light" w:cs="Calibri Light"/>
          <w:sz w:val="24"/>
          <w:szCs w:val="24"/>
        </w:rPr>
        <w:t>s who identify as men</w:t>
      </w:r>
      <w:r>
        <w:rPr>
          <w:rFonts w:ascii="Calibri Light" w:hAnsi="Calibri Light" w:cs="Calibri Light"/>
          <w:sz w:val="24"/>
          <w:szCs w:val="24"/>
        </w:rPr>
        <w:t xml:space="preserve">, Aboriginal services providing </w:t>
      </w:r>
      <w:proofErr w:type="gramStart"/>
      <w:r>
        <w:rPr>
          <w:rFonts w:ascii="Calibri Light" w:hAnsi="Calibri Light" w:cs="Calibri Light"/>
          <w:sz w:val="24"/>
          <w:szCs w:val="24"/>
        </w:rPr>
        <w:t>culturally-specific</w:t>
      </w:r>
      <w:proofErr w:type="gramEnd"/>
      <w:r>
        <w:rPr>
          <w:rFonts w:ascii="Calibri Light" w:hAnsi="Calibri Light" w:cs="Calibri Light"/>
          <w:sz w:val="24"/>
          <w:szCs w:val="24"/>
        </w:rPr>
        <w:t xml:space="preserve"> and holistic healing responses, and targeted services for people with disabilit</w:t>
      </w:r>
      <w:r w:rsidR="002C1F2D">
        <w:rPr>
          <w:rFonts w:ascii="Calibri Light" w:hAnsi="Calibri Light" w:cs="Calibri Light"/>
          <w:sz w:val="24"/>
          <w:szCs w:val="24"/>
        </w:rPr>
        <w:t>y</w:t>
      </w:r>
      <w:r>
        <w:rPr>
          <w:rFonts w:ascii="Calibri Light" w:hAnsi="Calibri Light" w:cs="Calibri Light"/>
          <w:sz w:val="24"/>
          <w:szCs w:val="24"/>
        </w:rPr>
        <w:t xml:space="preserve">, from multicultural backgrounds, and LGBTIQ communities. As such, the title of the </w:t>
      </w:r>
      <w:r>
        <w:rPr>
          <w:rFonts w:ascii="Calibri Light" w:hAnsi="Calibri Light" w:cs="Calibri Light"/>
          <w:sz w:val="24"/>
          <w:szCs w:val="24"/>
        </w:rPr>
        <w:lastRenderedPageBreak/>
        <w:t xml:space="preserve">Code has also been amended in the second edition to acknowledge the expansion of service provision to victim-survivors across a range of </w:t>
      </w:r>
      <w:r w:rsidR="00FF24D1">
        <w:rPr>
          <w:rFonts w:ascii="Calibri Light" w:hAnsi="Calibri Light" w:cs="Calibri Light"/>
          <w:sz w:val="24"/>
          <w:szCs w:val="24"/>
        </w:rPr>
        <w:t>‘</w:t>
      </w:r>
      <w:r>
        <w:rPr>
          <w:rFonts w:ascii="Calibri Light" w:hAnsi="Calibri Light" w:cs="Calibri Light"/>
          <w:sz w:val="24"/>
          <w:szCs w:val="24"/>
        </w:rPr>
        <w:t>diverse communities</w:t>
      </w:r>
      <w:r w:rsidR="00D301CA">
        <w:rPr>
          <w:rFonts w:ascii="Calibri Light" w:hAnsi="Calibri Light" w:cs="Calibri Light"/>
          <w:sz w:val="24"/>
          <w:szCs w:val="24"/>
        </w:rPr>
        <w:t xml:space="preserve"> and </w:t>
      </w:r>
      <w:r w:rsidR="00D96E82">
        <w:rPr>
          <w:rFonts w:ascii="Calibri Light" w:hAnsi="Calibri Light" w:cs="Calibri Light"/>
          <w:sz w:val="24"/>
          <w:szCs w:val="24"/>
        </w:rPr>
        <w:t>at-risk</w:t>
      </w:r>
      <w:r w:rsidR="00FF24D1">
        <w:rPr>
          <w:rFonts w:ascii="Calibri Light" w:hAnsi="Calibri Light" w:cs="Calibri Light"/>
          <w:sz w:val="24"/>
          <w:szCs w:val="24"/>
        </w:rPr>
        <w:t xml:space="preserve"> </w:t>
      </w:r>
      <w:r w:rsidR="00D301CA">
        <w:rPr>
          <w:rFonts w:ascii="Calibri Light" w:hAnsi="Calibri Light" w:cs="Calibri Light"/>
          <w:sz w:val="24"/>
          <w:szCs w:val="24"/>
        </w:rPr>
        <w:t>age groups</w:t>
      </w:r>
      <w:r w:rsidR="00FF24D1">
        <w:rPr>
          <w:rFonts w:ascii="Calibri Light" w:hAnsi="Calibri Light" w:cs="Calibri Light"/>
          <w:sz w:val="24"/>
          <w:szCs w:val="24"/>
        </w:rPr>
        <w:t>’</w:t>
      </w:r>
      <w:r w:rsidR="003F1304">
        <w:rPr>
          <w:rFonts w:ascii="Calibri Light" w:hAnsi="Calibri Light" w:cs="Calibri Light"/>
          <w:sz w:val="24"/>
          <w:szCs w:val="24"/>
        </w:rPr>
        <w:t xml:space="preserve"> as described in the </w:t>
      </w:r>
      <w:r w:rsidR="003F1304" w:rsidRPr="003F1304">
        <w:rPr>
          <w:rFonts w:ascii="Calibri Light" w:hAnsi="Calibri Light" w:cs="Calibri Light"/>
          <w:i/>
          <w:iCs/>
          <w:sz w:val="24"/>
          <w:szCs w:val="24"/>
        </w:rPr>
        <w:t>MARAM Framework</w:t>
      </w:r>
      <w:r>
        <w:rPr>
          <w:rFonts w:ascii="Calibri Light" w:hAnsi="Calibri Light" w:cs="Calibri Light"/>
          <w:sz w:val="24"/>
          <w:szCs w:val="24"/>
        </w:rPr>
        <w:t>.</w:t>
      </w:r>
      <w:r w:rsidR="003F1304">
        <w:rPr>
          <w:rStyle w:val="FootnoteReference"/>
          <w:rFonts w:ascii="Calibri Light" w:hAnsi="Calibri Light" w:cs="Calibri Light"/>
          <w:sz w:val="24"/>
          <w:szCs w:val="24"/>
        </w:rPr>
        <w:footnoteReference w:id="151"/>
      </w:r>
    </w:p>
    <w:p w14:paraId="08CF1871" w14:textId="77777777" w:rsidR="00CB4FC1" w:rsidRPr="00347793" w:rsidRDefault="00CB4FC1" w:rsidP="00226125">
      <w:pPr>
        <w:spacing w:after="0" w:line="23" w:lineRule="atLeast"/>
        <w:rPr>
          <w:rFonts w:ascii="Calibri Light" w:hAnsi="Calibri Light" w:cs="Calibri Light"/>
          <w:sz w:val="24"/>
          <w:szCs w:val="24"/>
        </w:rPr>
      </w:pPr>
      <w:bookmarkStart w:id="136" w:name="_Toc23493742"/>
    </w:p>
    <w:p w14:paraId="0BE95AFB" w14:textId="77777777" w:rsidR="00CB4FC1" w:rsidRPr="002D7C0A" w:rsidRDefault="00CB4FC1" w:rsidP="00226125">
      <w:pPr>
        <w:pStyle w:val="Heading2"/>
        <w:spacing w:before="0" w:after="0" w:line="23" w:lineRule="atLeast"/>
      </w:pPr>
      <w:bookmarkStart w:id="137" w:name="_Toc23951987"/>
      <w:bookmarkStart w:id="138" w:name="_Toc24114665"/>
      <w:bookmarkStart w:id="139" w:name="_Toc24115235"/>
      <w:bookmarkStart w:id="140" w:name="_Toc25577722"/>
      <w:bookmarkStart w:id="141" w:name="_Toc25679265"/>
      <w:bookmarkStart w:id="142" w:name="_Toc25945314"/>
      <w:bookmarkStart w:id="143" w:name="_Toc30520444"/>
      <w:bookmarkStart w:id="144" w:name="_Toc31887349"/>
      <w:bookmarkStart w:id="145" w:name="_Toc32507334"/>
      <w:bookmarkStart w:id="146" w:name="_Toc44615745"/>
      <w:r w:rsidRPr="002D7C0A">
        <w:t>Project Advisory Group</w:t>
      </w:r>
      <w:bookmarkEnd w:id="136"/>
      <w:bookmarkEnd w:id="137"/>
      <w:bookmarkEnd w:id="138"/>
      <w:bookmarkEnd w:id="139"/>
      <w:bookmarkEnd w:id="140"/>
      <w:bookmarkEnd w:id="141"/>
      <w:bookmarkEnd w:id="142"/>
      <w:bookmarkEnd w:id="143"/>
      <w:bookmarkEnd w:id="144"/>
      <w:bookmarkEnd w:id="145"/>
      <w:bookmarkEnd w:id="146"/>
    </w:p>
    <w:p w14:paraId="3B41C737" w14:textId="681A923A" w:rsidR="00CB4FC1" w:rsidRDefault="00CB4FC1" w:rsidP="00226125">
      <w:pPr>
        <w:spacing w:after="0" w:line="23" w:lineRule="atLeast"/>
        <w:rPr>
          <w:rFonts w:ascii="Calibri Light" w:hAnsi="Calibri Light" w:cs="Calibri Light"/>
          <w:sz w:val="24"/>
          <w:szCs w:val="24"/>
        </w:rPr>
      </w:pPr>
      <w:r w:rsidRPr="00B7597C">
        <w:rPr>
          <w:rFonts w:ascii="Calibri Light" w:hAnsi="Calibri Light" w:cs="Calibri Light"/>
          <w:sz w:val="24"/>
          <w:szCs w:val="24"/>
        </w:rPr>
        <w:t>Th</w:t>
      </w:r>
      <w:r>
        <w:rPr>
          <w:rFonts w:ascii="Calibri Light" w:hAnsi="Calibri Light" w:cs="Calibri Light"/>
          <w:sz w:val="24"/>
          <w:szCs w:val="24"/>
        </w:rPr>
        <w:t>e</w:t>
      </w:r>
      <w:r w:rsidRPr="00B7597C">
        <w:rPr>
          <w:rFonts w:ascii="Calibri Light" w:hAnsi="Calibri Light" w:cs="Calibri Light"/>
          <w:sz w:val="24"/>
          <w:szCs w:val="24"/>
        </w:rPr>
        <w:t xml:space="preserve"> Project A</w:t>
      </w:r>
      <w:r>
        <w:rPr>
          <w:rFonts w:ascii="Calibri Light" w:hAnsi="Calibri Light" w:cs="Calibri Light"/>
          <w:sz w:val="24"/>
          <w:szCs w:val="24"/>
        </w:rPr>
        <w:t>d</w:t>
      </w:r>
      <w:r w:rsidRPr="00B7597C">
        <w:rPr>
          <w:rFonts w:ascii="Calibri Light" w:hAnsi="Calibri Light" w:cs="Calibri Light"/>
          <w:sz w:val="24"/>
          <w:szCs w:val="24"/>
        </w:rPr>
        <w:t>vi</w:t>
      </w:r>
      <w:r>
        <w:rPr>
          <w:rFonts w:ascii="Calibri Light" w:hAnsi="Calibri Light" w:cs="Calibri Light"/>
          <w:sz w:val="24"/>
          <w:szCs w:val="24"/>
        </w:rPr>
        <w:t>s</w:t>
      </w:r>
      <w:r w:rsidRPr="00B7597C">
        <w:rPr>
          <w:rFonts w:ascii="Calibri Light" w:hAnsi="Calibri Light" w:cs="Calibri Light"/>
          <w:sz w:val="24"/>
          <w:szCs w:val="24"/>
        </w:rPr>
        <w:t>ory Group include</w:t>
      </w:r>
      <w:r>
        <w:rPr>
          <w:rFonts w:ascii="Calibri Light" w:hAnsi="Calibri Light" w:cs="Calibri Light"/>
          <w:sz w:val="24"/>
          <w:szCs w:val="24"/>
        </w:rPr>
        <w:t>d</w:t>
      </w:r>
      <w:r w:rsidRPr="00B7597C">
        <w:rPr>
          <w:rFonts w:ascii="Calibri Light" w:hAnsi="Calibri Light" w:cs="Calibri Light"/>
          <w:sz w:val="24"/>
          <w:szCs w:val="24"/>
        </w:rPr>
        <w:t xml:space="preserve"> representation fr</w:t>
      </w:r>
      <w:r>
        <w:rPr>
          <w:rFonts w:ascii="Calibri Light" w:hAnsi="Calibri Light" w:cs="Calibri Light"/>
          <w:sz w:val="24"/>
          <w:szCs w:val="24"/>
        </w:rPr>
        <w:t>o</w:t>
      </w:r>
      <w:r w:rsidRPr="00B7597C">
        <w:rPr>
          <w:rFonts w:ascii="Calibri Light" w:hAnsi="Calibri Light" w:cs="Calibri Light"/>
          <w:sz w:val="24"/>
          <w:szCs w:val="24"/>
        </w:rPr>
        <w:t>m the</w:t>
      </w:r>
      <w:r>
        <w:rPr>
          <w:rFonts w:ascii="Calibri Light" w:hAnsi="Calibri Light" w:cs="Calibri Light"/>
          <w:sz w:val="24"/>
          <w:szCs w:val="24"/>
        </w:rPr>
        <w:t xml:space="preserve"> </w:t>
      </w:r>
      <w:r w:rsidRPr="00B7597C">
        <w:rPr>
          <w:rFonts w:ascii="Calibri Light" w:hAnsi="Calibri Light" w:cs="Calibri Light"/>
          <w:sz w:val="24"/>
          <w:szCs w:val="24"/>
        </w:rPr>
        <w:t>following organisations</w:t>
      </w:r>
      <w:r w:rsidR="007A6844">
        <w:rPr>
          <w:rFonts w:ascii="Calibri Light" w:hAnsi="Calibri Light" w:cs="Calibri Light"/>
          <w:sz w:val="24"/>
          <w:szCs w:val="24"/>
        </w:rPr>
        <w:t>:</w:t>
      </w:r>
    </w:p>
    <w:p w14:paraId="21689421" w14:textId="77777777" w:rsidR="00CB4FC1" w:rsidRPr="001B26AA" w:rsidRDefault="00CB4FC1" w:rsidP="00226125">
      <w:pPr>
        <w:pStyle w:val="ListParagraph"/>
        <w:numPr>
          <w:ilvl w:val="0"/>
          <w:numId w:val="1"/>
        </w:numPr>
        <w:spacing w:after="0" w:line="23" w:lineRule="atLeast"/>
        <w:rPr>
          <w:rFonts w:ascii="Calibri Light" w:hAnsi="Calibri Light" w:cs="Calibri Light"/>
          <w:sz w:val="24"/>
          <w:szCs w:val="24"/>
        </w:rPr>
      </w:pPr>
      <w:r w:rsidRPr="001B26AA">
        <w:rPr>
          <w:rFonts w:ascii="Calibri Light" w:hAnsi="Calibri Light" w:cs="Calibri Light"/>
          <w:sz w:val="24"/>
          <w:szCs w:val="24"/>
        </w:rPr>
        <w:t>Berry Street Northern Family &amp; Domestic Violence Service</w:t>
      </w:r>
    </w:p>
    <w:p w14:paraId="4407796C" w14:textId="77777777" w:rsidR="00CB4FC1" w:rsidRPr="001B26AA" w:rsidRDefault="00CB4FC1" w:rsidP="00226125">
      <w:pPr>
        <w:pStyle w:val="ListParagraph"/>
        <w:numPr>
          <w:ilvl w:val="0"/>
          <w:numId w:val="1"/>
        </w:numPr>
        <w:spacing w:after="0" w:line="23" w:lineRule="atLeast"/>
        <w:rPr>
          <w:rFonts w:ascii="Calibri Light" w:hAnsi="Calibri Light" w:cs="Calibri Light"/>
          <w:sz w:val="24"/>
          <w:szCs w:val="24"/>
        </w:rPr>
      </w:pPr>
      <w:r w:rsidRPr="001B26AA">
        <w:rPr>
          <w:rFonts w:ascii="Calibri Light" w:hAnsi="Calibri Light" w:cs="Calibri Light"/>
          <w:sz w:val="24"/>
          <w:szCs w:val="24"/>
        </w:rPr>
        <w:t>CASA Forum – Victorian Centres Against Sexual Assault</w:t>
      </w:r>
    </w:p>
    <w:p w14:paraId="6DCA105A" w14:textId="77777777" w:rsidR="00CB4FC1" w:rsidRPr="001B26AA" w:rsidRDefault="00CB4FC1" w:rsidP="00226125">
      <w:pPr>
        <w:pStyle w:val="ListParagraph"/>
        <w:numPr>
          <w:ilvl w:val="0"/>
          <w:numId w:val="1"/>
        </w:numPr>
        <w:spacing w:after="0" w:line="23" w:lineRule="atLeast"/>
        <w:rPr>
          <w:rFonts w:ascii="Calibri Light" w:hAnsi="Calibri Light" w:cs="Calibri Light"/>
          <w:sz w:val="24"/>
          <w:szCs w:val="24"/>
        </w:rPr>
      </w:pPr>
      <w:r w:rsidRPr="001B26AA">
        <w:rPr>
          <w:rFonts w:ascii="Calibri Light" w:hAnsi="Calibri Light" w:cs="Calibri Light"/>
          <w:sz w:val="24"/>
          <w:szCs w:val="24"/>
        </w:rPr>
        <w:t>Centre for Non-Violence</w:t>
      </w:r>
    </w:p>
    <w:p w14:paraId="7BE25104" w14:textId="77777777" w:rsidR="00CB4FC1" w:rsidRPr="001B26AA" w:rsidRDefault="00CB4FC1" w:rsidP="00226125">
      <w:pPr>
        <w:pStyle w:val="ListParagraph"/>
        <w:numPr>
          <w:ilvl w:val="0"/>
          <w:numId w:val="1"/>
        </w:numPr>
        <w:spacing w:after="0" w:line="23" w:lineRule="atLeast"/>
        <w:rPr>
          <w:rFonts w:ascii="Calibri Light" w:hAnsi="Calibri Light" w:cs="Calibri Light"/>
          <w:sz w:val="24"/>
          <w:szCs w:val="24"/>
        </w:rPr>
      </w:pPr>
      <w:r w:rsidRPr="001B26AA">
        <w:rPr>
          <w:rFonts w:ascii="Calibri Light" w:hAnsi="Calibri Light" w:cs="Calibri Light"/>
          <w:sz w:val="24"/>
          <w:szCs w:val="24"/>
        </w:rPr>
        <w:t>Domestic Violence Resource Centre Victoria</w:t>
      </w:r>
    </w:p>
    <w:p w14:paraId="344AFE44" w14:textId="77777777" w:rsidR="00CB4FC1" w:rsidRPr="001B26AA" w:rsidRDefault="00CB4FC1" w:rsidP="00226125">
      <w:pPr>
        <w:pStyle w:val="ListParagraph"/>
        <w:numPr>
          <w:ilvl w:val="0"/>
          <w:numId w:val="1"/>
        </w:numPr>
        <w:spacing w:after="0" w:line="23" w:lineRule="atLeast"/>
        <w:rPr>
          <w:rFonts w:ascii="Calibri Light" w:hAnsi="Calibri Light" w:cs="Calibri Light"/>
          <w:sz w:val="24"/>
          <w:szCs w:val="24"/>
        </w:rPr>
      </w:pPr>
      <w:r w:rsidRPr="001B26AA">
        <w:rPr>
          <w:rFonts w:ascii="Calibri Light" w:hAnsi="Calibri Light" w:cs="Calibri Light"/>
          <w:sz w:val="24"/>
          <w:szCs w:val="24"/>
        </w:rPr>
        <w:t>Domestic Violence Victoria</w:t>
      </w:r>
    </w:p>
    <w:p w14:paraId="3C093B43" w14:textId="77777777" w:rsidR="00CB4FC1" w:rsidRPr="001B26AA" w:rsidRDefault="00CB4FC1" w:rsidP="00226125">
      <w:pPr>
        <w:pStyle w:val="ListParagraph"/>
        <w:numPr>
          <w:ilvl w:val="0"/>
          <w:numId w:val="1"/>
        </w:numPr>
        <w:spacing w:after="0" w:line="23" w:lineRule="atLeast"/>
        <w:rPr>
          <w:rFonts w:ascii="Calibri Light" w:hAnsi="Calibri Light" w:cs="Calibri Light"/>
          <w:sz w:val="24"/>
          <w:szCs w:val="24"/>
        </w:rPr>
      </w:pPr>
      <w:r>
        <w:rPr>
          <w:rFonts w:ascii="Calibri Light" w:hAnsi="Calibri Light" w:cs="Calibri Light"/>
          <w:sz w:val="24"/>
          <w:szCs w:val="24"/>
        </w:rPr>
        <w:t>w/Respect (</w:t>
      </w:r>
      <w:r w:rsidRPr="001B26AA">
        <w:rPr>
          <w:rFonts w:ascii="Calibri Light" w:hAnsi="Calibri Light" w:cs="Calibri Light"/>
          <w:sz w:val="24"/>
          <w:szCs w:val="24"/>
        </w:rPr>
        <w:t>Drummond Street Services</w:t>
      </w:r>
      <w:r>
        <w:rPr>
          <w:rFonts w:ascii="Calibri Light" w:hAnsi="Calibri Light" w:cs="Calibri Light"/>
          <w:sz w:val="24"/>
          <w:szCs w:val="24"/>
        </w:rPr>
        <w:t>)</w:t>
      </w:r>
    </w:p>
    <w:p w14:paraId="49335AE5" w14:textId="77777777" w:rsidR="00CB4FC1" w:rsidRPr="001B26AA" w:rsidRDefault="00CB4FC1" w:rsidP="00226125">
      <w:pPr>
        <w:pStyle w:val="ListParagraph"/>
        <w:numPr>
          <w:ilvl w:val="0"/>
          <w:numId w:val="1"/>
        </w:numPr>
        <w:spacing w:after="0" w:line="23" w:lineRule="atLeast"/>
        <w:rPr>
          <w:rFonts w:ascii="Calibri Light" w:hAnsi="Calibri Light" w:cs="Calibri Light"/>
          <w:sz w:val="24"/>
          <w:szCs w:val="24"/>
        </w:rPr>
      </w:pPr>
      <w:r w:rsidRPr="001B26AA">
        <w:rPr>
          <w:rFonts w:ascii="Calibri Light" w:hAnsi="Calibri Light" w:cs="Calibri Light"/>
          <w:sz w:val="24"/>
          <w:szCs w:val="24"/>
        </w:rPr>
        <w:t>EDVOS</w:t>
      </w:r>
    </w:p>
    <w:p w14:paraId="5232F010" w14:textId="77777777" w:rsidR="00CB4FC1" w:rsidRPr="001B26AA" w:rsidRDefault="00CB4FC1" w:rsidP="00226125">
      <w:pPr>
        <w:pStyle w:val="ListParagraph"/>
        <w:numPr>
          <w:ilvl w:val="0"/>
          <w:numId w:val="1"/>
        </w:numPr>
        <w:spacing w:after="0" w:line="23" w:lineRule="atLeast"/>
        <w:rPr>
          <w:rFonts w:ascii="Calibri Light" w:hAnsi="Calibri Light" w:cs="Calibri Light"/>
          <w:sz w:val="24"/>
          <w:szCs w:val="24"/>
        </w:rPr>
      </w:pPr>
      <w:r w:rsidRPr="001B26AA">
        <w:rPr>
          <w:rFonts w:ascii="Calibri Light" w:hAnsi="Calibri Light" w:cs="Calibri Light"/>
          <w:sz w:val="24"/>
          <w:szCs w:val="24"/>
        </w:rPr>
        <w:t>Elizabeth Morgan House Aboriginal Women’s Service</w:t>
      </w:r>
    </w:p>
    <w:p w14:paraId="07306CBC" w14:textId="77777777" w:rsidR="00CB4FC1" w:rsidRPr="001B26AA" w:rsidRDefault="00CB4FC1" w:rsidP="00226125">
      <w:pPr>
        <w:pStyle w:val="ListParagraph"/>
        <w:numPr>
          <w:ilvl w:val="0"/>
          <w:numId w:val="1"/>
        </w:numPr>
        <w:spacing w:after="0" w:line="23" w:lineRule="atLeast"/>
        <w:rPr>
          <w:rFonts w:ascii="Calibri Light" w:hAnsi="Calibri Light" w:cs="Calibri Light"/>
          <w:sz w:val="24"/>
          <w:szCs w:val="24"/>
        </w:rPr>
      </w:pPr>
      <w:r w:rsidRPr="001B26AA">
        <w:rPr>
          <w:rFonts w:ascii="Calibri Light" w:hAnsi="Calibri Light" w:cs="Calibri Light"/>
          <w:sz w:val="24"/>
          <w:szCs w:val="24"/>
        </w:rPr>
        <w:t>Family Safety Victoria</w:t>
      </w:r>
    </w:p>
    <w:p w14:paraId="67C81062" w14:textId="3BEAEBDA" w:rsidR="00CB4FC1" w:rsidRPr="001B26AA" w:rsidRDefault="00F27820" w:rsidP="00226125">
      <w:pPr>
        <w:pStyle w:val="ListParagraph"/>
        <w:numPr>
          <w:ilvl w:val="0"/>
          <w:numId w:val="1"/>
        </w:numPr>
        <w:spacing w:after="0" w:line="23" w:lineRule="atLeast"/>
        <w:rPr>
          <w:rFonts w:ascii="Calibri Light" w:hAnsi="Calibri Light" w:cs="Calibri Light"/>
          <w:sz w:val="24"/>
          <w:szCs w:val="24"/>
        </w:rPr>
      </w:pPr>
      <w:proofErr w:type="spellStart"/>
      <w:r>
        <w:rPr>
          <w:rFonts w:ascii="Calibri Light" w:hAnsi="Calibri Light" w:cs="Calibri Light"/>
          <w:sz w:val="24"/>
          <w:szCs w:val="24"/>
        </w:rPr>
        <w:t>i</w:t>
      </w:r>
      <w:r w:rsidR="00CB4FC1" w:rsidRPr="001B26AA">
        <w:rPr>
          <w:rFonts w:ascii="Calibri Light" w:hAnsi="Calibri Light" w:cs="Calibri Light"/>
          <w:sz w:val="24"/>
          <w:szCs w:val="24"/>
        </w:rPr>
        <w:t>nTouch</w:t>
      </w:r>
      <w:proofErr w:type="spellEnd"/>
      <w:r w:rsidR="00CB4FC1" w:rsidRPr="001B26AA">
        <w:rPr>
          <w:rFonts w:ascii="Calibri Light" w:hAnsi="Calibri Light" w:cs="Calibri Light"/>
          <w:sz w:val="24"/>
          <w:szCs w:val="24"/>
        </w:rPr>
        <w:t xml:space="preserve"> Multicultural Centre Against Family Violence</w:t>
      </w:r>
    </w:p>
    <w:p w14:paraId="01296043" w14:textId="3E66DE57" w:rsidR="00CB4FC1" w:rsidRPr="00AB3285" w:rsidRDefault="00CB4FC1" w:rsidP="00226125">
      <w:pPr>
        <w:pStyle w:val="ListParagraph"/>
        <w:numPr>
          <w:ilvl w:val="0"/>
          <w:numId w:val="1"/>
        </w:numPr>
        <w:spacing w:after="0" w:line="23" w:lineRule="atLeast"/>
        <w:rPr>
          <w:rFonts w:ascii="Calibri Light" w:hAnsi="Calibri Light"/>
          <w:sz w:val="24"/>
        </w:rPr>
      </w:pPr>
      <w:r w:rsidRPr="001B26AA">
        <w:rPr>
          <w:rFonts w:ascii="Calibri Light" w:hAnsi="Calibri Light" w:cs="Calibri Light"/>
          <w:sz w:val="24"/>
          <w:szCs w:val="24"/>
        </w:rPr>
        <w:t xml:space="preserve">Mallee Sexual Assault Unit </w:t>
      </w:r>
      <w:r w:rsidR="00321663">
        <w:rPr>
          <w:rFonts w:ascii="Calibri Light" w:hAnsi="Calibri Light" w:cs="Calibri Light"/>
          <w:sz w:val="24"/>
          <w:szCs w:val="24"/>
        </w:rPr>
        <w:t>–</w:t>
      </w:r>
      <w:r w:rsidRPr="001B26AA">
        <w:rPr>
          <w:rFonts w:ascii="Calibri Light" w:hAnsi="Calibri Light" w:cs="Calibri Light"/>
          <w:sz w:val="24"/>
          <w:szCs w:val="24"/>
        </w:rPr>
        <w:t xml:space="preserve"> </w:t>
      </w:r>
      <w:r w:rsidRPr="000673C5">
        <w:rPr>
          <w:rFonts w:ascii="Calibri Light" w:hAnsi="Calibri Light"/>
          <w:sz w:val="24"/>
        </w:rPr>
        <w:t>Mallee Domestic Violence Service</w:t>
      </w:r>
    </w:p>
    <w:p w14:paraId="2B5EA9F5" w14:textId="77777777" w:rsidR="00CB4FC1" w:rsidRPr="001B26AA" w:rsidRDefault="00CB4FC1" w:rsidP="00226125">
      <w:pPr>
        <w:pStyle w:val="ListParagraph"/>
        <w:numPr>
          <w:ilvl w:val="0"/>
          <w:numId w:val="1"/>
        </w:numPr>
        <w:spacing w:after="0" w:line="23" w:lineRule="atLeast"/>
        <w:rPr>
          <w:rFonts w:ascii="Calibri Light" w:hAnsi="Calibri Light" w:cs="Calibri Light"/>
          <w:sz w:val="24"/>
          <w:szCs w:val="24"/>
        </w:rPr>
      </w:pPr>
      <w:r w:rsidRPr="001B26AA">
        <w:rPr>
          <w:rFonts w:ascii="Calibri Light" w:hAnsi="Calibri Light" w:cs="Calibri Light"/>
          <w:sz w:val="24"/>
          <w:szCs w:val="24"/>
        </w:rPr>
        <w:t>No to Violence</w:t>
      </w:r>
    </w:p>
    <w:p w14:paraId="69AAD7A5" w14:textId="0B6C9729" w:rsidR="00CB4FC1" w:rsidRPr="001B26AA" w:rsidRDefault="00CB4FC1" w:rsidP="00226125">
      <w:pPr>
        <w:pStyle w:val="ListParagraph"/>
        <w:numPr>
          <w:ilvl w:val="0"/>
          <w:numId w:val="1"/>
        </w:numPr>
        <w:spacing w:after="0" w:line="23" w:lineRule="atLeast"/>
        <w:rPr>
          <w:rFonts w:ascii="Calibri Light" w:hAnsi="Calibri Light" w:cs="Calibri Light"/>
          <w:sz w:val="24"/>
          <w:szCs w:val="24"/>
        </w:rPr>
      </w:pPr>
      <w:r w:rsidRPr="001B26AA">
        <w:rPr>
          <w:rFonts w:ascii="Calibri Light" w:hAnsi="Calibri Light" w:cs="Calibri Light"/>
          <w:sz w:val="24"/>
          <w:szCs w:val="24"/>
        </w:rPr>
        <w:t>Royal Melbourne Institute of Technology (Gendered Violence and Abuse Research Alliance)</w:t>
      </w:r>
    </w:p>
    <w:p w14:paraId="5A1FD0C2" w14:textId="77777777" w:rsidR="00CB4FC1" w:rsidRPr="001B26AA" w:rsidRDefault="00CB4FC1" w:rsidP="00226125">
      <w:pPr>
        <w:pStyle w:val="ListParagraph"/>
        <w:numPr>
          <w:ilvl w:val="0"/>
          <w:numId w:val="1"/>
        </w:numPr>
        <w:spacing w:after="0" w:line="23" w:lineRule="atLeast"/>
        <w:rPr>
          <w:rFonts w:ascii="Calibri Light" w:hAnsi="Calibri Light" w:cs="Calibri Light"/>
          <w:sz w:val="24"/>
          <w:szCs w:val="24"/>
        </w:rPr>
      </w:pPr>
      <w:r w:rsidRPr="001B26AA">
        <w:rPr>
          <w:rFonts w:ascii="Calibri Light" w:hAnsi="Calibri Light" w:cs="Calibri Light"/>
          <w:sz w:val="24"/>
          <w:szCs w:val="24"/>
        </w:rPr>
        <w:t>Safe Steps Family Violence Response Centre</w:t>
      </w:r>
    </w:p>
    <w:p w14:paraId="173E39AE" w14:textId="5FEFB46B" w:rsidR="009140EF" w:rsidRDefault="009140EF" w:rsidP="00226125">
      <w:pPr>
        <w:pStyle w:val="ListParagraph"/>
        <w:numPr>
          <w:ilvl w:val="0"/>
          <w:numId w:val="1"/>
        </w:numPr>
        <w:spacing w:after="0" w:line="23" w:lineRule="atLeast"/>
        <w:rPr>
          <w:rFonts w:ascii="Calibri Light" w:hAnsi="Calibri Light" w:cs="Calibri Light"/>
          <w:sz w:val="24"/>
          <w:szCs w:val="24"/>
        </w:rPr>
      </w:pPr>
      <w:r>
        <w:rPr>
          <w:rFonts w:ascii="Calibri Light" w:hAnsi="Calibri Light" w:cs="Calibri Light"/>
          <w:sz w:val="24"/>
          <w:szCs w:val="24"/>
        </w:rPr>
        <w:t>Salvation Army Crossroads</w:t>
      </w:r>
    </w:p>
    <w:p w14:paraId="119895B8" w14:textId="7BAF82EA" w:rsidR="00CB4FC1" w:rsidRPr="001B26AA" w:rsidRDefault="00CB4FC1" w:rsidP="00226125">
      <w:pPr>
        <w:pStyle w:val="ListParagraph"/>
        <w:numPr>
          <w:ilvl w:val="0"/>
          <w:numId w:val="1"/>
        </w:numPr>
        <w:spacing w:after="0" w:line="23" w:lineRule="atLeast"/>
        <w:rPr>
          <w:rFonts w:ascii="Calibri Light" w:hAnsi="Calibri Light" w:cs="Calibri Light"/>
          <w:sz w:val="24"/>
          <w:szCs w:val="24"/>
        </w:rPr>
      </w:pPr>
      <w:r w:rsidRPr="001B26AA">
        <w:rPr>
          <w:rFonts w:ascii="Calibri Light" w:hAnsi="Calibri Light" w:cs="Calibri Light"/>
          <w:sz w:val="24"/>
          <w:szCs w:val="24"/>
        </w:rPr>
        <w:t>Seniors Rights Victoria</w:t>
      </w:r>
    </w:p>
    <w:p w14:paraId="25B47542" w14:textId="1CBBB85A" w:rsidR="00CB4FC1" w:rsidRDefault="00CB4FC1" w:rsidP="00226125">
      <w:pPr>
        <w:pStyle w:val="ListParagraph"/>
        <w:numPr>
          <w:ilvl w:val="0"/>
          <w:numId w:val="1"/>
        </w:numPr>
        <w:spacing w:after="0" w:line="23" w:lineRule="atLeast"/>
        <w:rPr>
          <w:rFonts w:ascii="Calibri Light" w:hAnsi="Calibri Light" w:cs="Calibri Light"/>
          <w:sz w:val="24"/>
          <w:szCs w:val="24"/>
        </w:rPr>
      </w:pPr>
      <w:r w:rsidRPr="001B26AA">
        <w:rPr>
          <w:rFonts w:ascii="Calibri Light" w:hAnsi="Calibri Light" w:cs="Calibri Light"/>
          <w:sz w:val="24"/>
          <w:szCs w:val="24"/>
        </w:rPr>
        <w:t>WAYSS</w:t>
      </w:r>
    </w:p>
    <w:p w14:paraId="689C082B" w14:textId="09E95360" w:rsidR="009140EF" w:rsidRPr="001B26AA" w:rsidRDefault="009140EF" w:rsidP="00226125">
      <w:pPr>
        <w:pStyle w:val="ListParagraph"/>
        <w:numPr>
          <w:ilvl w:val="0"/>
          <w:numId w:val="1"/>
        </w:numPr>
        <w:spacing w:after="0" w:line="23" w:lineRule="atLeast"/>
        <w:rPr>
          <w:rFonts w:ascii="Calibri Light" w:hAnsi="Calibri Light" w:cs="Calibri Light"/>
          <w:sz w:val="24"/>
          <w:szCs w:val="24"/>
        </w:rPr>
      </w:pPr>
      <w:r>
        <w:rPr>
          <w:rFonts w:ascii="Calibri Light" w:hAnsi="Calibri Light" w:cs="Calibri Light"/>
          <w:sz w:val="24"/>
          <w:szCs w:val="24"/>
        </w:rPr>
        <w:t>WISHIN</w:t>
      </w:r>
    </w:p>
    <w:p w14:paraId="17032E69" w14:textId="77777777" w:rsidR="00CB4FC1" w:rsidRPr="001B26AA" w:rsidRDefault="00CB4FC1" w:rsidP="00226125">
      <w:pPr>
        <w:pStyle w:val="ListParagraph"/>
        <w:numPr>
          <w:ilvl w:val="0"/>
          <w:numId w:val="1"/>
        </w:numPr>
        <w:spacing w:after="0" w:line="23" w:lineRule="atLeast"/>
        <w:rPr>
          <w:rFonts w:ascii="Calibri Light" w:hAnsi="Calibri Light" w:cs="Calibri Light"/>
          <w:sz w:val="24"/>
          <w:szCs w:val="24"/>
        </w:rPr>
      </w:pPr>
      <w:r w:rsidRPr="001B26AA">
        <w:rPr>
          <w:rFonts w:ascii="Calibri Light" w:hAnsi="Calibri Light" w:cs="Calibri Light"/>
          <w:sz w:val="24"/>
          <w:szCs w:val="24"/>
        </w:rPr>
        <w:t>Women with Disabilities Victoria</w:t>
      </w:r>
      <w:r w:rsidR="00EE357C">
        <w:rPr>
          <w:rFonts w:ascii="Calibri Light" w:hAnsi="Calibri Light" w:cs="Calibri Light"/>
          <w:sz w:val="24"/>
          <w:szCs w:val="24"/>
        </w:rPr>
        <w:t>.</w:t>
      </w:r>
    </w:p>
    <w:p w14:paraId="701825EB" w14:textId="119732F8" w:rsidR="00CB4FC1" w:rsidRDefault="00CB4FC1" w:rsidP="00226125">
      <w:pPr>
        <w:spacing w:after="0" w:line="23" w:lineRule="atLeast"/>
      </w:pPr>
    </w:p>
    <w:p w14:paraId="697395EA" w14:textId="77777777" w:rsidR="00CB4FC1" w:rsidRPr="002D7C0A" w:rsidRDefault="00CB4FC1" w:rsidP="00226125">
      <w:pPr>
        <w:pStyle w:val="Heading2"/>
        <w:spacing w:before="0" w:after="0" w:line="23" w:lineRule="atLeast"/>
      </w:pPr>
      <w:bookmarkStart w:id="147" w:name="_Toc23493743"/>
      <w:bookmarkStart w:id="148" w:name="_Toc23951988"/>
      <w:bookmarkStart w:id="149" w:name="_Toc24114666"/>
      <w:bookmarkStart w:id="150" w:name="_Toc24115236"/>
      <w:bookmarkStart w:id="151" w:name="_Toc25577723"/>
      <w:bookmarkStart w:id="152" w:name="_Toc25679266"/>
      <w:bookmarkStart w:id="153" w:name="_Toc25945315"/>
      <w:bookmarkStart w:id="154" w:name="_Toc30520445"/>
      <w:bookmarkStart w:id="155" w:name="_Toc31887350"/>
      <w:bookmarkStart w:id="156" w:name="_Toc32507335"/>
      <w:bookmarkStart w:id="157" w:name="_Toc44615746"/>
      <w:r w:rsidRPr="002D7C0A">
        <w:t>Consultation Participants</w:t>
      </w:r>
      <w:bookmarkEnd w:id="147"/>
      <w:bookmarkEnd w:id="148"/>
      <w:bookmarkEnd w:id="149"/>
      <w:bookmarkEnd w:id="150"/>
      <w:bookmarkEnd w:id="151"/>
      <w:bookmarkEnd w:id="152"/>
      <w:bookmarkEnd w:id="153"/>
      <w:bookmarkEnd w:id="154"/>
      <w:bookmarkEnd w:id="155"/>
      <w:bookmarkEnd w:id="156"/>
      <w:bookmarkEnd w:id="157"/>
    </w:p>
    <w:p w14:paraId="674E3042" w14:textId="57304FEF" w:rsidR="00CB4FC1" w:rsidRDefault="00CB4FC1" w:rsidP="00226125">
      <w:pPr>
        <w:spacing w:after="0" w:line="23" w:lineRule="atLeast"/>
        <w:rPr>
          <w:rFonts w:ascii="Calibri Light" w:hAnsi="Calibri Light" w:cs="Calibri Light"/>
          <w:sz w:val="24"/>
          <w:szCs w:val="24"/>
        </w:rPr>
      </w:pPr>
      <w:r>
        <w:rPr>
          <w:rFonts w:ascii="Calibri Light" w:hAnsi="Calibri Light" w:cs="Calibri Light"/>
          <w:sz w:val="24"/>
          <w:szCs w:val="24"/>
        </w:rPr>
        <w:t>Scoping and targeted consultations were held through a range of processes during the project. In summary, consultation participants included:</w:t>
      </w:r>
    </w:p>
    <w:p w14:paraId="3D9E2FC4" w14:textId="77777777" w:rsidR="00CB4FC1" w:rsidRDefault="00CB4FC1" w:rsidP="00226125">
      <w:pPr>
        <w:spacing w:after="0" w:line="23" w:lineRule="atLeast"/>
        <w:rPr>
          <w:rFonts w:ascii="Calibri Light" w:hAnsi="Calibri Light" w:cs="Calibri Light"/>
          <w:sz w:val="24"/>
          <w:szCs w:val="24"/>
        </w:rPr>
      </w:pPr>
    </w:p>
    <w:p w14:paraId="789B393B" w14:textId="7377574B" w:rsidR="00CB4FC1" w:rsidRDefault="00CB4FC1" w:rsidP="00226125">
      <w:pPr>
        <w:pStyle w:val="ListParagraph"/>
        <w:numPr>
          <w:ilvl w:val="0"/>
          <w:numId w:val="30"/>
        </w:numPr>
        <w:spacing w:after="0" w:line="23" w:lineRule="atLeast"/>
        <w:rPr>
          <w:rFonts w:ascii="Calibri Light" w:hAnsi="Calibri Light" w:cs="Calibri Light"/>
          <w:sz w:val="24"/>
          <w:szCs w:val="24"/>
        </w:rPr>
      </w:pPr>
      <w:r>
        <w:rPr>
          <w:rFonts w:ascii="Calibri Light" w:hAnsi="Calibri Light" w:cs="Calibri Light"/>
          <w:sz w:val="24"/>
          <w:szCs w:val="24"/>
        </w:rPr>
        <w:t>Domestic Violence Victoria member networks:</w:t>
      </w:r>
    </w:p>
    <w:p w14:paraId="75EF9420" w14:textId="77777777" w:rsidR="00CB4FC1" w:rsidRDefault="00CB4FC1" w:rsidP="00226125">
      <w:pPr>
        <w:pStyle w:val="ListParagraph"/>
        <w:numPr>
          <w:ilvl w:val="1"/>
          <w:numId w:val="30"/>
        </w:numPr>
        <w:spacing w:after="0" w:line="23" w:lineRule="atLeast"/>
        <w:rPr>
          <w:rFonts w:ascii="Calibri Light" w:hAnsi="Calibri Light" w:cs="Calibri Light"/>
          <w:sz w:val="24"/>
          <w:szCs w:val="24"/>
        </w:rPr>
      </w:pPr>
      <w:r>
        <w:rPr>
          <w:rFonts w:ascii="Calibri Light" w:hAnsi="Calibri Light" w:cs="Calibri Light"/>
          <w:sz w:val="24"/>
          <w:szCs w:val="24"/>
        </w:rPr>
        <w:t>Specialist Family Violence Services Leadership Group</w:t>
      </w:r>
    </w:p>
    <w:p w14:paraId="03128E08" w14:textId="77777777" w:rsidR="00CB4FC1" w:rsidRDefault="00CB4FC1" w:rsidP="00226125">
      <w:pPr>
        <w:pStyle w:val="ListParagraph"/>
        <w:numPr>
          <w:ilvl w:val="1"/>
          <w:numId w:val="30"/>
        </w:numPr>
        <w:spacing w:after="0" w:line="23" w:lineRule="atLeast"/>
        <w:rPr>
          <w:rFonts w:ascii="Calibri Light" w:hAnsi="Calibri Light" w:cs="Calibri Light"/>
          <w:sz w:val="24"/>
          <w:szCs w:val="24"/>
        </w:rPr>
      </w:pPr>
      <w:r>
        <w:rPr>
          <w:rFonts w:ascii="Calibri Light" w:hAnsi="Calibri Light" w:cs="Calibri Light"/>
          <w:sz w:val="24"/>
          <w:szCs w:val="24"/>
        </w:rPr>
        <w:t>Refuge Roundtable</w:t>
      </w:r>
    </w:p>
    <w:p w14:paraId="79DF8CDD" w14:textId="77777777" w:rsidR="00CB4FC1" w:rsidRDefault="00CB4FC1" w:rsidP="00226125">
      <w:pPr>
        <w:pStyle w:val="ListParagraph"/>
        <w:numPr>
          <w:ilvl w:val="1"/>
          <w:numId w:val="30"/>
        </w:numPr>
        <w:spacing w:after="0" w:line="23" w:lineRule="atLeast"/>
        <w:rPr>
          <w:rFonts w:ascii="Calibri Light" w:hAnsi="Calibri Light" w:cs="Calibri Light"/>
          <w:sz w:val="24"/>
          <w:szCs w:val="24"/>
        </w:rPr>
      </w:pPr>
      <w:r>
        <w:rPr>
          <w:rFonts w:ascii="Calibri Light" w:hAnsi="Calibri Light" w:cs="Calibri Light"/>
          <w:sz w:val="24"/>
          <w:szCs w:val="24"/>
        </w:rPr>
        <w:t>RAMP Coordinators</w:t>
      </w:r>
    </w:p>
    <w:p w14:paraId="102BF0D4" w14:textId="77777777" w:rsidR="00CB4FC1" w:rsidRDefault="00CB4FC1" w:rsidP="00226125">
      <w:pPr>
        <w:pStyle w:val="ListParagraph"/>
        <w:numPr>
          <w:ilvl w:val="1"/>
          <w:numId w:val="30"/>
        </w:numPr>
        <w:spacing w:after="0" w:line="23" w:lineRule="atLeast"/>
        <w:rPr>
          <w:rFonts w:ascii="Calibri Light" w:hAnsi="Calibri Light" w:cs="Calibri Light"/>
          <w:sz w:val="24"/>
          <w:szCs w:val="24"/>
        </w:rPr>
      </w:pPr>
      <w:r>
        <w:rPr>
          <w:rFonts w:ascii="Calibri Light" w:hAnsi="Calibri Light" w:cs="Calibri Light"/>
          <w:sz w:val="24"/>
          <w:szCs w:val="24"/>
        </w:rPr>
        <w:t>Personal Safety Initiative Coordinators</w:t>
      </w:r>
    </w:p>
    <w:p w14:paraId="00C2A6D9" w14:textId="5CAD82AE" w:rsidR="00CB4FC1" w:rsidRDefault="00CB4FC1" w:rsidP="00226125">
      <w:pPr>
        <w:pStyle w:val="ListParagraph"/>
        <w:numPr>
          <w:ilvl w:val="1"/>
          <w:numId w:val="30"/>
        </w:numPr>
        <w:spacing w:after="0" w:line="23" w:lineRule="atLeast"/>
        <w:rPr>
          <w:rFonts w:ascii="Calibri Light" w:hAnsi="Calibri Light" w:cs="Calibri Light"/>
          <w:sz w:val="24"/>
          <w:szCs w:val="24"/>
        </w:rPr>
      </w:pPr>
      <w:r>
        <w:rPr>
          <w:rFonts w:ascii="Calibri Light" w:hAnsi="Calibri Light" w:cs="Calibri Light"/>
          <w:sz w:val="24"/>
          <w:szCs w:val="24"/>
        </w:rPr>
        <w:t>Specialist Family Violence Advisor Capacity Building Program (Mental Health and Alcohol and Drug Services)</w:t>
      </w:r>
      <w:r w:rsidR="00464E1C">
        <w:rPr>
          <w:rFonts w:ascii="Calibri Light" w:hAnsi="Calibri Light" w:cs="Calibri Light"/>
          <w:sz w:val="24"/>
          <w:szCs w:val="24"/>
        </w:rPr>
        <w:t>.</w:t>
      </w:r>
    </w:p>
    <w:p w14:paraId="077B3285" w14:textId="77777777" w:rsidR="00216569" w:rsidRDefault="00216569" w:rsidP="00226125">
      <w:pPr>
        <w:pStyle w:val="ListParagraph"/>
        <w:spacing w:after="0" w:line="23" w:lineRule="atLeast"/>
        <w:ind w:left="1440"/>
        <w:rPr>
          <w:rFonts w:ascii="Calibri Light" w:hAnsi="Calibri Light" w:cs="Calibri Light"/>
          <w:sz w:val="24"/>
          <w:szCs w:val="24"/>
        </w:rPr>
      </w:pPr>
    </w:p>
    <w:p w14:paraId="46877E4A" w14:textId="445CBF6C" w:rsidR="00CB4FC1" w:rsidRDefault="00CB4FC1" w:rsidP="00226125">
      <w:pPr>
        <w:pStyle w:val="ListParagraph"/>
        <w:numPr>
          <w:ilvl w:val="0"/>
          <w:numId w:val="30"/>
        </w:numPr>
        <w:spacing w:after="0" w:line="23" w:lineRule="atLeast"/>
        <w:rPr>
          <w:rFonts w:ascii="Calibri Light" w:hAnsi="Calibri Light" w:cs="Calibri Light"/>
          <w:sz w:val="24"/>
          <w:szCs w:val="24"/>
        </w:rPr>
      </w:pPr>
      <w:r>
        <w:rPr>
          <w:rFonts w:ascii="Calibri Light" w:hAnsi="Calibri Light" w:cs="Calibri Light"/>
          <w:sz w:val="24"/>
          <w:szCs w:val="24"/>
        </w:rPr>
        <w:t>Advisors with lived experience of family violence and/or engagement in community services:</w:t>
      </w:r>
    </w:p>
    <w:p w14:paraId="5704C436" w14:textId="471B284A" w:rsidR="00CB4FC1" w:rsidRDefault="00CB4FC1" w:rsidP="00226125">
      <w:pPr>
        <w:pStyle w:val="ListParagraph"/>
        <w:numPr>
          <w:ilvl w:val="1"/>
          <w:numId w:val="30"/>
        </w:numPr>
        <w:spacing w:after="0" w:line="23" w:lineRule="atLeast"/>
        <w:rPr>
          <w:rFonts w:ascii="Calibri Light" w:hAnsi="Calibri Light" w:cs="Calibri Light"/>
          <w:sz w:val="24"/>
          <w:szCs w:val="24"/>
        </w:rPr>
      </w:pPr>
      <w:r>
        <w:rPr>
          <w:rFonts w:ascii="Calibri Light" w:hAnsi="Calibri Light" w:cs="Calibri Light"/>
          <w:sz w:val="24"/>
          <w:szCs w:val="24"/>
        </w:rPr>
        <w:t>Victim</w:t>
      </w:r>
      <w:r w:rsidR="009140EF">
        <w:rPr>
          <w:rFonts w:ascii="Calibri Light" w:hAnsi="Calibri Light" w:cs="Calibri Light"/>
          <w:sz w:val="24"/>
          <w:szCs w:val="24"/>
        </w:rPr>
        <w:t xml:space="preserve"> </w:t>
      </w:r>
      <w:r w:rsidR="00AB3285">
        <w:rPr>
          <w:rFonts w:ascii="Calibri Light" w:hAnsi="Calibri Light" w:cs="Calibri Light"/>
          <w:sz w:val="24"/>
          <w:szCs w:val="24"/>
        </w:rPr>
        <w:t xml:space="preserve">Survivors’ </w:t>
      </w:r>
      <w:r w:rsidRPr="00757F8F">
        <w:rPr>
          <w:rFonts w:ascii="Calibri Light" w:hAnsi="Calibri Light" w:cs="Calibri Light"/>
          <w:sz w:val="24"/>
          <w:szCs w:val="24"/>
        </w:rPr>
        <w:t>Advisory Council (Family Safety Victoria)</w:t>
      </w:r>
    </w:p>
    <w:p w14:paraId="6CE81D10" w14:textId="77777777" w:rsidR="00CB4FC1" w:rsidRDefault="00CB4FC1" w:rsidP="00226125">
      <w:pPr>
        <w:pStyle w:val="ListParagraph"/>
        <w:numPr>
          <w:ilvl w:val="1"/>
          <w:numId w:val="30"/>
        </w:numPr>
        <w:spacing w:after="0" w:line="23" w:lineRule="atLeast"/>
        <w:rPr>
          <w:rFonts w:ascii="Calibri Light" w:hAnsi="Calibri Light" w:cs="Calibri Light"/>
          <w:sz w:val="24"/>
          <w:szCs w:val="24"/>
        </w:rPr>
      </w:pPr>
      <w:r w:rsidRPr="00757F8F">
        <w:rPr>
          <w:rFonts w:ascii="Calibri Light" w:hAnsi="Calibri Light" w:cs="Calibri Light"/>
          <w:sz w:val="24"/>
          <w:szCs w:val="24"/>
        </w:rPr>
        <w:t>Experts by Experience Group (Women with Disabilities Victoria)</w:t>
      </w:r>
    </w:p>
    <w:p w14:paraId="1FAFD9AA" w14:textId="1C4DBB9C" w:rsidR="00CB4FC1" w:rsidRDefault="00CB4FC1" w:rsidP="00226125">
      <w:pPr>
        <w:pStyle w:val="ListParagraph"/>
        <w:numPr>
          <w:ilvl w:val="1"/>
          <w:numId w:val="30"/>
        </w:numPr>
        <w:spacing w:after="0" w:line="23" w:lineRule="atLeast"/>
        <w:rPr>
          <w:rFonts w:ascii="Calibri Light" w:hAnsi="Calibri Light" w:cs="Calibri Light"/>
          <w:sz w:val="24"/>
          <w:szCs w:val="24"/>
        </w:rPr>
      </w:pPr>
      <w:r w:rsidRPr="00757F8F">
        <w:rPr>
          <w:rFonts w:ascii="Calibri Light" w:hAnsi="Calibri Light" w:cs="Calibri Light"/>
          <w:sz w:val="24"/>
          <w:szCs w:val="24"/>
        </w:rPr>
        <w:t>Inspire Group (</w:t>
      </w:r>
      <w:proofErr w:type="spellStart"/>
      <w:r w:rsidR="00F27820">
        <w:rPr>
          <w:rFonts w:ascii="Calibri Light" w:hAnsi="Calibri Light" w:cs="Calibri Light"/>
          <w:sz w:val="24"/>
          <w:szCs w:val="24"/>
        </w:rPr>
        <w:t>i</w:t>
      </w:r>
      <w:r w:rsidRPr="00757F8F">
        <w:rPr>
          <w:rFonts w:ascii="Calibri Light" w:hAnsi="Calibri Light" w:cs="Calibri Light"/>
          <w:sz w:val="24"/>
          <w:szCs w:val="24"/>
        </w:rPr>
        <w:t>nTouch</w:t>
      </w:r>
      <w:proofErr w:type="spellEnd"/>
      <w:r w:rsidRPr="00757F8F">
        <w:rPr>
          <w:rFonts w:ascii="Calibri Light" w:hAnsi="Calibri Light" w:cs="Calibri Light"/>
          <w:sz w:val="24"/>
          <w:szCs w:val="24"/>
        </w:rPr>
        <w:t xml:space="preserve"> Multicultural Centre against Family Violence)</w:t>
      </w:r>
      <w:r w:rsidR="00464E1C">
        <w:rPr>
          <w:rFonts w:ascii="Calibri Light" w:hAnsi="Calibri Light" w:cs="Calibri Light"/>
          <w:sz w:val="24"/>
          <w:szCs w:val="24"/>
        </w:rPr>
        <w:t>.</w:t>
      </w:r>
    </w:p>
    <w:p w14:paraId="6D23185A" w14:textId="77777777" w:rsidR="00216569" w:rsidRDefault="00216569" w:rsidP="00226125">
      <w:pPr>
        <w:pStyle w:val="ListParagraph"/>
        <w:spacing w:after="0" w:line="23" w:lineRule="atLeast"/>
        <w:ind w:left="1440"/>
        <w:rPr>
          <w:rFonts w:ascii="Calibri Light" w:hAnsi="Calibri Light" w:cs="Calibri Light"/>
          <w:sz w:val="24"/>
          <w:szCs w:val="24"/>
        </w:rPr>
      </w:pPr>
    </w:p>
    <w:p w14:paraId="383E0322" w14:textId="73765377" w:rsidR="00CB4FC1" w:rsidRDefault="00CB4FC1" w:rsidP="00226125">
      <w:pPr>
        <w:pStyle w:val="ListParagraph"/>
        <w:numPr>
          <w:ilvl w:val="0"/>
          <w:numId w:val="30"/>
        </w:numPr>
        <w:spacing w:after="0" w:line="23" w:lineRule="atLeast"/>
        <w:rPr>
          <w:rFonts w:ascii="Calibri Light" w:hAnsi="Calibri Light" w:cs="Calibri Light"/>
          <w:sz w:val="24"/>
          <w:szCs w:val="24"/>
        </w:rPr>
      </w:pPr>
      <w:r>
        <w:rPr>
          <w:rFonts w:ascii="Calibri Light" w:hAnsi="Calibri Light" w:cs="Calibri Light"/>
          <w:sz w:val="24"/>
          <w:szCs w:val="24"/>
        </w:rPr>
        <w:t>Project Advisory Group members</w:t>
      </w:r>
      <w:r w:rsidR="00216569">
        <w:rPr>
          <w:rFonts w:ascii="Calibri Light" w:hAnsi="Calibri Light" w:cs="Calibri Light"/>
          <w:sz w:val="24"/>
          <w:szCs w:val="24"/>
        </w:rPr>
        <w:t xml:space="preserve"> (see above)</w:t>
      </w:r>
      <w:r w:rsidR="00464E1C">
        <w:rPr>
          <w:rFonts w:ascii="Calibri Light" w:hAnsi="Calibri Light" w:cs="Calibri Light"/>
          <w:sz w:val="24"/>
          <w:szCs w:val="24"/>
        </w:rPr>
        <w:t>.</w:t>
      </w:r>
    </w:p>
    <w:p w14:paraId="5ED622D7" w14:textId="77777777" w:rsidR="00216569" w:rsidRDefault="00216569" w:rsidP="00226125">
      <w:pPr>
        <w:pStyle w:val="ListParagraph"/>
        <w:spacing w:after="0" w:line="23" w:lineRule="atLeast"/>
        <w:rPr>
          <w:rFonts w:ascii="Calibri Light" w:hAnsi="Calibri Light" w:cs="Calibri Light"/>
          <w:sz w:val="24"/>
          <w:szCs w:val="24"/>
        </w:rPr>
      </w:pPr>
    </w:p>
    <w:p w14:paraId="3E0B07EB" w14:textId="292081EB" w:rsidR="00CB4FC1" w:rsidRDefault="00CB4FC1" w:rsidP="00226125">
      <w:pPr>
        <w:pStyle w:val="ListParagraph"/>
        <w:numPr>
          <w:ilvl w:val="0"/>
          <w:numId w:val="30"/>
        </w:numPr>
        <w:spacing w:after="0" w:line="23" w:lineRule="atLeast"/>
        <w:rPr>
          <w:rFonts w:ascii="Calibri Light" w:hAnsi="Calibri Light" w:cs="Calibri Light"/>
          <w:sz w:val="24"/>
          <w:szCs w:val="24"/>
        </w:rPr>
      </w:pPr>
      <w:r>
        <w:rPr>
          <w:rFonts w:ascii="Calibri Light" w:hAnsi="Calibri Light" w:cs="Calibri Light"/>
          <w:sz w:val="24"/>
          <w:szCs w:val="24"/>
        </w:rPr>
        <w:lastRenderedPageBreak/>
        <w:t xml:space="preserve">Specialist family violence service leaders and practitioners in </w:t>
      </w:r>
      <w:proofErr w:type="gramStart"/>
      <w:r w:rsidR="00D96E82">
        <w:rPr>
          <w:rFonts w:ascii="Calibri Light" w:hAnsi="Calibri Light" w:cs="Calibri Light"/>
          <w:sz w:val="24"/>
          <w:szCs w:val="24"/>
        </w:rPr>
        <w:t>state wide</w:t>
      </w:r>
      <w:proofErr w:type="gramEnd"/>
      <w:r>
        <w:rPr>
          <w:rFonts w:ascii="Calibri Light" w:hAnsi="Calibri Light" w:cs="Calibri Light"/>
          <w:sz w:val="24"/>
          <w:szCs w:val="24"/>
        </w:rPr>
        <w:t xml:space="preserve">, </w:t>
      </w:r>
      <w:r w:rsidR="00216569">
        <w:rPr>
          <w:rFonts w:ascii="Calibri Light" w:hAnsi="Calibri Light" w:cs="Calibri Light"/>
          <w:sz w:val="24"/>
          <w:szCs w:val="24"/>
        </w:rPr>
        <w:t xml:space="preserve">metro </w:t>
      </w:r>
      <w:r>
        <w:rPr>
          <w:rFonts w:ascii="Calibri Light" w:hAnsi="Calibri Light" w:cs="Calibri Light"/>
          <w:sz w:val="24"/>
          <w:szCs w:val="24"/>
        </w:rPr>
        <w:t>and regional focus groups</w:t>
      </w:r>
      <w:r w:rsidR="00464E1C">
        <w:rPr>
          <w:rFonts w:ascii="Calibri Light" w:hAnsi="Calibri Light" w:cs="Calibri Light"/>
          <w:sz w:val="24"/>
          <w:szCs w:val="24"/>
        </w:rPr>
        <w:t>.</w:t>
      </w:r>
    </w:p>
    <w:p w14:paraId="0CA470C8" w14:textId="77777777" w:rsidR="00216569" w:rsidRPr="00216569" w:rsidRDefault="00216569" w:rsidP="00226125">
      <w:pPr>
        <w:pStyle w:val="ListParagraph"/>
        <w:rPr>
          <w:rFonts w:ascii="Calibri Light" w:hAnsi="Calibri Light" w:cs="Calibri Light"/>
          <w:sz w:val="24"/>
          <w:szCs w:val="24"/>
        </w:rPr>
      </w:pPr>
    </w:p>
    <w:p w14:paraId="483B90AC" w14:textId="0F546A9D" w:rsidR="00CB4FC1" w:rsidRDefault="00CB4FC1" w:rsidP="00226125">
      <w:pPr>
        <w:pStyle w:val="ListParagraph"/>
        <w:numPr>
          <w:ilvl w:val="0"/>
          <w:numId w:val="30"/>
        </w:numPr>
        <w:spacing w:after="0" w:line="23" w:lineRule="atLeast"/>
        <w:rPr>
          <w:rFonts w:ascii="Calibri Light" w:hAnsi="Calibri Light" w:cs="Calibri Light"/>
          <w:sz w:val="24"/>
          <w:szCs w:val="24"/>
        </w:rPr>
      </w:pPr>
      <w:r>
        <w:rPr>
          <w:rFonts w:ascii="Calibri Light" w:hAnsi="Calibri Light" w:cs="Calibri Light"/>
          <w:sz w:val="24"/>
          <w:szCs w:val="24"/>
        </w:rPr>
        <w:t xml:space="preserve">Aboriginal family violence </w:t>
      </w:r>
      <w:r w:rsidR="00216569">
        <w:rPr>
          <w:rFonts w:ascii="Calibri Light" w:hAnsi="Calibri Light" w:cs="Calibri Light"/>
          <w:sz w:val="24"/>
          <w:szCs w:val="24"/>
        </w:rPr>
        <w:t xml:space="preserve">support </w:t>
      </w:r>
      <w:r>
        <w:rPr>
          <w:rFonts w:ascii="Calibri Light" w:hAnsi="Calibri Light" w:cs="Calibri Light"/>
          <w:sz w:val="24"/>
          <w:szCs w:val="24"/>
        </w:rPr>
        <w:t xml:space="preserve">services including Elizabeth Morgan House Aboriginal Women’s Service, Orana Gunya (VACCA), Mallee District Aboriginal Services, </w:t>
      </w:r>
      <w:proofErr w:type="spellStart"/>
      <w:r>
        <w:rPr>
          <w:rFonts w:ascii="Calibri Light" w:hAnsi="Calibri Light" w:cs="Calibri Light"/>
          <w:sz w:val="24"/>
          <w:szCs w:val="24"/>
        </w:rPr>
        <w:t>Winda</w:t>
      </w:r>
      <w:proofErr w:type="spellEnd"/>
      <w:r>
        <w:rPr>
          <w:rFonts w:ascii="Calibri Light" w:hAnsi="Calibri Light" w:cs="Calibri Light"/>
          <w:sz w:val="24"/>
          <w:szCs w:val="24"/>
        </w:rPr>
        <w:t xml:space="preserve">-Mara Aboriginal Corporation, and </w:t>
      </w:r>
      <w:proofErr w:type="spellStart"/>
      <w:r>
        <w:rPr>
          <w:rFonts w:ascii="Calibri Light" w:hAnsi="Calibri Light" w:cs="Calibri Light"/>
          <w:sz w:val="24"/>
          <w:szCs w:val="24"/>
        </w:rPr>
        <w:t>Gunditjmara</w:t>
      </w:r>
      <w:proofErr w:type="spellEnd"/>
      <w:r>
        <w:rPr>
          <w:rFonts w:ascii="Calibri Light" w:hAnsi="Calibri Light" w:cs="Calibri Light"/>
          <w:sz w:val="24"/>
          <w:szCs w:val="24"/>
        </w:rPr>
        <w:t xml:space="preserve"> Aboriginal Cooperative</w:t>
      </w:r>
      <w:r w:rsidR="00464E1C">
        <w:rPr>
          <w:rFonts w:ascii="Calibri Light" w:hAnsi="Calibri Light" w:cs="Calibri Light"/>
          <w:sz w:val="24"/>
          <w:szCs w:val="24"/>
        </w:rPr>
        <w:t>.</w:t>
      </w:r>
    </w:p>
    <w:p w14:paraId="209D676A" w14:textId="77777777" w:rsidR="00216569" w:rsidRDefault="00216569" w:rsidP="00226125">
      <w:pPr>
        <w:pStyle w:val="ListParagraph"/>
        <w:spacing w:after="0" w:line="23" w:lineRule="atLeast"/>
        <w:rPr>
          <w:rFonts w:ascii="Calibri Light" w:hAnsi="Calibri Light" w:cs="Calibri Light"/>
          <w:sz w:val="24"/>
          <w:szCs w:val="24"/>
        </w:rPr>
      </w:pPr>
    </w:p>
    <w:p w14:paraId="3029E935" w14:textId="77777777" w:rsidR="00CB4FC1" w:rsidRDefault="00CB4FC1" w:rsidP="00226125">
      <w:pPr>
        <w:pStyle w:val="ListParagraph"/>
        <w:numPr>
          <w:ilvl w:val="0"/>
          <w:numId w:val="30"/>
        </w:numPr>
        <w:spacing w:after="0" w:line="23" w:lineRule="atLeast"/>
        <w:rPr>
          <w:rFonts w:ascii="Calibri Light" w:hAnsi="Calibri Light" w:cs="Calibri Light"/>
          <w:sz w:val="24"/>
          <w:szCs w:val="24"/>
        </w:rPr>
      </w:pPr>
      <w:r>
        <w:rPr>
          <w:rFonts w:ascii="Calibri Light" w:hAnsi="Calibri Light" w:cs="Calibri Light"/>
          <w:sz w:val="24"/>
          <w:szCs w:val="24"/>
        </w:rPr>
        <w:t>Family Safety Victoria and the Department of Health and Human Services</w:t>
      </w:r>
      <w:r w:rsidR="00563B01">
        <w:rPr>
          <w:rFonts w:ascii="Calibri Light" w:hAnsi="Calibri Light" w:cs="Calibri Light"/>
          <w:sz w:val="24"/>
          <w:szCs w:val="24"/>
        </w:rPr>
        <w:t>.</w:t>
      </w:r>
    </w:p>
    <w:p w14:paraId="1DFB396E" w14:textId="77777777" w:rsidR="00CB4FC1" w:rsidRDefault="00CB4FC1" w:rsidP="00226125">
      <w:pPr>
        <w:pStyle w:val="ListParagraph"/>
        <w:spacing w:after="0" w:line="23" w:lineRule="atLeast"/>
        <w:rPr>
          <w:rFonts w:ascii="Calibri Light" w:hAnsi="Calibri Light" w:cs="Calibri Light"/>
          <w:sz w:val="24"/>
          <w:szCs w:val="24"/>
        </w:rPr>
      </w:pPr>
    </w:p>
    <w:p w14:paraId="251EEA15" w14:textId="77777777" w:rsidR="00BA1727" w:rsidRDefault="00BA1727" w:rsidP="00226125"/>
    <w:p w14:paraId="6A33030C" w14:textId="65D8C5D1" w:rsidR="00F40606" w:rsidRDefault="004C5645" w:rsidP="00226125">
      <w:pPr>
        <w:pStyle w:val="Heading1"/>
        <w:spacing w:before="0" w:after="0" w:line="23" w:lineRule="atLeast"/>
      </w:pPr>
      <w:bookmarkStart w:id="158" w:name="_Toc44615747"/>
      <w:r>
        <w:t>8</w:t>
      </w:r>
      <w:r w:rsidR="00DD63F2">
        <w:t xml:space="preserve">. </w:t>
      </w:r>
      <w:r w:rsidR="00DF7F46">
        <w:t>A</w:t>
      </w:r>
      <w:r w:rsidR="00C16001" w:rsidRPr="00ED386A">
        <w:t>ppendix</w:t>
      </w:r>
      <w:bookmarkEnd w:id="111"/>
      <w:r w:rsidR="00C16001" w:rsidRPr="00CB5ABB">
        <w:t xml:space="preserve"> </w:t>
      </w:r>
      <w:r w:rsidR="00DD63F2">
        <w:t>B</w:t>
      </w:r>
      <w:r w:rsidR="002D7C0A">
        <w:t xml:space="preserve">: </w:t>
      </w:r>
      <w:r w:rsidR="00CB4FC1">
        <w:t>Glossary</w:t>
      </w:r>
      <w:bookmarkEnd w:id="158"/>
    </w:p>
    <w:p w14:paraId="4C2A6C71" w14:textId="128EF801" w:rsidR="00CB4FC1" w:rsidRDefault="00CB4FC1" w:rsidP="00226125"/>
    <w:tbl>
      <w:tblPr>
        <w:tblStyle w:val="TableGrid"/>
        <w:tblpPr w:leftFromText="180" w:rightFromText="180" w:vertAnchor="text" w:tblpY="1"/>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670"/>
      </w:tblGrid>
      <w:tr w:rsidR="00CB4FC1" w:rsidRPr="00754B6F" w14:paraId="362B6205" w14:textId="77777777" w:rsidTr="00B459B7">
        <w:tc>
          <w:tcPr>
            <w:tcW w:w="3686" w:type="dxa"/>
          </w:tcPr>
          <w:p w14:paraId="4C7E555F" w14:textId="77777777"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t>Aboriginal definition of family violence</w:t>
            </w:r>
          </w:p>
          <w:p w14:paraId="259E03CA" w14:textId="77777777" w:rsidR="00CB4FC1" w:rsidRPr="00754B6F" w:rsidRDefault="00CB4FC1" w:rsidP="00226125">
            <w:pPr>
              <w:spacing w:line="23" w:lineRule="atLeast"/>
              <w:rPr>
                <w:rFonts w:ascii="Calibri Light" w:hAnsi="Calibri Light" w:cs="Calibri Light"/>
                <w:b/>
                <w:bCs/>
                <w:sz w:val="24"/>
                <w:szCs w:val="24"/>
              </w:rPr>
            </w:pPr>
          </w:p>
        </w:tc>
        <w:tc>
          <w:tcPr>
            <w:tcW w:w="5670" w:type="dxa"/>
          </w:tcPr>
          <w:p w14:paraId="3A0433E6" w14:textId="661192A7" w:rsidR="00CB4FC1" w:rsidRDefault="00CB4FC1" w:rsidP="00226125">
            <w:pPr>
              <w:spacing w:line="23" w:lineRule="atLeast"/>
              <w:rPr>
                <w:rFonts w:ascii="Calibri Light" w:hAnsi="Calibri Light" w:cs="Calibri Light"/>
                <w:sz w:val="24"/>
                <w:szCs w:val="24"/>
              </w:rPr>
            </w:pPr>
            <w:r w:rsidRPr="003D6513">
              <w:rPr>
                <w:rFonts w:ascii="Calibri Light" w:hAnsi="Calibri Light" w:cs="Calibri Light"/>
                <w:sz w:val="24"/>
                <w:szCs w:val="24"/>
              </w:rPr>
              <w:t xml:space="preserve">The Victorian Indigenous Family Violence Task Force defined family violence </w:t>
            </w:r>
            <w:r>
              <w:rPr>
                <w:rFonts w:ascii="Calibri Light" w:hAnsi="Calibri Light" w:cs="Calibri Light"/>
                <w:sz w:val="24"/>
                <w:szCs w:val="24"/>
              </w:rPr>
              <w:t>against</w:t>
            </w:r>
            <w:r w:rsidRPr="003D6513">
              <w:rPr>
                <w:rFonts w:ascii="Calibri Light" w:hAnsi="Calibri Light" w:cs="Calibri Light"/>
                <w:sz w:val="24"/>
                <w:szCs w:val="24"/>
              </w:rPr>
              <w:t xml:space="preserve"> Aboriginal </w:t>
            </w:r>
            <w:r>
              <w:rPr>
                <w:rFonts w:ascii="Calibri Light" w:hAnsi="Calibri Light" w:cs="Calibri Light"/>
                <w:sz w:val="24"/>
                <w:szCs w:val="24"/>
              </w:rPr>
              <w:t>people as “</w:t>
            </w:r>
            <w:r w:rsidRPr="003D6513">
              <w:rPr>
                <w:rFonts w:ascii="Calibri Light" w:hAnsi="Calibri Light" w:cs="Calibri Light"/>
                <w:sz w:val="24"/>
                <w:szCs w:val="24"/>
              </w:rPr>
              <w:t>an issue focused around a wide range of physical, emotional, sexual, social, spiritual, cultural, psychological and economic abuses that occur within families, intimate relationships, extended families, kinship networks and communities</w:t>
            </w:r>
            <w:r w:rsidR="00510A3A">
              <w:rPr>
                <w:rFonts w:ascii="Calibri Light" w:hAnsi="Calibri Light" w:cs="Calibri Light"/>
                <w:sz w:val="24"/>
                <w:szCs w:val="24"/>
              </w:rPr>
              <w:t xml:space="preserve"> </w:t>
            </w:r>
            <w:r w:rsidR="00C35796">
              <w:rPr>
                <w:rFonts w:ascii="Calibri Light" w:hAnsi="Calibri Light" w:cs="Calibri Light"/>
                <w:sz w:val="24"/>
                <w:szCs w:val="24"/>
              </w:rPr>
              <w:t>…</w:t>
            </w:r>
            <w:r w:rsidR="00510A3A">
              <w:rPr>
                <w:rFonts w:ascii="Calibri Light" w:hAnsi="Calibri Light" w:cs="Calibri Light"/>
                <w:sz w:val="24"/>
                <w:szCs w:val="24"/>
              </w:rPr>
              <w:t xml:space="preserve"> </w:t>
            </w:r>
            <w:r>
              <w:rPr>
                <w:rFonts w:ascii="Calibri Light" w:hAnsi="Calibri Light" w:cs="Calibri Light"/>
                <w:sz w:val="24"/>
                <w:szCs w:val="24"/>
              </w:rPr>
              <w:t>[</w:t>
            </w:r>
            <w:proofErr w:type="spellStart"/>
            <w:r>
              <w:rPr>
                <w:rFonts w:ascii="Calibri Light" w:hAnsi="Calibri Light" w:cs="Calibri Light"/>
                <w:sz w:val="24"/>
                <w:szCs w:val="24"/>
              </w:rPr>
              <w:t>i</w:t>
            </w:r>
            <w:proofErr w:type="spellEnd"/>
            <w:r>
              <w:rPr>
                <w:rFonts w:ascii="Calibri Light" w:hAnsi="Calibri Light" w:cs="Calibri Light"/>
                <w:sz w:val="24"/>
                <w:szCs w:val="24"/>
              </w:rPr>
              <w:t>]</w:t>
            </w:r>
            <w:r w:rsidRPr="003D6513">
              <w:rPr>
                <w:rFonts w:ascii="Calibri Light" w:hAnsi="Calibri Light" w:cs="Calibri Light"/>
                <w:sz w:val="24"/>
                <w:szCs w:val="24"/>
              </w:rPr>
              <w:t>t extends to one-on-one fighting, abuse of Indigenous community workers as well as self-harm, injury and suicide</w:t>
            </w:r>
            <w:r>
              <w:rPr>
                <w:rFonts w:ascii="Calibri Light" w:hAnsi="Calibri Light" w:cs="Calibri Light"/>
                <w:sz w:val="24"/>
                <w:szCs w:val="24"/>
              </w:rPr>
              <w:t>”.</w:t>
            </w:r>
            <w:r w:rsidRPr="007D085F">
              <w:rPr>
                <w:rFonts w:ascii="Calibri Light" w:hAnsi="Calibri Light" w:cs="Calibri Light"/>
                <w:sz w:val="24"/>
                <w:szCs w:val="24"/>
                <w:vertAlign w:val="superscript"/>
              </w:rPr>
              <w:footnoteReference w:id="152"/>
            </w:r>
            <w:r w:rsidRPr="003D6513">
              <w:rPr>
                <w:rFonts w:ascii="Calibri Light" w:hAnsi="Calibri Light" w:cs="Calibri Light"/>
                <w:sz w:val="24"/>
                <w:szCs w:val="24"/>
              </w:rPr>
              <w:t xml:space="preserve"> </w:t>
            </w:r>
            <w:r>
              <w:rPr>
                <w:rFonts w:ascii="Calibri Light" w:hAnsi="Calibri Light" w:cs="Calibri Light"/>
                <w:sz w:val="24"/>
                <w:szCs w:val="24"/>
              </w:rPr>
              <w:t xml:space="preserve">This </w:t>
            </w:r>
            <w:r w:rsidRPr="003D6513">
              <w:rPr>
                <w:rFonts w:ascii="Calibri Light" w:hAnsi="Calibri Light" w:cs="Calibri Light"/>
                <w:sz w:val="24"/>
                <w:szCs w:val="24"/>
              </w:rPr>
              <w:t xml:space="preserve">definition </w:t>
            </w:r>
            <w:r>
              <w:rPr>
                <w:rFonts w:ascii="Calibri Light" w:hAnsi="Calibri Light" w:cs="Calibri Light"/>
                <w:sz w:val="24"/>
                <w:szCs w:val="24"/>
              </w:rPr>
              <w:t>acknowledges the spiritual and cultural perpetration of family violence by non-Aboriginal people against Aboriginal partners, children, young people and extended family members, abuse of Elders, and lateral violence within Aboriginal communities.</w:t>
            </w:r>
          </w:p>
          <w:p w14:paraId="4E47DE63" w14:textId="77777777" w:rsidR="00CB4FC1" w:rsidRPr="00754B6F" w:rsidRDefault="00CB4FC1" w:rsidP="00226125">
            <w:pPr>
              <w:pStyle w:val="Default"/>
              <w:spacing w:line="23" w:lineRule="atLeast"/>
              <w:rPr>
                <w:rFonts w:ascii="Calibri Light" w:hAnsi="Calibri Light" w:cs="Calibri Light"/>
              </w:rPr>
            </w:pPr>
          </w:p>
        </w:tc>
      </w:tr>
      <w:tr w:rsidR="00CB4FC1" w:rsidRPr="00754B6F" w14:paraId="0F9E4678" w14:textId="77777777" w:rsidTr="00B459B7">
        <w:tc>
          <w:tcPr>
            <w:tcW w:w="3686" w:type="dxa"/>
          </w:tcPr>
          <w:p w14:paraId="395C1C6E" w14:textId="77777777"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t>Aboriginal self-determination</w:t>
            </w:r>
          </w:p>
          <w:p w14:paraId="1DBB6DCC" w14:textId="77777777" w:rsidR="00CB4FC1" w:rsidRPr="00754B6F" w:rsidRDefault="00CB4FC1" w:rsidP="00226125">
            <w:pPr>
              <w:spacing w:line="23" w:lineRule="atLeast"/>
              <w:rPr>
                <w:rFonts w:ascii="Calibri Light" w:hAnsi="Calibri Light" w:cs="Calibri Light"/>
                <w:b/>
                <w:bCs/>
                <w:sz w:val="24"/>
                <w:szCs w:val="24"/>
              </w:rPr>
            </w:pPr>
          </w:p>
        </w:tc>
        <w:tc>
          <w:tcPr>
            <w:tcW w:w="5670" w:type="dxa"/>
          </w:tcPr>
          <w:p w14:paraId="3A6FE9AD" w14:textId="162C12DE" w:rsidR="00CB4FC1" w:rsidRPr="00B459B7" w:rsidRDefault="00CB4FC1" w:rsidP="00226125">
            <w:pPr>
              <w:spacing w:line="23" w:lineRule="atLeast"/>
              <w:rPr>
                <w:rFonts w:ascii="Calibri Light" w:hAnsi="Calibri Light"/>
                <w:i/>
                <w:sz w:val="24"/>
              </w:rPr>
            </w:pPr>
            <w:proofErr w:type="spellStart"/>
            <w:r w:rsidRPr="00A32778">
              <w:rPr>
                <w:rFonts w:ascii="Calibri Light" w:hAnsi="Calibri Light" w:cs="Calibri Light"/>
                <w:i/>
                <w:iCs/>
                <w:sz w:val="24"/>
                <w:szCs w:val="24"/>
              </w:rPr>
              <w:t>Dhelk</w:t>
            </w:r>
            <w:proofErr w:type="spellEnd"/>
            <w:r w:rsidRPr="00A32778">
              <w:rPr>
                <w:rFonts w:ascii="Calibri Light" w:hAnsi="Calibri Light" w:cs="Calibri Light"/>
                <w:i/>
                <w:iCs/>
                <w:sz w:val="24"/>
                <w:szCs w:val="24"/>
              </w:rPr>
              <w:t xml:space="preserve"> </w:t>
            </w:r>
            <w:proofErr w:type="spellStart"/>
            <w:r w:rsidRPr="00A32778">
              <w:rPr>
                <w:rFonts w:ascii="Calibri Light" w:hAnsi="Calibri Light" w:cs="Calibri Light"/>
                <w:i/>
                <w:iCs/>
                <w:sz w:val="24"/>
                <w:szCs w:val="24"/>
              </w:rPr>
              <w:t>Dja</w:t>
            </w:r>
            <w:proofErr w:type="spellEnd"/>
            <w:r w:rsidRPr="00A32778">
              <w:rPr>
                <w:rFonts w:ascii="Calibri Light" w:hAnsi="Calibri Light" w:cs="Calibri Light"/>
                <w:i/>
                <w:iCs/>
                <w:sz w:val="24"/>
                <w:szCs w:val="24"/>
              </w:rPr>
              <w:t xml:space="preserve">: Safe Our Way </w:t>
            </w:r>
            <w:r w:rsidR="0044174D">
              <w:rPr>
                <w:rFonts w:ascii="Calibri Light" w:hAnsi="Calibri Light" w:cs="Calibri Light"/>
                <w:i/>
                <w:iCs/>
                <w:sz w:val="24"/>
                <w:szCs w:val="24"/>
              </w:rPr>
              <w:t>–</w:t>
            </w:r>
            <w:r w:rsidRPr="00A32778">
              <w:rPr>
                <w:rFonts w:ascii="Calibri Light" w:hAnsi="Calibri Light" w:cs="Calibri Light"/>
                <w:i/>
                <w:iCs/>
                <w:sz w:val="24"/>
                <w:szCs w:val="24"/>
              </w:rPr>
              <w:t xml:space="preserve"> Strong Culture, Strong Peoples, Strong Families (the Aboriginal 10 Year Family Violence Agreement 2018-2028</w:t>
            </w:r>
            <w:r>
              <w:rPr>
                <w:rFonts w:ascii="Calibri Light" w:hAnsi="Calibri Light" w:cs="Calibri Light"/>
                <w:i/>
                <w:iCs/>
                <w:sz w:val="24"/>
                <w:szCs w:val="24"/>
              </w:rPr>
              <w:t>)</w:t>
            </w:r>
            <w:r w:rsidRPr="00AA7A1C">
              <w:rPr>
                <w:rFonts w:ascii="Calibri Light" w:hAnsi="Calibri Light" w:cs="Calibri Light"/>
                <w:sz w:val="24"/>
                <w:szCs w:val="24"/>
              </w:rPr>
              <w:t xml:space="preserve"> </w:t>
            </w:r>
            <w:r w:rsidRPr="00754B6F">
              <w:rPr>
                <w:rFonts w:ascii="Calibri Light" w:hAnsi="Calibri Light" w:cs="Calibri Light"/>
                <w:sz w:val="24"/>
                <w:szCs w:val="24"/>
              </w:rPr>
              <w:t>describes self-determination as “exercising true freedom, full and total control of our own safety, healing, connections to land and culture, communities, futures and lives”</w:t>
            </w:r>
            <w:r w:rsidR="0044174D">
              <w:rPr>
                <w:rFonts w:ascii="Calibri Light" w:hAnsi="Calibri Light" w:cs="Calibri Light"/>
                <w:sz w:val="24"/>
                <w:szCs w:val="24"/>
              </w:rPr>
              <w:t>,</w:t>
            </w:r>
            <w:r w:rsidRPr="00754B6F">
              <w:rPr>
                <w:rFonts w:ascii="Calibri Light" w:hAnsi="Calibri Light" w:cs="Calibri Light"/>
                <w:sz w:val="24"/>
                <w:szCs w:val="24"/>
              </w:rPr>
              <w:t xml:space="preserve"> which requires “a systemic shift from government and the non-Aboriginal service sector, that requires the transfer of power, control, decision making and resources to Aboriginal communities and their organisations”</w:t>
            </w:r>
            <w:r w:rsidR="009C34EC">
              <w:rPr>
                <w:rFonts w:ascii="Calibri Light" w:hAnsi="Calibri Light" w:cs="Calibri Light"/>
                <w:sz w:val="24"/>
                <w:szCs w:val="24"/>
              </w:rPr>
              <w:t>.</w:t>
            </w:r>
            <w:r w:rsidRPr="00754B6F">
              <w:rPr>
                <w:rStyle w:val="FootnoteReference"/>
                <w:rFonts w:ascii="Calibri Light" w:hAnsi="Calibri Light" w:cs="Calibri Light"/>
                <w:sz w:val="24"/>
                <w:szCs w:val="24"/>
              </w:rPr>
              <w:footnoteReference w:id="153"/>
            </w:r>
          </w:p>
          <w:p w14:paraId="72645F05" w14:textId="77777777" w:rsidR="00CB4FC1" w:rsidRPr="00754B6F" w:rsidRDefault="00CB4FC1" w:rsidP="00226125">
            <w:pPr>
              <w:spacing w:line="23" w:lineRule="atLeast"/>
              <w:rPr>
                <w:rFonts w:ascii="Calibri Light" w:hAnsi="Calibri Light" w:cs="Calibri Light"/>
                <w:sz w:val="24"/>
                <w:szCs w:val="24"/>
              </w:rPr>
            </w:pPr>
          </w:p>
        </w:tc>
      </w:tr>
      <w:tr w:rsidR="00CB4FC1" w:rsidRPr="00754B6F" w14:paraId="40000A6F" w14:textId="77777777" w:rsidTr="00B459B7">
        <w:tc>
          <w:tcPr>
            <w:tcW w:w="3686" w:type="dxa"/>
          </w:tcPr>
          <w:p w14:paraId="4602229D" w14:textId="33DC965B" w:rsidR="00CB4FC1" w:rsidRDefault="00CB4FC1" w:rsidP="00226125">
            <w:pPr>
              <w:spacing w:line="23" w:lineRule="atLeast"/>
              <w:rPr>
                <w:rFonts w:ascii="Calibri Light" w:hAnsi="Calibri Light" w:cs="Calibri Light"/>
                <w:b/>
                <w:bCs/>
                <w:sz w:val="24"/>
                <w:szCs w:val="24"/>
              </w:rPr>
            </w:pPr>
            <w:r>
              <w:rPr>
                <w:rFonts w:ascii="Calibri Light" w:hAnsi="Calibri Light" w:cs="Calibri Light"/>
                <w:b/>
                <w:bCs/>
                <w:sz w:val="24"/>
                <w:szCs w:val="24"/>
              </w:rPr>
              <w:t>Accessibility</w:t>
            </w:r>
          </w:p>
          <w:p w14:paraId="5AF6C3A4" w14:textId="77777777" w:rsidR="00CB4FC1" w:rsidRPr="00754B6F" w:rsidRDefault="00CB4FC1" w:rsidP="00226125">
            <w:pPr>
              <w:spacing w:line="23" w:lineRule="atLeast"/>
              <w:rPr>
                <w:rFonts w:ascii="Calibri Light" w:hAnsi="Calibri Light" w:cs="Calibri Light"/>
                <w:b/>
                <w:bCs/>
                <w:sz w:val="24"/>
                <w:szCs w:val="24"/>
              </w:rPr>
            </w:pPr>
          </w:p>
        </w:tc>
        <w:tc>
          <w:tcPr>
            <w:tcW w:w="5670" w:type="dxa"/>
          </w:tcPr>
          <w:p w14:paraId="47BC45EA" w14:textId="5E2C067A" w:rsidR="00CB4FC1" w:rsidRDefault="00CB4FC1" w:rsidP="00226125">
            <w:pPr>
              <w:spacing w:line="23" w:lineRule="atLeast"/>
              <w:rPr>
                <w:rFonts w:ascii="Calibri Light" w:hAnsi="Calibri Light" w:cs="Calibri Light"/>
                <w:sz w:val="24"/>
                <w:szCs w:val="24"/>
              </w:rPr>
            </w:pPr>
            <w:r>
              <w:rPr>
                <w:rFonts w:ascii="Calibri Light" w:hAnsi="Calibri Light" w:cs="Calibri Light"/>
                <w:sz w:val="24"/>
                <w:szCs w:val="24"/>
              </w:rPr>
              <w:t xml:space="preserve">Accessibility is a broad umbrella term to describe all aspects </w:t>
            </w:r>
            <w:r w:rsidR="00BE3079">
              <w:rPr>
                <w:rFonts w:ascii="Calibri Light" w:hAnsi="Calibri Light" w:cs="Calibri Light"/>
                <w:sz w:val="24"/>
                <w:szCs w:val="24"/>
              </w:rPr>
              <w:t xml:space="preserve">that </w:t>
            </w:r>
            <w:r>
              <w:rPr>
                <w:rFonts w:ascii="Calibri Light" w:hAnsi="Calibri Light" w:cs="Calibri Light"/>
                <w:sz w:val="24"/>
                <w:szCs w:val="24"/>
              </w:rPr>
              <w:t>influence a person’s ability to function within an environment or participate in an activity.</w:t>
            </w:r>
            <w:r>
              <w:rPr>
                <w:rStyle w:val="FootnoteReference"/>
                <w:rFonts w:ascii="Calibri Light" w:hAnsi="Calibri Light" w:cs="Calibri Light"/>
                <w:sz w:val="24"/>
                <w:szCs w:val="24"/>
              </w:rPr>
              <w:footnoteReference w:id="154"/>
            </w:r>
          </w:p>
          <w:p w14:paraId="1CD30BF5" w14:textId="77777777" w:rsidR="00CB4FC1" w:rsidRDefault="00CB4FC1" w:rsidP="00226125">
            <w:pPr>
              <w:spacing w:line="23" w:lineRule="atLeast"/>
              <w:rPr>
                <w:rFonts w:ascii="Calibri Light" w:hAnsi="Calibri Light" w:cs="Calibri Light"/>
                <w:sz w:val="24"/>
                <w:szCs w:val="24"/>
              </w:rPr>
            </w:pPr>
          </w:p>
          <w:p w14:paraId="2D606A0C" w14:textId="77777777" w:rsidR="00CB4FC1" w:rsidRDefault="00CB4FC1" w:rsidP="00226125">
            <w:pPr>
              <w:spacing w:line="23" w:lineRule="atLeast"/>
              <w:rPr>
                <w:rFonts w:ascii="Calibri Light" w:hAnsi="Calibri Light" w:cs="Calibri Light"/>
                <w:sz w:val="24"/>
                <w:szCs w:val="24"/>
              </w:rPr>
            </w:pPr>
            <w:r>
              <w:rPr>
                <w:rFonts w:ascii="Calibri Light" w:hAnsi="Calibri Light" w:cs="Calibri Light"/>
                <w:sz w:val="24"/>
                <w:szCs w:val="24"/>
              </w:rPr>
              <w:lastRenderedPageBreak/>
              <w:t xml:space="preserve">Under the </w:t>
            </w:r>
            <w:r w:rsidRPr="00415A43">
              <w:rPr>
                <w:rFonts w:ascii="Calibri Light" w:hAnsi="Calibri Light" w:cs="Calibri Light"/>
                <w:i/>
                <w:iCs/>
                <w:sz w:val="24"/>
                <w:szCs w:val="24"/>
              </w:rPr>
              <w:t>Disability Discrimination Act 1992</w:t>
            </w:r>
            <w:r>
              <w:rPr>
                <w:rFonts w:ascii="Calibri Light" w:hAnsi="Calibri Light" w:cs="Calibri Light"/>
                <w:i/>
                <w:iCs/>
                <w:sz w:val="24"/>
                <w:szCs w:val="24"/>
              </w:rPr>
              <w:t xml:space="preserve"> </w:t>
            </w:r>
            <w:r w:rsidRPr="00081661">
              <w:rPr>
                <w:rFonts w:ascii="Calibri Light" w:hAnsi="Calibri Light" w:cs="Calibri Light"/>
                <w:sz w:val="24"/>
                <w:szCs w:val="24"/>
              </w:rPr>
              <w:t>(</w:t>
            </w:r>
            <w:proofErr w:type="spellStart"/>
            <w:r w:rsidRPr="00081661">
              <w:rPr>
                <w:rFonts w:ascii="Calibri Light" w:hAnsi="Calibri Light" w:cs="Calibri Light"/>
                <w:sz w:val="24"/>
                <w:szCs w:val="24"/>
              </w:rPr>
              <w:t>Cth</w:t>
            </w:r>
            <w:proofErr w:type="spellEnd"/>
            <w:r w:rsidRPr="00081661">
              <w:rPr>
                <w:rFonts w:ascii="Calibri Light" w:hAnsi="Calibri Light" w:cs="Calibri Light"/>
                <w:sz w:val="24"/>
                <w:szCs w:val="24"/>
              </w:rPr>
              <w:t>)</w:t>
            </w:r>
            <w:r w:rsidR="005B30A6">
              <w:rPr>
                <w:rFonts w:ascii="Calibri Light" w:hAnsi="Calibri Light" w:cs="Calibri Light"/>
                <w:sz w:val="24"/>
                <w:szCs w:val="24"/>
              </w:rPr>
              <w:t>,</w:t>
            </w:r>
            <w:r>
              <w:rPr>
                <w:rFonts w:ascii="Calibri Light" w:hAnsi="Calibri Light" w:cs="Calibri Light"/>
                <w:i/>
                <w:iCs/>
                <w:sz w:val="24"/>
                <w:szCs w:val="24"/>
              </w:rPr>
              <w:t xml:space="preserve"> </w:t>
            </w:r>
            <w:r>
              <w:rPr>
                <w:rFonts w:ascii="Calibri Light" w:hAnsi="Calibri Light" w:cs="Calibri Light"/>
                <w:sz w:val="24"/>
                <w:szCs w:val="24"/>
              </w:rPr>
              <w:t>businesses and service providers must make reasonable adjustments to increase accessibility so that people with disabilit</w:t>
            </w:r>
            <w:r w:rsidR="001C3AF0">
              <w:rPr>
                <w:rFonts w:ascii="Calibri Light" w:hAnsi="Calibri Light" w:cs="Calibri Light"/>
                <w:sz w:val="24"/>
                <w:szCs w:val="24"/>
              </w:rPr>
              <w:t>y</w:t>
            </w:r>
            <w:r>
              <w:rPr>
                <w:rFonts w:ascii="Calibri Light" w:hAnsi="Calibri Light" w:cs="Calibri Light"/>
                <w:sz w:val="24"/>
                <w:szCs w:val="24"/>
              </w:rPr>
              <w:t xml:space="preserve"> can obtain </w:t>
            </w:r>
            <w:r w:rsidRPr="00F566CC">
              <w:rPr>
                <w:rFonts w:ascii="Calibri Light" w:hAnsi="Calibri Light" w:cs="Calibri Light"/>
                <w:sz w:val="24"/>
                <w:szCs w:val="24"/>
              </w:rPr>
              <w:t xml:space="preserve">goods, </w:t>
            </w:r>
            <w:r w:rsidR="005B30A6">
              <w:rPr>
                <w:rFonts w:ascii="Calibri Light" w:hAnsi="Calibri Light" w:cs="Calibri Light"/>
                <w:sz w:val="24"/>
                <w:szCs w:val="24"/>
              </w:rPr>
              <w:t xml:space="preserve">use </w:t>
            </w:r>
            <w:r w:rsidRPr="00F566CC">
              <w:rPr>
                <w:rFonts w:ascii="Calibri Light" w:hAnsi="Calibri Light" w:cs="Calibri Light"/>
                <w:sz w:val="24"/>
                <w:szCs w:val="24"/>
              </w:rPr>
              <w:t>services</w:t>
            </w:r>
            <w:r w:rsidR="005B30A6">
              <w:rPr>
                <w:rFonts w:ascii="Calibri Light" w:hAnsi="Calibri Light" w:cs="Calibri Light"/>
                <w:sz w:val="24"/>
                <w:szCs w:val="24"/>
              </w:rPr>
              <w:t xml:space="preserve"> and</w:t>
            </w:r>
            <w:r>
              <w:rPr>
                <w:rFonts w:ascii="Calibri Light" w:hAnsi="Calibri Light" w:cs="Calibri Light"/>
                <w:sz w:val="24"/>
                <w:szCs w:val="24"/>
              </w:rPr>
              <w:t xml:space="preserve"> </w:t>
            </w:r>
            <w:r w:rsidRPr="00F566CC">
              <w:rPr>
                <w:rFonts w:ascii="Calibri Light" w:hAnsi="Calibri Light" w:cs="Calibri Light"/>
                <w:sz w:val="24"/>
                <w:szCs w:val="24"/>
              </w:rPr>
              <w:t xml:space="preserve">facilities, </w:t>
            </w:r>
            <w:r>
              <w:rPr>
                <w:rFonts w:ascii="Calibri Light" w:hAnsi="Calibri Light" w:cs="Calibri Light"/>
                <w:sz w:val="24"/>
                <w:szCs w:val="24"/>
              </w:rPr>
              <w:t xml:space="preserve">access </w:t>
            </w:r>
            <w:r w:rsidRPr="00F566CC">
              <w:rPr>
                <w:rFonts w:ascii="Calibri Light" w:hAnsi="Calibri Light" w:cs="Calibri Light"/>
                <w:sz w:val="24"/>
                <w:szCs w:val="24"/>
              </w:rPr>
              <w:t>public premises</w:t>
            </w:r>
            <w:r>
              <w:rPr>
                <w:rFonts w:ascii="Calibri Light" w:hAnsi="Calibri Light" w:cs="Calibri Light"/>
                <w:sz w:val="24"/>
                <w:szCs w:val="24"/>
              </w:rPr>
              <w:t xml:space="preserve">, and </w:t>
            </w:r>
            <w:r w:rsidR="005B30A6">
              <w:rPr>
                <w:rFonts w:ascii="Calibri Light" w:hAnsi="Calibri Light" w:cs="Calibri Light"/>
                <w:sz w:val="24"/>
                <w:szCs w:val="24"/>
              </w:rPr>
              <w:t xml:space="preserve">use </w:t>
            </w:r>
            <w:r>
              <w:rPr>
                <w:rFonts w:ascii="Calibri Light" w:hAnsi="Calibri Light" w:cs="Calibri Light"/>
                <w:sz w:val="24"/>
                <w:szCs w:val="24"/>
              </w:rPr>
              <w:t xml:space="preserve">communication devices, interpreters, mobility aids, </w:t>
            </w:r>
            <w:proofErr w:type="gramStart"/>
            <w:r>
              <w:rPr>
                <w:rFonts w:ascii="Calibri Light" w:hAnsi="Calibri Light" w:cs="Calibri Light"/>
                <w:sz w:val="24"/>
                <w:szCs w:val="24"/>
              </w:rPr>
              <w:t>equipment</w:t>
            </w:r>
            <w:proofErr w:type="gramEnd"/>
            <w:r>
              <w:rPr>
                <w:rFonts w:ascii="Calibri Light" w:hAnsi="Calibri Light" w:cs="Calibri Light"/>
                <w:sz w:val="24"/>
                <w:szCs w:val="24"/>
              </w:rPr>
              <w:t xml:space="preserve"> and assistance animals.</w:t>
            </w:r>
            <w:r>
              <w:rPr>
                <w:rStyle w:val="FootnoteReference"/>
                <w:rFonts w:ascii="Calibri Light" w:hAnsi="Calibri Light" w:cs="Calibri Light"/>
                <w:sz w:val="24"/>
                <w:szCs w:val="24"/>
              </w:rPr>
              <w:footnoteReference w:id="155"/>
            </w:r>
          </w:p>
          <w:p w14:paraId="7C756DBE" w14:textId="6A252098" w:rsidR="007064AF" w:rsidRPr="00754B6F" w:rsidRDefault="007064AF" w:rsidP="00226125">
            <w:pPr>
              <w:spacing w:line="23" w:lineRule="atLeast"/>
              <w:rPr>
                <w:rFonts w:ascii="Calibri Light" w:hAnsi="Calibri Light" w:cs="Calibri Light"/>
                <w:sz w:val="24"/>
                <w:szCs w:val="24"/>
              </w:rPr>
            </w:pPr>
          </w:p>
        </w:tc>
      </w:tr>
      <w:tr w:rsidR="00CB4FC1" w:rsidRPr="00754B6F" w14:paraId="0DED57E1" w14:textId="77777777" w:rsidTr="00B459B7">
        <w:tc>
          <w:tcPr>
            <w:tcW w:w="3686" w:type="dxa"/>
          </w:tcPr>
          <w:p w14:paraId="5C9D1A44" w14:textId="77777777"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lastRenderedPageBreak/>
              <w:t>Adolescent</w:t>
            </w:r>
            <w:r>
              <w:rPr>
                <w:rFonts w:ascii="Calibri Light" w:hAnsi="Calibri Light" w:cs="Calibri Light"/>
                <w:b/>
                <w:bCs/>
                <w:sz w:val="24"/>
                <w:szCs w:val="24"/>
              </w:rPr>
              <w:t xml:space="preserve"> </w:t>
            </w:r>
            <w:r w:rsidRPr="00754B6F">
              <w:rPr>
                <w:rFonts w:ascii="Calibri Light" w:hAnsi="Calibri Light" w:cs="Calibri Light"/>
                <w:b/>
                <w:bCs/>
                <w:sz w:val="24"/>
                <w:szCs w:val="24"/>
              </w:rPr>
              <w:t>(who uses) family violence</w:t>
            </w:r>
          </w:p>
        </w:tc>
        <w:tc>
          <w:tcPr>
            <w:tcW w:w="5670" w:type="dxa"/>
          </w:tcPr>
          <w:p w14:paraId="120589A8" w14:textId="39627578" w:rsidR="00CB4FC1" w:rsidRPr="00754B6F" w:rsidRDefault="00CB4FC1" w:rsidP="00226125">
            <w:pPr>
              <w:spacing w:line="23" w:lineRule="atLeast"/>
              <w:rPr>
                <w:rFonts w:ascii="Calibri Light" w:hAnsi="Calibri Light" w:cs="Calibri Light"/>
                <w:sz w:val="24"/>
                <w:szCs w:val="24"/>
              </w:rPr>
            </w:pPr>
            <w:r w:rsidRPr="00754B6F">
              <w:rPr>
                <w:rFonts w:ascii="Calibri Light" w:hAnsi="Calibri Light" w:cs="Calibri Light"/>
                <w:sz w:val="24"/>
                <w:szCs w:val="24"/>
              </w:rPr>
              <w:t>A</w:t>
            </w:r>
            <w:r>
              <w:rPr>
                <w:rFonts w:ascii="Calibri Light" w:hAnsi="Calibri Light" w:cs="Calibri Light"/>
                <w:sz w:val="24"/>
                <w:szCs w:val="24"/>
              </w:rPr>
              <w:t xml:space="preserve">n adolescent </w:t>
            </w:r>
            <w:r w:rsidRPr="00754B6F">
              <w:rPr>
                <w:rFonts w:ascii="Calibri Light" w:hAnsi="Calibri Light" w:cs="Calibri Light"/>
                <w:sz w:val="24"/>
                <w:szCs w:val="24"/>
              </w:rPr>
              <w:t>who use</w:t>
            </w:r>
            <w:r>
              <w:rPr>
                <w:rFonts w:ascii="Calibri Light" w:hAnsi="Calibri Light" w:cs="Calibri Light"/>
                <w:sz w:val="24"/>
                <w:szCs w:val="24"/>
              </w:rPr>
              <w:t>s</w:t>
            </w:r>
            <w:r w:rsidRPr="00754B6F">
              <w:rPr>
                <w:rFonts w:ascii="Calibri Light" w:hAnsi="Calibri Light" w:cs="Calibri Light"/>
                <w:sz w:val="24"/>
                <w:szCs w:val="24"/>
              </w:rPr>
              <w:t xml:space="preserve"> coercive and controlling </w:t>
            </w:r>
            <w:r>
              <w:rPr>
                <w:rFonts w:ascii="Calibri Light" w:hAnsi="Calibri Light" w:cs="Calibri Light"/>
                <w:sz w:val="24"/>
                <w:szCs w:val="24"/>
              </w:rPr>
              <w:t>behaviours and</w:t>
            </w:r>
            <w:r w:rsidRPr="00754B6F">
              <w:rPr>
                <w:rFonts w:ascii="Calibri Light" w:hAnsi="Calibri Light" w:cs="Calibri Light"/>
                <w:sz w:val="24"/>
                <w:szCs w:val="24"/>
              </w:rPr>
              <w:t xml:space="preserve"> violence against family members</w:t>
            </w:r>
            <w:r>
              <w:rPr>
                <w:rFonts w:ascii="Calibri Light" w:hAnsi="Calibri Light" w:cs="Calibri Light"/>
                <w:sz w:val="24"/>
                <w:szCs w:val="24"/>
              </w:rPr>
              <w:t xml:space="preserve"> and</w:t>
            </w:r>
            <w:r w:rsidRPr="00754B6F">
              <w:rPr>
                <w:rFonts w:ascii="Calibri Light" w:hAnsi="Calibri Light" w:cs="Calibri Light"/>
                <w:sz w:val="24"/>
                <w:szCs w:val="24"/>
              </w:rPr>
              <w:t xml:space="preserve"> intimate partners. Adolescents who use family violence</w:t>
            </w:r>
            <w:r>
              <w:rPr>
                <w:rFonts w:ascii="Calibri Light" w:hAnsi="Calibri Light" w:cs="Calibri Light"/>
                <w:sz w:val="24"/>
                <w:szCs w:val="24"/>
              </w:rPr>
              <w:t xml:space="preserve"> are often also </w:t>
            </w:r>
            <w:r w:rsidRPr="00754B6F">
              <w:rPr>
                <w:rFonts w:ascii="Calibri Light" w:hAnsi="Calibri Light" w:cs="Calibri Light"/>
                <w:sz w:val="24"/>
                <w:szCs w:val="24"/>
              </w:rPr>
              <w:t xml:space="preserve">victims of family violence and </w:t>
            </w:r>
            <w:r>
              <w:rPr>
                <w:rFonts w:ascii="Calibri Light" w:hAnsi="Calibri Light" w:cs="Calibri Light"/>
                <w:sz w:val="24"/>
                <w:szCs w:val="24"/>
              </w:rPr>
              <w:t xml:space="preserve">appropriate risk management strategies and </w:t>
            </w:r>
            <w:r w:rsidRPr="00754B6F">
              <w:rPr>
                <w:rFonts w:ascii="Calibri Light" w:hAnsi="Calibri Light" w:cs="Calibri Light"/>
                <w:sz w:val="24"/>
                <w:szCs w:val="24"/>
              </w:rPr>
              <w:t>therapeutic responses should be explored.</w:t>
            </w:r>
            <w:r w:rsidRPr="00754B6F">
              <w:rPr>
                <w:rStyle w:val="FootnoteReference"/>
                <w:rFonts w:ascii="Calibri Light" w:hAnsi="Calibri Light" w:cs="Calibri Light"/>
                <w:sz w:val="24"/>
                <w:szCs w:val="24"/>
              </w:rPr>
              <w:footnoteReference w:id="156"/>
            </w:r>
          </w:p>
          <w:p w14:paraId="797EBB88" w14:textId="77777777" w:rsidR="00CB4FC1" w:rsidRPr="00754B6F" w:rsidRDefault="00CB4FC1" w:rsidP="00226125">
            <w:pPr>
              <w:spacing w:line="23" w:lineRule="atLeast"/>
              <w:rPr>
                <w:rFonts w:ascii="Calibri Light" w:hAnsi="Calibri Light" w:cs="Calibri Light"/>
                <w:sz w:val="24"/>
                <w:szCs w:val="24"/>
              </w:rPr>
            </w:pPr>
          </w:p>
        </w:tc>
      </w:tr>
      <w:tr w:rsidR="00CB4FC1" w:rsidRPr="00754B6F" w14:paraId="610E8C65" w14:textId="77777777" w:rsidTr="00B459B7">
        <w:tc>
          <w:tcPr>
            <w:tcW w:w="3686" w:type="dxa"/>
          </w:tcPr>
          <w:p w14:paraId="655115CC" w14:textId="11413EFC"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t>Advocacy</w:t>
            </w:r>
          </w:p>
          <w:p w14:paraId="72BE22C0" w14:textId="77777777" w:rsidR="00CB4FC1" w:rsidRPr="00754B6F" w:rsidRDefault="00CB4FC1" w:rsidP="00226125">
            <w:pPr>
              <w:spacing w:line="23" w:lineRule="atLeast"/>
              <w:rPr>
                <w:rFonts w:ascii="Calibri Light" w:hAnsi="Calibri Light" w:cs="Calibri Light"/>
                <w:b/>
                <w:bCs/>
                <w:sz w:val="24"/>
                <w:szCs w:val="24"/>
              </w:rPr>
            </w:pPr>
          </w:p>
        </w:tc>
        <w:tc>
          <w:tcPr>
            <w:tcW w:w="5670" w:type="dxa"/>
          </w:tcPr>
          <w:p w14:paraId="03481252" w14:textId="0F19FA7A" w:rsidR="00CB4FC1" w:rsidRPr="00754B6F" w:rsidRDefault="00CB4FC1" w:rsidP="00226125">
            <w:pPr>
              <w:spacing w:line="23" w:lineRule="atLeast"/>
              <w:rPr>
                <w:rFonts w:ascii="Calibri Light" w:hAnsi="Calibri Light" w:cs="Calibri Light"/>
                <w:sz w:val="24"/>
                <w:szCs w:val="24"/>
              </w:rPr>
            </w:pPr>
            <w:r w:rsidRPr="00754B6F">
              <w:rPr>
                <w:rFonts w:ascii="Calibri Light" w:hAnsi="Calibri Light" w:cs="Calibri Light"/>
                <w:sz w:val="24"/>
                <w:szCs w:val="24"/>
              </w:rPr>
              <w:t>Individual advocacy refers to acting in the interest of someone else to promote their rights and entitlements</w:t>
            </w:r>
            <w:r>
              <w:rPr>
                <w:rFonts w:ascii="Calibri Light" w:hAnsi="Calibri Light" w:cs="Calibri Light"/>
                <w:sz w:val="24"/>
                <w:szCs w:val="24"/>
              </w:rPr>
              <w:t xml:space="preserve">. In </w:t>
            </w:r>
            <w:r w:rsidRPr="00754B6F">
              <w:rPr>
                <w:rFonts w:ascii="Calibri Light" w:hAnsi="Calibri Light" w:cs="Calibri Light"/>
                <w:sz w:val="24"/>
                <w:szCs w:val="24"/>
              </w:rPr>
              <w:t xml:space="preserve">specialist family violence services, this means supporting </w:t>
            </w:r>
            <w:r>
              <w:rPr>
                <w:rFonts w:ascii="Calibri Light" w:hAnsi="Calibri Light" w:cs="Calibri Light"/>
                <w:sz w:val="24"/>
                <w:szCs w:val="24"/>
              </w:rPr>
              <w:t>victim-survivor</w:t>
            </w:r>
            <w:r w:rsidRPr="00754B6F">
              <w:rPr>
                <w:rFonts w:ascii="Calibri Light" w:hAnsi="Calibri Light" w:cs="Calibri Light"/>
                <w:sz w:val="24"/>
                <w:szCs w:val="24"/>
              </w:rPr>
              <w:t xml:space="preserve">s with their own self-advocacy or representing </w:t>
            </w:r>
            <w:r>
              <w:rPr>
                <w:rFonts w:ascii="Calibri Light" w:hAnsi="Calibri Light" w:cs="Calibri Light"/>
                <w:sz w:val="24"/>
                <w:szCs w:val="24"/>
              </w:rPr>
              <w:t>their interests t</w:t>
            </w:r>
            <w:r w:rsidRPr="00754B6F">
              <w:rPr>
                <w:rFonts w:ascii="Calibri Light" w:hAnsi="Calibri Light" w:cs="Calibri Light"/>
                <w:sz w:val="24"/>
                <w:szCs w:val="24"/>
              </w:rPr>
              <w:t>o other services and systems with their consent.</w:t>
            </w:r>
          </w:p>
          <w:p w14:paraId="7EF37CEC" w14:textId="77777777" w:rsidR="00CB4FC1" w:rsidRPr="00754B6F" w:rsidRDefault="00CB4FC1" w:rsidP="00226125">
            <w:pPr>
              <w:spacing w:line="23" w:lineRule="atLeast"/>
              <w:rPr>
                <w:rFonts w:ascii="Calibri Light" w:hAnsi="Calibri Light" w:cs="Calibri Light"/>
                <w:sz w:val="24"/>
                <w:szCs w:val="24"/>
              </w:rPr>
            </w:pPr>
          </w:p>
          <w:p w14:paraId="5E0C5F39" w14:textId="2129944E" w:rsidR="00CB4FC1" w:rsidRPr="00754B6F" w:rsidRDefault="00CB4FC1" w:rsidP="00226125">
            <w:pPr>
              <w:spacing w:line="23" w:lineRule="atLeast"/>
              <w:rPr>
                <w:rFonts w:ascii="Calibri Light" w:hAnsi="Calibri Light" w:cs="Calibri Light"/>
                <w:sz w:val="24"/>
                <w:szCs w:val="24"/>
              </w:rPr>
            </w:pPr>
            <w:r w:rsidRPr="00754B6F">
              <w:rPr>
                <w:rFonts w:ascii="Calibri Light" w:hAnsi="Calibri Light" w:cs="Calibri Light"/>
                <w:sz w:val="24"/>
                <w:szCs w:val="24"/>
              </w:rPr>
              <w:t xml:space="preserve">Systemic advocacy refers to </w:t>
            </w:r>
            <w:r w:rsidR="000A3C21">
              <w:rPr>
                <w:rFonts w:ascii="Calibri Light" w:hAnsi="Calibri Light" w:cs="Calibri Light"/>
                <w:sz w:val="24"/>
                <w:szCs w:val="24"/>
              </w:rPr>
              <w:t>using</w:t>
            </w:r>
            <w:r w:rsidR="000A3C21" w:rsidRPr="00754B6F">
              <w:rPr>
                <w:rFonts w:ascii="Calibri Light" w:hAnsi="Calibri Light" w:cs="Calibri Light"/>
                <w:sz w:val="24"/>
                <w:szCs w:val="24"/>
              </w:rPr>
              <w:t xml:space="preserve"> </w:t>
            </w:r>
            <w:r w:rsidRPr="00754B6F">
              <w:rPr>
                <w:rFonts w:ascii="Calibri Light" w:hAnsi="Calibri Light" w:cs="Calibri Light"/>
                <w:sz w:val="24"/>
                <w:szCs w:val="24"/>
              </w:rPr>
              <w:t xml:space="preserve">evidence-based knowledge about family violence issues, </w:t>
            </w:r>
            <w:proofErr w:type="gramStart"/>
            <w:r w:rsidRPr="00754B6F">
              <w:rPr>
                <w:rFonts w:ascii="Calibri Light" w:hAnsi="Calibri Light" w:cs="Calibri Light"/>
                <w:sz w:val="24"/>
                <w:szCs w:val="24"/>
              </w:rPr>
              <w:t>trends</w:t>
            </w:r>
            <w:proofErr w:type="gramEnd"/>
            <w:r w:rsidRPr="00754B6F">
              <w:rPr>
                <w:rFonts w:ascii="Calibri Light" w:hAnsi="Calibri Light" w:cs="Calibri Light"/>
                <w:sz w:val="24"/>
                <w:szCs w:val="24"/>
              </w:rPr>
              <w:t xml:space="preserve"> and gaps to promote policy, legislative and operational changes </w:t>
            </w:r>
            <w:r>
              <w:rPr>
                <w:rFonts w:ascii="Calibri Light" w:hAnsi="Calibri Light" w:cs="Calibri Light"/>
                <w:sz w:val="24"/>
                <w:szCs w:val="24"/>
              </w:rPr>
              <w:t xml:space="preserve">to improve </w:t>
            </w:r>
            <w:r w:rsidRPr="00754B6F">
              <w:rPr>
                <w:rFonts w:ascii="Calibri Light" w:hAnsi="Calibri Light" w:cs="Calibri Light"/>
                <w:sz w:val="24"/>
                <w:szCs w:val="24"/>
              </w:rPr>
              <w:t>responses to family violence.</w:t>
            </w:r>
          </w:p>
          <w:p w14:paraId="1BADF76F" w14:textId="77777777" w:rsidR="00CB4FC1" w:rsidRPr="00754B6F" w:rsidRDefault="00CB4FC1" w:rsidP="00226125">
            <w:pPr>
              <w:spacing w:line="23" w:lineRule="atLeast"/>
              <w:rPr>
                <w:rFonts w:ascii="Calibri Light" w:hAnsi="Calibri Light" w:cs="Calibri Light"/>
                <w:sz w:val="24"/>
                <w:szCs w:val="24"/>
              </w:rPr>
            </w:pPr>
          </w:p>
          <w:p w14:paraId="7BFA1C1C" w14:textId="3BBF8FEC" w:rsidR="00CB4FC1" w:rsidRPr="00754B6F" w:rsidRDefault="00CB4FC1" w:rsidP="00226125">
            <w:pPr>
              <w:spacing w:line="23" w:lineRule="atLeast"/>
              <w:rPr>
                <w:rFonts w:ascii="Calibri Light" w:hAnsi="Calibri Light" w:cs="Calibri Light"/>
                <w:sz w:val="24"/>
                <w:szCs w:val="24"/>
              </w:rPr>
            </w:pPr>
            <w:r w:rsidRPr="00754B6F">
              <w:rPr>
                <w:rFonts w:ascii="Calibri Light" w:hAnsi="Calibri Light" w:cs="Calibri Light"/>
                <w:sz w:val="24"/>
                <w:szCs w:val="24"/>
              </w:rPr>
              <w:t xml:space="preserve">Social change advocacy refers to </w:t>
            </w:r>
            <w:r w:rsidR="00BF0C4E">
              <w:rPr>
                <w:rFonts w:ascii="Calibri Light" w:hAnsi="Calibri Light" w:cs="Calibri Light"/>
                <w:sz w:val="24"/>
                <w:szCs w:val="24"/>
              </w:rPr>
              <w:t>using</w:t>
            </w:r>
            <w:r w:rsidR="00BF0C4E" w:rsidRPr="00754B6F">
              <w:rPr>
                <w:rFonts w:ascii="Calibri Light" w:hAnsi="Calibri Light" w:cs="Calibri Light"/>
                <w:sz w:val="24"/>
                <w:szCs w:val="24"/>
              </w:rPr>
              <w:t xml:space="preserve"> </w:t>
            </w:r>
            <w:r w:rsidRPr="00754B6F">
              <w:rPr>
                <w:rFonts w:ascii="Calibri Light" w:hAnsi="Calibri Light" w:cs="Calibri Light"/>
                <w:sz w:val="24"/>
                <w:szCs w:val="24"/>
              </w:rPr>
              <w:t>evidence-based knowledge to promote public awareness and understanding of family violence</w:t>
            </w:r>
            <w:r w:rsidR="000A3C21">
              <w:rPr>
                <w:rFonts w:ascii="Calibri Light" w:hAnsi="Calibri Light" w:cs="Calibri Light"/>
                <w:sz w:val="24"/>
                <w:szCs w:val="24"/>
              </w:rPr>
              <w:t>,</w:t>
            </w:r>
            <w:r w:rsidRPr="00754B6F">
              <w:rPr>
                <w:rFonts w:ascii="Calibri Light" w:hAnsi="Calibri Light" w:cs="Calibri Light"/>
                <w:sz w:val="24"/>
                <w:szCs w:val="24"/>
              </w:rPr>
              <w:t xml:space="preserve"> and contribute to prevention, early </w:t>
            </w:r>
            <w:proofErr w:type="gramStart"/>
            <w:r w:rsidRPr="00754B6F">
              <w:rPr>
                <w:rFonts w:ascii="Calibri Light" w:hAnsi="Calibri Light" w:cs="Calibri Light"/>
                <w:sz w:val="24"/>
                <w:szCs w:val="24"/>
              </w:rPr>
              <w:t>intervention</w:t>
            </w:r>
            <w:proofErr w:type="gramEnd"/>
            <w:r w:rsidRPr="00754B6F">
              <w:rPr>
                <w:rFonts w:ascii="Calibri Light" w:hAnsi="Calibri Light" w:cs="Calibri Light"/>
                <w:sz w:val="24"/>
                <w:szCs w:val="24"/>
              </w:rPr>
              <w:t xml:space="preserve"> and </w:t>
            </w:r>
            <w:r>
              <w:rPr>
                <w:rFonts w:ascii="Calibri Light" w:hAnsi="Calibri Light" w:cs="Calibri Light"/>
                <w:sz w:val="24"/>
                <w:szCs w:val="24"/>
              </w:rPr>
              <w:t>social change.</w:t>
            </w:r>
          </w:p>
          <w:p w14:paraId="4515669E" w14:textId="77777777" w:rsidR="00CB4FC1" w:rsidRPr="00754B6F" w:rsidRDefault="00CB4FC1" w:rsidP="00226125">
            <w:pPr>
              <w:spacing w:line="23" w:lineRule="atLeast"/>
              <w:rPr>
                <w:rFonts w:ascii="Calibri Light" w:hAnsi="Calibri Light" w:cs="Calibri Light"/>
                <w:sz w:val="24"/>
                <w:szCs w:val="24"/>
              </w:rPr>
            </w:pPr>
          </w:p>
        </w:tc>
      </w:tr>
      <w:tr w:rsidR="00CB4FC1" w:rsidRPr="00754B6F" w14:paraId="68A478D8" w14:textId="77777777" w:rsidTr="00B459B7">
        <w:tc>
          <w:tcPr>
            <w:tcW w:w="3686" w:type="dxa"/>
          </w:tcPr>
          <w:p w14:paraId="062CE619" w14:textId="3F0122A2"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t>Age and stage of development</w:t>
            </w:r>
          </w:p>
          <w:p w14:paraId="0383F3AD" w14:textId="77777777" w:rsidR="00CB4FC1" w:rsidRPr="00754B6F" w:rsidRDefault="00CB4FC1" w:rsidP="00226125">
            <w:pPr>
              <w:spacing w:line="23" w:lineRule="atLeast"/>
              <w:rPr>
                <w:rFonts w:ascii="Calibri Light" w:hAnsi="Calibri Light" w:cs="Calibri Light"/>
                <w:b/>
                <w:bCs/>
                <w:sz w:val="24"/>
                <w:szCs w:val="24"/>
              </w:rPr>
            </w:pPr>
          </w:p>
          <w:p w14:paraId="7827D5DD" w14:textId="77777777" w:rsidR="00CB4FC1" w:rsidRPr="00754B6F" w:rsidRDefault="00CB4FC1" w:rsidP="00226125">
            <w:pPr>
              <w:spacing w:line="23" w:lineRule="atLeast"/>
              <w:rPr>
                <w:rFonts w:ascii="Calibri Light" w:hAnsi="Calibri Light" w:cs="Calibri Light"/>
                <w:b/>
                <w:bCs/>
                <w:sz w:val="24"/>
                <w:szCs w:val="24"/>
              </w:rPr>
            </w:pPr>
          </w:p>
        </w:tc>
        <w:tc>
          <w:tcPr>
            <w:tcW w:w="5670" w:type="dxa"/>
          </w:tcPr>
          <w:p w14:paraId="2B446AF5" w14:textId="23B2A8E2" w:rsidR="00CB4FC1" w:rsidRDefault="00CB4FC1" w:rsidP="00226125">
            <w:pPr>
              <w:spacing w:line="23" w:lineRule="atLeast"/>
              <w:rPr>
                <w:rFonts w:ascii="Calibri Light" w:hAnsi="Calibri Light" w:cs="Calibri Light"/>
                <w:sz w:val="24"/>
                <w:szCs w:val="24"/>
              </w:rPr>
            </w:pPr>
            <w:r w:rsidRPr="00754B6F">
              <w:rPr>
                <w:rFonts w:ascii="Calibri Light" w:hAnsi="Calibri Light" w:cs="Calibri Light"/>
                <w:sz w:val="24"/>
                <w:szCs w:val="24"/>
              </w:rPr>
              <w:t>Refers to the unique age and developmental stage</w:t>
            </w:r>
            <w:r>
              <w:rPr>
                <w:rFonts w:ascii="Calibri Light" w:hAnsi="Calibri Light" w:cs="Calibri Light"/>
                <w:sz w:val="24"/>
                <w:szCs w:val="24"/>
              </w:rPr>
              <w:t>s</w:t>
            </w:r>
            <w:r w:rsidRPr="00754B6F">
              <w:rPr>
                <w:rFonts w:ascii="Calibri Light" w:hAnsi="Calibri Light" w:cs="Calibri Light"/>
                <w:sz w:val="24"/>
                <w:szCs w:val="24"/>
              </w:rPr>
              <w:t xml:space="preserve"> </w:t>
            </w:r>
            <w:r>
              <w:rPr>
                <w:rFonts w:ascii="Calibri Light" w:hAnsi="Calibri Light" w:cs="Calibri Light"/>
                <w:sz w:val="24"/>
                <w:szCs w:val="24"/>
              </w:rPr>
              <w:t>for infants,</w:t>
            </w:r>
            <w:r w:rsidRPr="00754B6F">
              <w:rPr>
                <w:rFonts w:ascii="Calibri Light" w:hAnsi="Calibri Light" w:cs="Calibri Light"/>
                <w:sz w:val="24"/>
                <w:szCs w:val="24"/>
              </w:rPr>
              <w:t xml:space="preserve"> child</w:t>
            </w:r>
            <w:r>
              <w:rPr>
                <w:rFonts w:ascii="Calibri Light" w:hAnsi="Calibri Light" w:cs="Calibri Light"/>
                <w:sz w:val="24"/>
                <w:szCs w:val="24"/>
              </w:rPr>
              <w:t xml:space="preserve">ren, </w:t>
            </w:r>
            <w:proofErr w:type="gramStart"/>
            <w:r>
              <w:rPr>
                <w:rFonts w:ascii="Calibri Light" w:hAnsi="Calibri Light" w:cs="Calibri Light"/>
                <w:sz w:val="24"/>
                <w:szCs w:val="24"/>
              </w:rPr>
              <w:t>adolescents</w:t>
            </w:r>
            <w:proofErr w:type="gramEnd"/>
            <w:r w:rsidRPr="00754B6F">
              <w:rPr>
                <w:rFonts w:ascii="Calibri Light" w:hAnsi="Calibri Light" w:cs="Calibri Light"/>
                <w:sz w:val="24"/>
                <w:szCs w:val="24"/>
              </w:rPr>
              <w:t xml:space="preserve"> </w:t>
            </w:r>
            <w:r>
              <w:rPr>
                <w:rFonts w:ascii="Calibri Light" w:hAnsi="Calibri Light" w:cs="Calibri Light"/>
                <w:sz w:val="24"/>
                <w:szCs w:val="24"/>
              </w:rPr>
              <w:t>and</w:t>
            </w:r>
            <w:r w:rsidRPr="00754B6F">
              <w:rPr>
                <w:rFonts w:ascii="Calibri Light" w:hAnsi="Calibri Light" w:cs="Calibri Light"/>
                <w:sz w:val="24"/>
                <w:szCs w:val="24"/>
              </w:rPr>
              <w:t xml:space="preserve"> young </w:t>
            </w:r>
            <w:r>
              <w:rPr>
                <w:rFonts w:ascii="Calibri Light" w:hAnsi="Calibri Light" w:cs="Calibri Light"/>
                <w:sz w:val="24"/>
                <w:szCs w:val="24"/>
              </w:rPr>
              <w:t xml:space="preserve">people. Development is influenced by a range of </w:t>
            </w:r>
            <w:r w:rsidRPr="00754B6F">
              <w:rPr>
                <w:rFonts w:ascii="Calibri Light" w:hAnsi="Calibri Light" w:cs="Calibri Light"/>
                <w:sz w:val="24"/>
                <w:szCs w:val="24"/>
              </w:rPr>
              <w:t xml:space="preserve">factors, including </w:t>
            </w:r>
            <w:r>
              <w:rPr>
                <w:rFonts w:ascii="Calibri Light" w:hAnsi="Calibri Light" w:cs="Calibri Light"/>
                <w:sz w:val="24"/>
                <w:szCs w:val="24"/>
              </w:rPr>
              <w:t xml:space="preserve">culture, faith, </w:t>
            </w:r>
            <w:r w:rsidRPr="00754B6F">
              <w:rPr>
                <w:rFonts w:ascii="Calibri Light" w:hAnsi="Calibri Light" w:cs="Calibri Light"/>
                <w:sz w:val="24"/>
                <w:szCs w:val="24"/>
              </w:rPr>
              <w:t>gender</w:t>
            </w:r>
            <w:r>
              <w:rPr>
                <w:rFonts w:ascii="Calibri Light" w:hAnsi="Calibri Light" w:cs="Calibri Light"/>
                <w:sz w:val="24"/>
                <w:szCs w:val="24"/>
              </w:rPr>
              <w:t xml:space="preserve"> identity</w:t>
            </w:r>
            <w:r w:rsidRPr="00754B6F">
              <w:rPr>
                <w:rFonts w:ascii="Calibri Light" w:hAnsi="Calibri Light" w:cs="Calibri Light"/>
                <w:sz w:val="24"/>
                <w:szCs w:val="24"/>
              </w:rPr>
              <w:t xml:space="preserve">, </w:t>
            </w:r>
            <w:r>
              <w:rPr>
                <w:rFonts w:ascii="Calibri Light" w:hAnsi="Calibri Light" w:cs="Calibri Light"/>
                <w:sz w:val="24"/>
                <w:szCs w:val="24"/>
              </w:rPr>
              <w:t>s</w:t>
            </w:r>
            <w:r w:rsidRPr="00754B6F">
              <w:rPr>
                <w:rFonts w:ascii="Calibri Light" w:hAnsi="Calibri Light" w:cs="Calibri Light"/>
                <w:sz w:val="24"/>
                <w:szCs w:val="24"/>
              </w:rPr>
              <w:t>exuality, and disability</w:t>
            </w:r>
            <w:r>
              <w:rPr>
                <w:rFonts w:ascii="Calibri Light" w:hAnsi="Calibri Light" w:cs="Calibri Light"/>
                <w:sz w:val="24"/>
                <w:szCs w:val="24"/>
              </w:rPr>
              <w:t xml:space="preserve">, </w:t>
            </w:r>
            <w:proofErr w:type="gramStart"/>
            <w:r>
              <w:rPr>
                <w:rFonts w:ascii="Calibri Light" w:hAnsi="Calibri Light" w:cs="Calibri Light"/>
                <w:sz w:val="24"/>
                <w:szCs w:val="24"/>
              </w:rPr>
              <w:t>biology</w:t>
            </w:r>
            <w:proofErr w:type="gramEnd"/>
            <w:r>
              <w:rPr>
                <w:rFonts w:ascii="Calibri Light" w:hAnsi="Calibri Light" w:cs="Calibri Light"/>
                <w:sz w:val="24"/>
                <w:szCs w:val="24"/>
              </w:rPr>
              <w:t xml:space="preserve"> and life experiences</w:t>
            </w:r>
            <w:r w:rsidRPr="00754B6F">
              <w:rPr>
                <w:rFonts w:ascii="Calibri Light" w:hAnsi="Calibri Light" w:cs="Calibri Light"/>
                <w:sz w:val="24"/>
                <w:szCs w:val="24"/>
              </w:rPr>
              <w:t>.</w:t>
            </w:r>
            <w:r>
              <w:rPr>
                <w:rFonts w:ascii="Calibri Light" w:hAnsi="Calibri Light" w:cs="Calibri Light"/>
                <w:sz w:val="24"/>
                <w:szCs w:val="24"/>
              </w:rPr>
              <w:t xml:space="preserve"> While it is important to understand developmental milestones, variations are to be expected and considered for each child’s unique experiences and circumstances.</w:t>
            </w:r>
            <w:r>
              <w:rPr>
                <w:rStyle w:val="FootnoteReference"/>
                <w:rFonts w:ascii="Calibri Light" w:hAnsi="Calibri Light" w:cs="Calibri Light"/>
                <w:sz w:val="24"/>
                <w:szCs w:val="24"/>
              </w:rPr>
              <w:footnoteReference w:id="157"/>
            </w:r>
          </w:p>
          <w:p w14:paraId="7AC81397" w14:textId="77777777" w:rsidR="00CB4FC1" w:rsidRPr="00754B6F" w:rsidRDefault="00CB4FC1" w:rsidP="00226125">
            <w:pPr>
              <w:spacing w:line="23" w:lineRule="atLeast"/>
              <w:rPr>
                <w:rFonts w:ascii="Calibri Light" w:hAnsi="Calibri Light" w:cs="Calibri Light"/>
                <w:sz w:val="24"/>
                <w:szCs w:val="24"/>
              </w:rPr>
            </w:pPr>
          </w:p>
        </w:tc>
      </w:tr>
      <w:tr w:rsidR="00CB4FC1" w:rsidRPr="00754B6F" w14:paraId="71B3E0E2" w14:textId="77777777" w:rsidTr="00B459B7">
        <w:tc>
          <w:tcPr>
            <w:tcW w:w="3686" w:type="dxa"/>
          </w:tcPr>
          <w:p w14:paraId="08BCF361" w14:textId="77777777"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t>Autonomy</w:t>
            </w:r>
          </w:p>
          <w:p w14:paraId="53D17BD8" w14:textId="77777777" w:rsidR="00CB4FC1" w:rsidRPr="00754B6F" w:rsidRDefault="00CB4FC1" w:rsidP="00226125">
            <w:pPr>
              <w:spacing w:line="23" w:lineRule="atLeast"/>
              <w:rPr>
                <w:rFonts w:ascii="Calibri Light" w:hAnsi="Calibri Light" w:cs="Calibri Light"/>
                <w:b/>
                <w:bCs/>
                <w:sz w:val="24"/>
                <w:szCs w:val="24"/>
              </w:rPr>
            </w:pPr>
          </w:p>
        </w:tc>
        <w:tc>
          <w:tcPr>
            <w:tcW w:w="5670" w:type="dxa"/>
          </w:tcPr>
          <w:p w14:paraId="268902BC" w14:textId="1805B2FB" w:rsidR="00CB4FC1" w:rsidRDefault="00CB4FC1" w:rsidP="00226125">
            <w:pPr>
              <w:autoSpaceDE w:val="0"/>
              <w:autoSpaceDN w:val="0"/>
              <w:adjustRightInd w:val="0"/>
              <w:spacing w:line="23" w:lineRule="atLeast"/>
              <w:rPr>
                <w:rFonts w:ascii="Calibri Light" w:hAnsi="Calibri Light" w:cs="Calibri Light"/>
                <w:sz w:val="24"/>
                <w:szCs w:val="24"/>
              </w:rPr>
            </w:pPr>
            <w:r w:rsidRPr="00754B6F">
              <w:rPr>
                <w:rFonts w:ascii="Calibri Light" w:hAnsi="Calibri Light" w:cs="Calibri Light"/>
                <w:sz w:val="24"/>
                <w:szCs w:val="24"/>
              </w:rPr>
              <w:t>The power of a person to act freely and intentionally without being controlled or forced in any way.</w:t>
            </w:r>
          </w:p>
          <w:p w14:paraId="713AA409" w14:textId="77777777" w:rsidR="00CB4FC1" w:rsidRPr="00754B6F" w:rsidRDefault="00CB4FC1" w:rsidP="00226125">
            <w:pPr>
              <w:autoSpaceDE w:val="0"/>
              <w:autoSpaceDN w:val="0"/>
              <w:adjustRightInd w:val="0"/>
              <w:spacing w:line="23" w:lineRule="atLeast"/>
              <w:rPr>
                <w:rFonts w:ascii="Calibri Light" w:hAnsi="Calibri Light" w:cs="Calibri Light"/>
                <w:sz w:val="24"/>
                <w:szCs w:val="24"/>
              </w:rPr>
            </w:pPr>
          </w:p>
        </w:tc>
      </w:tr>
      <w:tr w:rsidR="00CB4FC1" w:rsidRPr="00754B6F" w14:paraId="6B62E950" w14:textId="77777777" w:rsidTr="00B459B7">
        <w:tc>
          <w:tcPr>
            <w:tcW w:w="3686" w:type="dxa"/>
          </w:tcPr>
          <w:p w14:paraId="1CC7226F" w14:textId="77777777"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t>Bodily integrity</w:t>
            </w:r>
          </w:p>
          <w:p w14:paraId="1E80B832" w14:textId="77777777" w:rsidR="00CB4FC1" w:rsidRPr="00754B6F" w:rsidRDefault="00CB4FC1" w:rsidP="00226125">
            <w:pPr>
              <w:spacing w:line="23" w:lineRule="atLeast"/>
              <w:rPr>
                <w:rFonts w:ascii="Calibri Light" w:hAnsi="Calibri Light" w:cs="Calibri Light"/>
                <w:b/>
                <w:bCs/>
                <w:sz w:val="24"/>
                <w:szCs w:val="24"/>
              </w:rPr>
            </w:pPr>
          </w:p>
        </w:tc>
        <w:tc>
          <w:tcPr>
            <w:tcW w:w="5670" w:type="dxa"/>
          </w:tcPr>
          <w:p w14:paraId="272FA4C2" w14:textId="77777777" w:rsidR="007A6844" w:rsidRDefault="00CB4FC1" w:rsidP="00226125">
            <w:pPr>
              <w:autoSpaceDE w:val="0"/>
              <w:autoSpaceDN w:val="0"/>
              <w:adjustRightInd w:val="0"/>
              <w:spacing w:line="23" w:lineRule="atLeast"/>
              <w:rPr>
                <w:rFonts w:ascii="Calibri Light" w:hAnsi="Calibri Light" w:cs="Calibri Light"/>
                <w:sz w:val="24"/>
                <w:szCs w:val="24"/>
              </w:rPr>
            </w:pPr>
            <w:r w:rsidRPr="00754B6F">
              <w:rPr>
                <w:rFonts w:ascii="Calibri Light" w:hAnsi="Calibri Light" w:cs="Calibri Light"/>
                <w:sz w:val="24"/>
                <w:szCs w:val="24"/>
              </w:rPr>
              <w:t>The right of each human being to self-determination and protection of their own body.</w:t>
            </w:r>
          </w:p>
          <w:p w14:paraId="346A4196" w14:textId="54E66EA5" w:rsidR="00573DC0" w:rsidRPr="00754B6F" w:rsidRDefault="00573DC0" w:rsidP="00226125">
            <w:pPr>
              <w:autoSpaceDE w:val="0"/>
              <w:autoSpaceDN w:val="0"/>
              <w:adjustRightInd w:val="0"/>
              <w:spacing w:line="23" w:lineRule="atLeast"/>
              <w:rPr>
                <w:rFonts w:ascii="Calibri Light" w:hAnsi="Calibri Light" w:cs="Calibri Light"/>
                <w:sz w:val="24"/>
                <w:szCs w:val="24"/>
              </w:rPr>
            </w:pPr>
          </w:p>
        </w:tc>
      </w:tr>
      <w:tr w:rsidR="00CB4FC1" w:rsidRPr="00754B6F" w14:paraId="61E03083" w14:textId="77777777" w:rsidTr="00B459B7">
        <w:tc>
          <w:tcPr>
            <w:tcW w:w="3686" w:type="dxa"/>
          </w:tcPr>
          <w:p w14:paraId="4C9D8963" w14:textId="77777777"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lastRenderedPageBreak/>
              <w:t>Case management</w:t>
            </w:r>
          </w:p>
          <w:p w14:paraId="52AC8763" w14:textId="77777777" w:rsidR="00CB4FC1" w:rsidRPr="00754B6F" w:rsidRDefault="00CB4FC1" w:rsidP="00226125">
            <w:pPr>
              <w:spacing w:line="23" w:lineRule="atLeast"/>
              <w:rPr>
                <w:rFonts w:ascii="Calibri Light" w:hAnsi="Calibri Light" w:cs="Calibri Light"/>
                <w:b/>
                <w:bCs/>
                <w:sz w:val="24"/>
                <w:szCs w:val="24"/>
              </w:rPr>
            </w:pPr>
          </w:p>
        </w:tc>
        <w:tc>
          <w:tcPr>
            <w:tcW w:w="5670" w:type="dxa"/>
          </w:tcPr>
          <w:p w14:paraId="4E8425E9" w14:textId="4DB7E6CA" w:rsidR="00CB4FC1" w:rsidRDefault="00CB4FC1" w:rsidP="00226125">
            <w:pPr>
              <w:autoSpaceDE w:val="0"/>
              <w:autoSpaceDN w:val="0"/>
              <w:adjustRightInd w:val="0"/>
              <w:spacing w:line="23" w:lineRule="atLeast"/>
              <w:rPr>
                <w:rFonts w:ascii="Calibri Light" w:hAnsi="Calibri Light" w:cs="Calibri Light"/>
                <w:sz w:val="24"/>
                <w:szCs w:val="24"/>
              </w:rPr>
            </w:pPr>
            <w:bookmarkStart w:id="161" w:name="_Hlk30068991"/>
            <w:r>
              <w:rPr>
                <w:rFonts w:ascii="Calibri Light" w:hAnsi="Calibri Light" w:cs="Calibri Light"/>
                <w:sz w:val="24"/>
                <w:szCs w:val="24"/>
              </w:rPr>
              <w:t xml:space="preserve">Case management </w:t>
            </w:r>
            <w:r w:rsidRPr="00754B6F">
              <w:rPr>
                <w:rFonts w:ascii="Calibri Light" w:hAnsi="Calibri Light" w:cs="Calibri Light"/>
                <w:sz w:val="24"/>
                <w:szCs w:val="24"/>
              </w:rPr>
              <w:t>includes</w:t>
            </w:r>
            <w:r w:rsidR="00623763">
              <w:rPr>
                <w:rFonts w:ascii="Calibri Light" w:hAnsi="Calibri Light" w:cs="Calibri Light"/>
                <w:sz w:val="24"/>
                <w:szCs w:val="24"/>
              </w:rPr>
              <w:t xml:space="preserve"> a range of </w:t>
            </w:r>
            <w:r w:rsidRPr="00754B6F">
              <w:rPr>
                <w:rFonts w:ascii="Calibri Light" w:hAnsi="Calibri Light" w:cs="Calibri Light"/>
                <w:sz w:val="24"/>
                <w:szCs w:val="24"/>
              </w:rPr>
              <w:t xml:space="preserve">practices </w:t>
            </w:r>
            <w:r w:rsidR="00623763">
              <w:rPr>
                <w:rFonts w:ascii="Calibri Light" w:hAnsi="Calibri Light" w:cs="Calibri Light"/>
                <w:sz w:val="24"/>
                <w:szCs w:val="24"/>
              </w:rPr>
              <w:t xml:space="preserve">including screening and </w:t>
            </w:r>
            <w:r w:rsidRPr="00754B6F">
              <w:rPr>
                <w:rFonts w:ascii="Calibri Light" w:hAnsi="Calibri Light" w:cs="Calibri Light"/>
                <w:sz w:val="24"/>
                <w:szCs w:val="24"/>
              </w:rPr>
              <w:t>intake, risk assessment, risk management, safety planning,</w:t>
            </w:r>
            <w:r>
              <w:rPr>
                <w:rFonts w:ascii="Calibri Light" w:hAnsi="Calibri Light" w:cs="Calibri Light"/>
                <w:sz w:val="24"/>
                <w:szCs w:val="24"/>
              </w:rPr>
              <w:t xml:space="preserve"> crisis responses,</w:t>
            </w:r>
            <w:r w:rsidRPr="00754B6F">
              <w:rPr>
                <w:rFonts w:ascii="Calibri Light" w:hAnsi="Calibri Light" w:cs="Calibri Light"/>
                <w:sz w:val="24"/>
                <w:szCs w:val="24"/>
              </w:rPr>
              <w:t xml:space="preserve"> </w:t>
            </w:r>
            <w:r>
              <w:rPr>
                <w:rFonts w:ascii="Calibri Light" w:hAnsi="Calibri Light" w:cs="Calibri Light"/>
                <w:sz w:val="24"/>
                <w:szCs w:val="24"/>
              </w:rPr>
              <w:t xml:space="preserve">outreach, </w:t>
            </w:r>
            <w:r w:rsidRPr="00754B6F">
              <w:rPr>
                <w:rFonts w:ascii="Calibri Light" w:hAnsi="Calibri Light" w:cs="Calibri Light"/>
                <w:sz w:val="24"/>
                <w:szCs w:val="24"/>
              </w:rPr>
              <w:t>advocacy, psycho-social needs assessment, goal setting, coordination of services, referrals, exit planning and case closure.</w:t>
            </w:r>
            <w:r w:rsidR="003B220F">
              <w:rPr>
                <w:rFonts w:ascii="Calibri Light" w:hAnsi="Calibri Light" w:cs="Calibri Light"/>
                <w:sz w:val="24"/>
                <w:szCs w:val="24"/>
              </w:rPr>
              <w:t xml:space="preserve"> C</w:t>
            </w:r>
            <w:r w:rsidRPr="00754B6F">
              <w:rPr>
                <w:rFonts w:ascii="Calibri Light" w:hAnsi="Calibri Light" w:cs="Calibri Light"/>
                <w:sz w:val="24"/>
                <w:szCs w:val="24"/>
              </w:rPr>
              <w:t>ase management is holistic, culturally sensitive</w:t>
            </w:r>
            <w:r>
              <w:rPr>
                <w:rFonts w:ascii="Calibri Light" w:hAnsi="Calibri Light" w:cs="Calibri Light"/>
                <w:sz w:val="24"/>
                <w:szCs w:val="24"/>
              </w:rPr>
              <w:t xml:space="preserve">, </w:t>
            </w:r>
            <w:r w:rsidRPr="00754B6F">
              <w:rPr>
                <w:rFonts w:ascii="Calibri Light" w:hAnsi="Calibri Light" w:cs="Calibri Light"/>
                <w:sz w:val="24"/>
                <w:szCs w:val="24"/>
              </w:rPr>
              <w:t xml:space="preserve">person-centred </w:t>
            </w:r>
            <w:r>
              <w:rPr>
                <w:rFonts w:ascii="Calibri Light" w:hAnsi="Calibri Light" w:cs="Calibri Light"/>
                <w:sz w:val="24"/>
                <w:szCs w:val="24"/>
              </w:rPr>
              <w:t xml:space="preserve">and </w:t>
            </w:r>
            <w:proofErr w:type="gramStart"/>
            <w:r w:rsidRPr="00754B6F">
              <w:rPr>
                <w:rFonts w:ascii="Calibri Light" w:hAnsi="Calibri Light" w:cs="Calibri Light"/>
                <w:sz w:val="24"/>
                <w:szCs w:val="24"/>
              </w:rPr>
              <w:t>strengths-based</w:t>
            </w:r>
            <w:proofErr w:type="gramEnd"/>
            <w:r w:rsidR="00623763">
              <w:rPr>
                <w:rFonts w:ascii="Calibri Light" w:hAnsi="Calibri Light" w:cs="Calibri Light"/>
                <w:sz w:val="24"/>
                <w:szCs w:val="24"/>
              </w:rPr>
              <w:t>. Interventions may</w:t>
            </w:r>
            <w:r>
              <w:rPr>
                <w:rFonts w:ascii="Calibri Light" w:hAnsi="Calibri Light" w:cs="Calibri Light"/>
                <w:sz w:val="24"/>
                <w:szCs w:val="24"/>
              </w:rPr>
              <w:t xml:space="preserve"> vary in intensity and duration depending on the </w:t>
            </w:r>
            <w:r w:rsidRPr="00754B6F">
              <w:rPr>
                <w:rFonts w:ascii="Calibri Light" w:hAnsi="Calibri Light" w:cs="Calibri Light"/>
                <w:sz w:val="24"/>
                <w:szCs w:val="24"/>
              </w:rPr>
              <w:t xml:space="preserve">risks and needs of </w:t>
            </w:r>
            <w:r>
              <w:rPr>
                <w:rFonts w:ascii="Calibri Light" w:hAnsi="Calibri Light" w:cs="Calibri Light"/>
                <w:sz w:val="24"/>
                <w:szCs w:val="24"/>
              </w:rPr>
              <w:t>adult and child victim-survivor</w:t>
            </w:r>
            <w:r w:rsidRPr="00754B6F">
              <w:rPr>
                <w:rFonts w:ascii="Calibri Light" w:hAnsi="Calibri Light" w:cs="Calibri Light"/>
                <w:sz w:val="24"/>
                <w:szCs w:val="24"/>
              </w:rPr>
              <w:t>s</w:t>
            </w:r>
            <w:r>
              <w:rPr>
                <w:rFonts w:ascii="Calibri Light" w:hAnsi="Calibri Light" w:cs="Calibri Light"/>
                <w:sz w:val="24"/>
                <w:szCs w:val="24"/>
              </w:rPr>
              <w:t>.</w:t>
            </w:r>
          </w:p>
          <w:bookmarkEnd w:id="161"/>
          <w:p w14:paraId="3EAF3064" w14:textId="77777777" w:rsidR="00CB4FC1" w:rsidRPr="00754B6F" w:rsidRDefault="00CB4FC1" w:rsidP="00226125">
            <w:pPr>
              <w:autoSpaceDE w:val="0"/>
              <w:autoSpaceDN w:val="0"/>
              <w:adjustRightInd w:val="0"/>
              <w:spacing w:line="23" w:lineRule="atLeast"/>
              <w:rPr>
                <w:rFonts w:ascii="Calibri Light" w:hAnsi="Calibri Light" w:cs="Calibri Light"/>
                <w:sz w:val="24"/>
                <w:szCs w:val="24"/>
              </w:rPr>
            </w:pPr>
          </w:p>
        </w:tc>
      </w:tr>
      <w:tr w:rsidR="00CB4FC1" w:rsidRPr="00754B6F" w14:paraId="2BF5C33D" w14:textId="77777777" w:rsidTr="00B459B7">
        <w:tc>
          <w:tcPr>
            <w:tcW w:w="3686" w:type="dxa"/>
          </w:tcPr>
          <w:p w14:paraId="70B1F6AA" w14:textId="77777777"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t>Cisgender</w:t>
            </w:r>
          </w:p>
        </w:tc>
        <w:tc>
          <w:tcPr>
            <w:tcW w:w="5670" w:type="dxa"/>
          </w:tcPr>
          <w:p w14:paraId="7650D93B" w14:textId="0D566C4F" w:rsidR="00CB4FC1" w:rsidRPr="00754B6F" w:rsidRDefault="00CB4FC1" w:rsidP="00226125">
            <w:pPr>
              <w:spacing w:line="23" w:lineRule="atLeast"/>
              <w:rPr>
                <w:rFonts w:ascii="Calibri Light" w:hAnsi="Calibri Light" w:cs="Calibri Light"/>
                <w:sz w:val="24"/>
                <w:szCs w:val="24"/>
              </w:rPr>
            </w:pPr>
            <w:r w:rsidRPr="00754B6F">
              <w:rPr>
                <w:rFonts w:ascii="Calibri Light" w:hAnsi="Calibri Light" w:cs="Calibri Light"/>
                <w:sz w:val="24"/>
                <w:szCs w:val="24"/>
              </w:rPr>
              <w:t>A person whose gender identity aligns with the sex they were assigned at birth – someone who does not identify as trans or gender diverse.</w:t>
            </w:r>
            <w:r w:rsidRPr="00754B6F">
              <w:rPr>
                <w:rStyle w:val="FootnoteReference"/>
                <w:rFonts w:ascii="Calibri Light" w:hAnsi="Calibri Light" w:cs="Calibri Light"/>
                <w:sz w:val="24"/>
                <w:szCs w:val="24"/>
              </w:rPr>
              <w:footnoteReference w:id="158"/>
            </w:r>
          </w:p>
          <w:p w14:paraId="16AAA7D8" w14:textId="77777777" w:rsidR="00CB4FC1" w:rsidRPr="00754B6F" w:rsidRDefault="00CB4FC1" w:rsidP="00226125">
            <w:pPr>
              <w:spacing w:line="23" w:lineRule="atLeast"/>
              <w:rPr>
                <w:rFonts w:ascii="Calibri Light" w:hAnsi="Calibri Light" w:cs="Calibri Light"/>
                <w:sz w:val="24"/>
                <w:szCs w:val="24"/>
              </w:rPr>
            </w:pPr>
          </w:p>
        </w:tc>
      </w:tr>
      <w:tr w:rsidR="00CB4FC1" w:rsidRPr="00754B6F" w14:paraId="56FF9943" w14:textId="77777777" w:rsidTr="00B459B7">
        <w:tc>
          <w:tcPr>
            <w:tcW w:w="3686" w:type="dxa"/>
          </w:tcPr>
          <w:p w14:paraId="0E4FD6BA" w14:textId="77777777"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t>CISS</w:t>
            </w:r>
          </w:p>
        </w:tc>
        <w:tc>
          <w:tcPr>
            <w:tcW w:w="5670" w:type="dxa"/>
          </w:tcPr>
          <w:p w14:paraId="27ED4FB3" w14:textId="4785BC0F" w:rsidR="00CB4FC1" w:rsidRDefault="00CB4FC1" w:rsidP="00226125">
            <w:pPr>
              <w:spacing w:line="23" w:lineRule="atLeast"/>
              <w:rPr>
                <w:rFonts w:ascii="Calibri Light" w:hAnsi="Calibri Light" w:cs="Calibri Light"/>
                <w:sz w:val="24"/>
                <w:szCs w:val="24"/>
              </w:rPr>
            </w:pPr>
            <w:r w:rsidRPr="00754B6F">
              <w:rPr>
                <w:rFonts w:ascii="Calibri Light" w:hAnsi="Calibri Light" w:cs="Calibri Light"/>
                <w:sz w:val="24"/>
                <w:szCs w:val="24"/>
              </w:rPr>
              <w:t xml:space="preserve">Child Information Sharing Scheme established under Part 6A of the </w:t>
            </w:r>
            <w:r w:rsidRPr="00754B6F">
              <w:rPr>
                <w:rFonts w:ascii="Calibri Light" w:hAnsi="Calibri Light" w:cs="Calibri Light"/>
                <w:i/>
                <w:iCs/>
                <w:sz w:val="24"/>
                <w:szCs w:val="24"/>
              </w:rPr>
              <w:t>Child Wellbeing and Safety Act 2005</w:t>
            </w:r>
            <w:r>
              <w:rPr>
                <w:rFonts w:ascii="Calibri Light" w:hAnsi="Calibri Light" w:cs="Calibri Light"/>
                <w:i/>
                <w:iCs/>
                <w:sz w:val="24"/>
                <w:szCs w:val="24"/>
              </w:rPr>
              <w:t xml:space="preserve"> </w:t>
            </w:r>
            <w:r w:rsidRPr="00081661">
              <w:rPr>
                <w:rFonts w:ascii="Calibri Light" w:hAnsi="Calibri Light" w:cs="Calibri Light"/>
                <w:sz w:val="24"/>
                <w:szCs w:val="24"/>
              </w:rPr>
              <w:t>(Vic).</w:t>
            </w:r>
          </w:p>
          <w:p w14:paraId="56174D5C" w14:textId="77777777" w:rsidR="00CB4FC1" w:rsidRPr="00754B6F" w:rsidRDefault="00CB4FC1" w:rsidP="00226125">
            <w:pPr>
              <w:spacing w:line="23" w:lineRule="atLeast"/>
              <w:rPr>
                <w:rFonts w:ascii="Calibri Light" w:hAnsi="Calibri Light" w:cs="Calibri Light"/>
                <w:sz w:val="24"/>
                <w:szCs w:val="24"/>
              </w:rPr>
            </w:pPr>
          </w:p>
        </w:tc>
      </w:tr>
      <w:tr w:rsidR="00CB4FC1" w:rsidRPr="00754B6F" w14:paraId="07505EC7" w14:textId="77777777" w:rsidTr="00B459B7">
        <w:tc>
          <w:tcPr>
            <w:tcW w:w="3686" w:type="dxa"/>
          </w:tcPr>
          <w:p w14:paraId="26A78D30" w14:textId="77777777"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t>Client</w:t>
            </w:r>
          </w:p>
          <w:p w14:paraId="04E028DB" w14:textId="77777777" w:rsidR="00CB4FC1" w:rsidRPr="00754B6F" w:rsidRDefault="00CB4FC1" w:rsidP="00226125">
            <w:pPr>
              <w:spacing w:line="23" w:lineRule="atLeast"/>
              <w:rPr>
                <w:rFonts w:ascii="Calibri Light" w:hAnsi="Calibri Light" w:cs="Calibri Light"/>
                <w:b/>
                <w:bCs/>
                <w:sz w:val="24"/>
                <w:szCs w:val="24"/>
              </w:rPr>
            </w:pPr>
          </w:p>
        </w:tc>
        <w:tc>
          <w:tcPr>
            <w:tcW w:w="5670" w:type="dxa"/>
          </w:tcPr>
          <w:p w14:paraId="268C18CD" w14:textId="708C6F7A" w:rsidR="00CB4FC1" w:rsidRDefault="00CB4FC1" w:rsidP="00226125">
            <w:pPr>
              <w:spacing w:line="23" w:lineRule="atLeast"/>
              <w:rPr>
                <w:rFonts w:ascii="Calibri Light" w:hAnsi="Calibri Light" w:cs="Calibri Light"/>
                <w:sz w:val="24"/>
                <w:szCs w:val="24"/>
              </w:rPr>
            </w:pPr>
            <w:r w:rsidRPr="00754B6F">
              <w:rPr>
                <w:rFonts w:ascii="Calibri Light" w:hAnsi="Calibri Light" w:cs="Calibri Light"/>
                <w:sz w:val="24"/>
                <w:szCs w:val="24"/>
              </w:rPr>
              <w:t xml:space="preserve">Adult and child </w:t>
            </w:r>
            <w:r>
              <w:rPr>
                <w:rFonts w:ascii="Calibri Light" w:hAnsi="Calibri Light" w:cs="Calibri Light"/>
                <w:sz w:val="24"/>
                <w:szCs w:val="24"/>
              </w:rPr>
              <w:t>victim-survivor</w:t>
            </w:r>
            <w:r w:rsidRPr="00754B6F">
              <w:rPr>
                <w:rFonts w:ascii="Calibri Light" w:hAnsi="Calibri Light" w:cs="Calibri Light"/>
                <w:sz w:val="24"/>
                <w:szCs w:val="24"/>
              </w:rPr>
              <w:t xml:space="preserve">s are sometimes referred to as ‘clients’ </w:t>
            </w:r>
            <w:r>
              <w:rPr>
                <w:rFonts w:ascii="Calibri Light" w:hAnsi="Calibri Light" w:cs="Calibri Light"/>
                <w:sz w:val="24"/>
                <w:szCs w:val="24"/>
              </w:rPr>
              <w:t xml:space="preserve">of </w:t>
            </w:r>
            <w:r w:rsidRPr="00754B6F">
              <w:rPr>
                <w:rFonts w:ascii="Calibri Light" w:hAnsi="Calibri Light" w:cs="Calibri Light"/>
                <w:sz w:val="24"/>
                <w:szCs w:val="24"/>
              </w:rPr>
              <w:t>specialist family violence services.</w:t>
            </w:r>
          </w:p>
          <w:p w14:paraId="67A02FA3" w14:textId="77777777" w:rsidR="00CB4FC1" w:rsidRPr="00754B6F" w:rsidRDefault="00CB4FC1" w:rsidP="00226125">
            <w:pPr>
              <w:spacing w:line="23" w:lineRule="atLeast"/>
              <w:rPr>
                <w:rFonts w:ascii="Calibri Light" w:hAnsi="Calibri Light" w:cs="Calibri Light"/>
                <w:sz w:val="24"/>
                <w:szCs w:val="24"/>
              </w:rPr>
            </w:pPr>
          </w:p>
        </w:tc>
      </w:tr>
      <w:tr w:rsidR="00CB4FC1" w:rsidRPr="00754B6F" w14:paraId="39902175" w14:textId="77777777" w:rsidTr="00B459B7">
        <w:tc>
          <w:tcPr>
            <w:tcW w:w="3686" w:type="dxa"/>
          </w:tcPr>
          <w:p w14:paraId="3150B49D" w14:textId="77777777"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t>Co-location</w:t>
            </w:r>
          </w:p>
          <w:p w14:paraId="002DA6FB" w14:textId="77777777" w:rsidR="00CB4FC1" w:rsidRPr="00754B6F" w:rsidRDefault="00CB4FC1" w:rsidP="00226125">
            <w:pPr>
              <w:spacing w:line="23" w:lineRule="atLeast"/>
              <w:rPr>
                <w:rFonts w:ascii="Calibri Light" w:hAnsi="Calibri Light" w:cs="Calibri Light"/>
                <w:b/>
                <w:bCs/>
                <w:sz w:val="24"/>
                <w:szCs w:val="24"/>
              </w:rPr>
            </w:pPr>
          </w:p>
        </w:tc>
        <w:tc>
          <w:tcPr>
            <w:tcW w:w="5670" w:type="dxa"/>
          </w:tcPr>
          <w:p w14:paraId="726BAAA5" w14:textId="569D87F7" w:rsidR="00CB4FC1" w:rsidRPr="00754B6F" w:rsidRDefault="00CB4FC1" w:rsidP="00226125">
            <w:pPr>
              <w:autoSpaceDE w:val="0"/>
              <w:autoSpaceDN w:val="0"/>
              <w:adjustRightInd w:val="0"/>
              <w:spacing w:line="23" w:lineRule="atLeast"/>
              <w:rPr>
                <w:rFonts w:ascii="Calibri Light" w:hAnsi="Calibri Light" w:cs="Calibri Light"/>
                <w:sz w:val="24"/>
                <w:szCs w:val="24"/>
              </w:rPr>
            </w:pPr>
            <w:r w:rsidRPr="00754B6F">
              <w:rPr>
                <w:rFonts w:ascii="Calibri Light" w:hAnsi="Calibri Light" w:cs="Calibri Light"/>
                <w:sz w:val="24"/>
                <w:szCs w:val="24"/>
              </w:rPr>
              <w:t>Refers to different types of services being located together in the same physical space to increase access to support and enable coordinated responses.</w:t>
            </w:r>
          </w:p>
          <w:p w14:paraId="277E7661" w14:textId="77777777" w:rsidR="00CB4FC1" w:rsidRPr="00754B6F" w:rsidRDefault="00CB4FC1" w:rsidP="00226125">
            <w:pPr>
              <w:autoSpaceDE w:val="0"/>
              <w:autoSpaceDN w:val="0"/>
              <w:adjustRightInd w:val="0"/>
              <w:spacing w:line="23" w:lineRule="atLeast"/>
              <w:rPr>
                <w:rFonts w:ascii="Calibri Light" w:hAnsi="Calibri Light" w:cs="Calibri Light"/>
                <w:sz w:val="24"/>
                <w:szCs w:val="24"/>
              </w:rPr>
            </w:pPr>
          </w:p>
        </w:tc>
      </w:tr>
      <w:tr w:rsidR="00CB4FC1" w:rsidRPr="00754B6F" w14:paraId="5AF8E204" w14:textId="77777777" w:rsidTr="00B459B7">
        <w:tc>
          <w:tcPr>
            <w:tcW w:w="3686" w:type="dxa"/>
          </w:tcPr>
          <w:p w14:paraId="69606483" w14:textId="7475F741"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t>Collusion</w:t>
            </w:r>
          </w:p>
          <w:p w14:paraId="31FCDBB8" w14:textId="77777777" w:rsidR="00CB4FC1" w:rsidRPr="00754B6F" w:rsidRDefault="00CB4FC1" w:rsidP="00226125">
            <w:pPr>
              <w:spacing w:line="23" w:lineRule="atLeast"/>
              <w:rPr>
                <w:rFonts w:ascii="Calibri Light" w:hAnsi="Calibri Light" w:cs="Calibri Light"/>
                <w:b/>
                <w:bCs/>
                <w:sz w:val="24"/>
                <w:szCs w:val="24"/>
              </w:rPr>
            </w:pPr>
          </w:p>
          <w:p w14:paraId="4C85EB6C" w14:textId="77777777" w:rsidR="00CB4FC1" w:rsidRPr="00754B6F" w:rsidRDefault="00CB4FC1" w:rsidP="00226125">
            <w:pPr>
              <w:spacing w:line="23" w:lineRule="atLeast"/>
              <w:rPr>
                <w:rFonts w:ascii="Calibri Light" w:hAnsi="Calibri Light" w:cs="Calibri Light"/>
                <w:b/>
                <w:bCs/>
                <w:sz w:val="24"/>
                <w:szCs w:val="24"/>
              </w:rPr>
            </w:pPr>
          </w:p>
        </w:tc>
        <w:tc>
          <w:tcPr>
            <w:tcW w:w="5670" w:type="dxa"/>
          </w:tcPr>
          <w:p w14:paraId="48A5764F" w14:textId="6C9B615C" w:rsidR="00CB4FC1" w:rsidRDefault="00CB4FC1" w:rsidP="00226125">
            <w:pPr>
              <w:spacing w:line="23" w:lineRule="atLeast"/>
              <w:rPr>
                <w:rFonts w:ascii="Calibri Light" w:hAnsi="Calibri Light" w:cs="Calibri Light"/>
                <w:sz w:val="24"/>
                <w:szCs w:val="24"/>
                <w:vertAlign w:val="superscript"/>
              </w:rPr>
            </w:pPr>
            <w:r w:rsidRPr="00754B6F">
              <w:rPr>
                <w:rFonts w:ascii="Calibri Light" w:hAnsi="Calibri Light" w:cs="Calibri Light"/>
                <w:sz w:val="24"/>
                <w:szCs w:val="24"/>
              </w:rPr>
              <w:t xml:space="preserve">Refers to ways that an individual, </w:t>
            </w:r>
            <w:proofErr w:type="gramStart"/>
            <w:r w:rsidRPr="00754B6F">
              <w:rPr>
                <w:rFonts w:ascii="Calibri Light" w:hAnsi="Calibri Light" w:cs="Calibri Light"/>
                <w:sz w:val="24"/>
                <w:szCs w:val="24"/>
              </w:rPr>
              <w:t>agency</w:t>
            </w:r>
            <w:proofErr w:type="gramEnd"/>
            <w:r w:rsidRPr="00754B6F">
              <w:rPr>
                <w:rFonts w:ascii="Calibri Light" w:hAnsi="Calibri Light" w:cs="Calibri Light"/>
                <w:sz w:val="24"/>
                <w:szCs w:val="24"/>
              </w:rPr>
              <w:t xml:space="preserve"> or system might reinforce, excuse, minimise or deny a perpetrator’s violence towards family members and/or the extent or impact of that violence.</w:t>
            </w:r>
            <w:r w:rsidRPr="00754B6F">
              <w:rPr>
                <w:rFonts w:ascii="Calibri Light" w:hAnsi="Calibri Light" w:cs="Calibri Light"/>
                <w:sz w:val="24"/>
                <w:szCs w:val="24"/>
                <w:vertAlign w:val="superscript"/>
              </w:rPr>
              <w:footnoteReference w:id="159"/>
            </w:r>
          </w:p>
          <w:p w14:paraId="0EB89A01" w14:textId="77777777" w:rsidR="00CB4FC1" w:rsidRPr="00754B6F" w:rsidRDefault="00CB4FC1" w:rsidP="00226125">
            <w:pPr>
              <w:spacing w:line="23" w:lineRule="atLeast"/>
              <w:rPr>
                <w:rFonts w:ascii="Calibri Light" w:hAnsi="Calibri Light" w:cs="Calibri Light"/>
                <w:sz w:val="24"/>
                <w:szCs w:val="24"/>
              </w:rPr>
            </w:pPr>
          </w:p>
        </w:tc>
      </w:tr>
      <w:tr w:rsidR="00CB4FC1" w:rsidRPr="00754B6F" w14:paraId="37CF3F73" w14:textId="77777777" w:rsidTr="00B459B7">
        <w:tc>
          <w:tcPr>
            <w:tcW w:w="3686" w:type="dxa"/>
          </w:tcPr>
          <w:p w14:paraId="1903A280" w14:textId="77777777" w:rsidR="00CB4FC1" w:rsidRPr="00754B6F" w:rsidRDefault="00CB4FC1" w:rsidP="00226125">
            <w:pPr>
              <w:spacing w:line="23" w:lineRule="atLeast"/>
              <w:rPr>
                <w:rFonts w:ascii="Calibri Light" w:hAnsi="Calibri Light" w:cs="Calibri Light"/>
                <w:b/>
                <w:bCs/>
                <w:sz w:val="24"/>
                <w:szCs w:val="24"/>
              </w:rPr>
            </w:pPr>
            <w:r w:rsidRPr="00F20118">
              <w:rPr>
                <w:rFonts w:ascii="Calibri Light" w:hAnsi="Calibri Light" w:cs="Calibri Light"/>
                <w:b/>
                <w:bCs/>
                <w:sz w:val="24"/>
                <w:szCs w:val="24"/>
              </w:rPr>
              <w:t xml:space="preserve">Communication </w:t>
            </w:r>
            <w:r>
              <w:rPr>
                <w:rFonts w:ascii="Calibri Light" w:hAnsi="Calibri Light" w:cs="Calibri Light"/>
                <w:b/>
                <w:bCs/>
                <w:sz w:val="24"/>
                <w:szCs w:val="24"/>
              </w:rPr>
              <w:t>device</w:t>
            </w:r>
          </w:p>
        </w:tc>
        <w:tc>
          <w:tcPr>
            <w:tcW w:w="5670" w:type="dxa"/>
          </w:tcPr>
          <w:p w14:paraId="3B7DC352" w14:textId="77777777" w:rsidR="00CB4FC1" w:rsidRDefault="00CB4FC1" w:rsidP="00226125">
            <w:pPr>
              <w:autoSpaceDE w:val="0"/>
              <w:autoSpaceDN w:val="0"/>
              <w:adjustRightInd w:val="0"/>
              <w:spacing w:line="23" w:lineRule="atLeast"/>
              <w:rPr>
                <w:rFonts w:ascii="Calibri Light" w:hAnsi="Calibri Light" w:cs="Calibri Light"/>
                <w:sz w:val="24"/>
                <w:szCs w:val="24"/>
              </w:rPr>
            </w:pPr>
            <w:r>
              <w:rPr>
                <w:rFonts w:ascii="Calibri Light" w:hAnsi="Calibri Light" w:cs="Calibri Light"/>
                <w:sz w:val="24"/>
                <w:szCs w:val="24"/>
              </w:rPr>
              <w:t>A</w:t>
            </w:r>
            <w:r w:rsidRPr="00F20118">
              <w:rPr>
                <w:rFonts w:ascii="Calibri Light" w:hAnsi="Calibri Light" w:cs="Calibri Light"/>
                <w:sz w:val="24"/>
                <w:szCs w:val="24"/>
              </w:rPr>
              <w:t>n electronic device that helps people with little or no speech to communicat</w:t>
            </w:r>
            <w:r>
              <w:rPr>
                <w:rFonts w:ascii="Calibri Light" w:hAnsi="Calibri Light" w:cs="Calibri Light"/>
                <w:sz w:val="24"/>
                <w:szCs w:val="24"/>
              </w:rPr>
              <w:t xml:space="preserve">e, which </w:t>
            </w:r>
            <w:r w:rsidRPr="00F20118">
              <w:rPr>
                <w:rFonts w:ascii="Calibri Light" w:hAnsi="Calibri Light" w:cs="Calibri Light"/>
                <w:sz w:val="24"/>
                <w:szCs w:val="24"/>
              </w:rPr>
              <w:t>are usually recommended by a speech pathologist and are a part of augmentative and alternative communication strategies</w:t>
            </w:r>
            <w:r>
              <w:rPr>
                <w:rFonts w:ascii="Calibri Light" w:hAnsi="Calibri Light" w:cs="Calibri Light"/>
                <w:sz w:val="24"/>
                <w:szCs w:val="24"/>
              </w:rPr>
              <w:t>.</w:t>
            </w:r>
            <w:r>
              <w:rPr>
                <w:rStyle w:val="FootnoteReference"/>
                <w:rFonts w:ascii="Calibri Light" w:hAnsi="Calibri Light" w:cs="Calibri Light"/>
                <w:sz w:val="24"/>
                <w:szCs w:val="24"/>
              </w:rPr>
              <w:footnoteReference w:id="160"/>
            </w:r>
          </w:p>
          <w:p w14:paraId="62BAEAD1" w14:textId="77777777" w:rsidR="00CB4FC1" w:rsidRPr="00754B6F" w:rsidRDefault="00CB4FC1" w:rsidP="00226125">
            <w:pPr>
              <w:autoSpaceDE w:val="0"/>
              <w:autoSpaceDN w:val="0"/>
              <w:adjustRightInd w:val="0"/>
              <w:spacing w:line="23" w:lineRule="atLeast"/>
              <w:rPr>
                <w:rFonts w:ascii="Calibri Light" w:hAnsi="Calibri Light" w:cs="Calibri Light"/>
                <w:sz w:val="24"/>
                <w:szCs w:val="24"/>
              </w:rPr>
            </w:pPr>
          </w:p>
        </w:tc>
      </w:tr>
      <w:tr w:rsidR="00CB4FC1" w:rsidRPr="00754B6F" w14:paraId="22A912CC" w14:textId="77777777" w:rsidTr="00B459B7">
        <w:tc>
          <w:tcPr>
            <w:tcW w:w="3686" w:type="dxa"/>
          </w:tcPr>
          <w:p w14:paraId="24C1EB5B" w14:textId="77777777"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t>Community of practice</w:t>
            </w:r>
          </w:p>
        </w:tc>
        <w:tc>
          <w:tcPr>
            <w:tcW w:w="5670" w:type="dxa"/>
          </w:tcPr>
          <w:p w14:paraId="19D1D689" w14:textId="77777777" w:rsidR="007A6844" w:rsidRDefault="00CB4FC1" w:rsidP="00226125">
            <w:pPr>
              <w:spacing w:line="23" w:lineRule="atLeast"/>
              <w:rPr>
                <w:rFonts w:ascii="Calibri Light" w:hAnsi="Calibri Light" w:cs="Calibri Light"/>
                <w:sz w:val="24"/>
                <w:szCs w:val="24"/>
              </w:rPr>
            </w:pPr>
            <w:r w:rsidRPr="00754B6F">
              <w:rPr>
                <w:rFonts w:ascii="Calibri Light" w:hAnsi="Calibri Light" w:cs="Calibri Light"/>
                <w:sz w:val="24"/>
                <w:szCs w:val="24"/>
              </w:rPr>
              <w:t>A</w:t>
            </w:r>
            <w:r w:rsidR="001060A5">
              <w:rPr>
                <w:rFonts w:ascii="Calibri Light" w:hAnsi="Calibri Light" w:cs="Calibri Light"/>
                <w:sz w:val="24"/>
                <w:szCs w:val="24"/>
              </w:rPr>
              <w:t xml:space="preserve">n online or in-person opportunity </w:t>
            </w:r>
            <w:r w:rsidRPr="00754B6F">
              <w:rPr>
                <w:rFonts w:ascii="Calibri Light" w:hAnsi="Calibri Light" w:cs="Calibri Light"/>
                <w:sz w:val="24"/>
                <w:szCs w:val="24"/>
              </w:rPr>
              <w:t xml:space="preserve">for professionals to develop their capabilities, share knowledge and skills, reduce </w:t>
            </w:r>
            <w:proofErr w:type="gramStart"/>
            <w:r w:rsidRPr="00754B6F">
              <w:rPr>
                <w:rFonts w:ascii="Calibri Light" w:hAnsi="Calibri Light" w:cs="Calibri Light"/>
                <w:sz w:val="24"/>
                <w:szCs w:val="24"/>
              </w:rPr>
              <w:t>isolation</w:t>
            </w:r>
            <w:proofErr w:type="gramEnd"/>
            <w:r w:rsidRPr="00754B6F">
              <w:rPr>
                <w:rFonts w:ascii="Calibri Light" w:hAnsi="Calibri Light" w:cs="Calibri Light"/>
                <w:sz w:val="24"/>
                <w:szCs w:val="24"/>
              </w:rPr>
              <w:t xml:space="preserve"> and identify systemic barriers to achieving positive outcomes for </w:t>
            </w:r>
            <w:r>
              <w:rPr>
                <w:rFonts w:ascii="Calibri Light" w:hAnsi="Calibri Light" w:cs="Calibri Light"/>
                <w:sz w:val="24"/>
                <w:szCs w:val="24"/>
              </w:rPr>
              <w:t>victim-survivor</w:t>
            </w:r>
            <w:r w:rsidRPr="00754B6F">
              <w:rPr>
                <w:rFonts w:ascii="Calibri Light" w:hAnsi="Calibri Light" w:cs="Calibri Light"/>
                <w:sz w:val="24"/>
                <w:szCs w:val="24"/>
              </w:rPr>
              <w:t>s</w:t>
            </w:r>
            <w:r w:rsidR="001060A5">
              <w:rPr>
                <w:rFonts w:ascii="Calibri Light" w:hAnsi="Calibri Light" w:cs="Calibri Light"/>
                <w:sz w:val="24"/>
                <w:szCs w:val="24"/>
              </w:rPr>
              <w:t>.</w:t>
            </w:r>
          </w:p>
          <w:p w14:paraId="3BE03048" w14:textId="6A996558" w:rsidR="00464E1C" w:rsidRPr="00754B6F" w:rsidRDefault="00464E1C" w:rsidP="00226125">
            <w:pPr>
              <w:spacing w:line="23" w:lineRule="atLeast"/>
              <w:rPr>
                <w:rFonts w:ascii="Calibri Light" w:hAnsi="Calibri Light" w:cs="Calibri Light"/>
                <w:sz w:val="24"/>
                <w:szCs w:val="24"/>
              </w:rPr>
            </w:pPr>
          </w:p>
        </w:tc>
      </w:tr>
      <w:tr w:rsidR="00475A60" w:rsidRPr="00754B6F" w14:paraId="2D692BE7" w14:textId="77777777" w:rsidTr="00B459B7">
        <w:tc>
          <w:tcPr>
            <w:tcW w:w="3686" w:type="dxa"/>
          </w:tcPr>
          <w:p w14:paraId="7BD717B8" w14:textId="3131B76C" w:rsidR="00475A60" w:rsidRPr="00754B6F" w:rsidRDefault="00475A60" w:rsidP="00226125">
            <w:pPr>
              <w:spacing w:line="23" w:lineRule="atLeast"/>
              <w:rPr>
                <w:rFonts w:ascii="Calibri Light" w:hAnsi="Calibri Light" w:cs="Calibri Light"/>
                <w:b/>
                <w:bCs/>
                <w:sz w:val="24"/>
                <w:szCs w:val="24"/>
              </w:rPr>
            </w:pPr>
            <w:r>
              <w:rPr>
                <w:rFonts w:ascii="Calibri Light" w:hAnsi="Calibri Light" w:cs="Calibri Light"/>
                <w:b/>
                <w:bCs/>
                <w:sz w:val="24"/>
                <w:szCs w:val="24"/>
              </w:rPr>
              <w:t>Complex need</w:t>
            </w:r>
          </w:p>
        </w:tc>
        <w:tc>
          <w:tcPr>
            <w:tcW w:w="5670" w:type="dxa"/>
          </w:tcPr>
          <w:p w14:paraId="3FA117F2" w14:textId="493E841E" w:rsidR="00475A60" w:rsidRDefault="00475A60" w:rsidP="00226125">
            <w:pPr>
              <w:spacing w:line="23" w:lineRule="atLeast"/>
              <w:rPr>
                <w:rFonts w:ascii="Calibri Light" w:hAnsi="Calibri Light" w:cs="Calibri Light"/>
                <w:sz w:val="24"/>
                <w:szCs w:val="24"/>
              </w:rPr>
            </w:pPr>
            <w:r>
              <w:rPr>
                <w:rFonts w:ascii="Calibri Light" w:hAnsi="Calibri Light" w:cs="Calibri Light"/>
                <w:sz w:val="24"/>
                <w:szCs w:val="24"/>
              </w:rPr>
              <w:t xml:space="preserve">Victim-survivors with complex needs and interrelated </w:t>
            </w:r>
            <w:proofErr w:type="gramStart"/>
            <w:r>
              <w:rPr>
                <w:rFonts w:ascii="Calibri Light" w:hAnsi="Calibri Light" w:cs="Calibri Light"/>
                <w:sz w:val="24"/>
                <w:szCs w:val="24"/>
              </w:rPr>
              <w:t xml:space="preserve">concerns </w:t>
            </w:r>
            <w:r w:rsidR="005C21F1">
              <w:rPr>
                <w:rFonts w:ascii="Calibri Light" w:hAnsi="Calibri Light" w:cs="Calibri Light"/>
                <w:sz w:val="24"/>
                <w:szCs w:val="24"/>
              </w:rPr>
              <w:t xml:space="preserve"> such</w:t>
            </w:r>
            <w:proofErr w:type="gramEnd"/>
            <w:r w:rsidR="005C21F1">
              <w:rPr>
                <w:rFonts w:ascii="Calibri Light" w:hAnsi="Calibri Light" w:cs="Calibri Light"/>
                <w:sz w:val="24"/>
                <w:szCs w:val="24"/>
              </w:rPr>
              <w:t xml:space="preserve"> as mental health issues, alcohol and/or drug use issues, disability, criminalised backgrounds (including experiences of incarceration), housing and </w:t>
            </w:r>
            <w:r w:rsidR="005C21F1">
              <w:rPr>
                <w:rFonts w:ascii="Calibri Light" w:hAnsi="Calibri Light" w:cs="Calibri Light"/>
                <w:sz w:val="24"/>
                <w:szCs w:val="24"/>
              </w:rPr>
              <w:lastRenderedPageBreak/>
              <w:t xml:space="preserve">economic insecurity, child protection concerns, and temporary residency status. </w:t>
            </w:r>
          </w:p>
          <w:p w14:paraId="05B5E043" w14:textId="231DBD2F" w:rsidR="003B220F" w:rsidRPr="00754B6F" w:rsidRDefault="003B220F" w:rsidP="00226125">
            <w:pPr>
              <w:spacing w:line="23" w:lineRule="atLeast"/>
              <w:rPr>
                <w:rFonts w:ascii="Calibri Light" w:hAnsi="Calibri Light" w:cs="Calibri Light"/>
                <w:sz w:val="24"/>
                <w:szCs w:val="24"/>
              </w:rPr>
            </w:pPr>
          </w:p>
        </w:tc>
      </w:tr>
      <w:tr w:rsidR="00CB4FC1" w:rsidRPr="00754B6F" w14:paraId="0EA7D6AF" w14:textId="77777777" w:rsidTr="00B459B7">
        <w:tc>
          <w:tcPr>
            <w:tcW w:w="3686" w:type="dxa"/>
          </w:tcPr>
          <w:p w14:paraId="4B42F161" w14:textId="77777777"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lastRenderedPageBreak/>
              <w:t>Confidentiality</w:t>
            </w:r>
          </w:p>
          <w:p w14:paraId="6232E4D6" w14:textId="77777777" w:rsidR="00CB4FC1" w:rsidRPr="00754B6F" w:rsidRDefault="00CB4FC1" w:rsidP="00226125">
            <w:pPr>
              <w:spacing w:line="23" w:lineRule="atLeast"/>
              <w:rPr>
                <w:rFonts w:ascii="Calibri Light" w:hAnsi="Calibri Light" w:cs="Calibri Light"/>
                <w:b/>
                <w:bCs/>
                <w:sz w:val="24"/>
                <w:szCs w:val="24"/>
              </w:rPr>
            </w:pPr>
          </w:p>
          <w:p w14:paraId="5581D456" w14:textId="77777777" w:rsidR="00CB4FC1" w:rsidRPr="00754B6F" w:rsidRDefault="00CB4FC1" w:rsidP="00226125">
            <w:pPr>
              <w:spacing w:line="23" w:lineRule="atLeast"/>
              <w:rPr>
                <w:rFonts w:ascii="Calibri Light" w:hAnsi="Calibri Light" w:cs="Calibri Light"/>
                <w:b/>
                <w:bCs/>
                <w:sz w:val="24"/>
                <w:szCs w:val="24"/>
              </w:rPr>
            </w:pPr>
          </w:p>
        </w:tc>
        <w:tc>
          <w:tcPr>
            <w:tcW w:w="5670" w:type="dxa"/>
          </w:tcPr>
          <w:p w14:paraId="04857360" w14:textId="66D10761" w:rsidR="007A6844" w:rsidRPr="00754B6F" w:rsidRDefault="00CB4FC1" w:rsidP="00226125">
            <w:pPr>
              <w:tabs>
                <w:tab w:val="left" w:pos="284"/>
              </w:tabs>
              <w:autoSpaceDE w:val="0"/>
              <w:autoSpaceDN w:val="0"/>
              <w:adjustRightInd w:val="0"/>
              <w:spacing w:line="23" w:lineRule="atLeast"/>
              <w:rPr>
                <w:rFonts w:ascii="Calibri Light" w:hAnsi="Calibri Light" w:cs="Calibri Light"/>
                <w:sz w:val="24"/>
                <w:szCs w:val="24"/>
              </w:rPr>
            </w:pPr>
            <w:r w:rsidRPr="00754B6F">
              <w:rPr>
                <w:rFonts w:ascii="Calibri Light" w:hAnsi="Calibri Light" w:cs="Calibri Light"/>
                <w:sz w:val="24"/>
                <w:szCs w:val="24"/>
              </w:rPr>
              <w:t xml:space="preserve">According to the FVISS, confidential information includes health information, personal information, sensitive </w:t>
            </w:r>
            <w:proofErr w:type="gramStart"/>
            <w:r w:rsidRPr="00754B6F">
              <w:rPr>
                <w:rFonts w:ascii="Calibri Light" w:hAnsi="Calibri Light" w:cs="Calibri Light"/>
                <w:sz w:val="24"/>
                <w:szCs w:val="24"/>
              </w:rPr>
              <w:t>information</w:t>
            </w:r>
            <w:proofErr w:type="gramEnd"/>
            <w:r w:rsidRPr="00754B6F">
              <w:rPr>
                <w:rFonts w:ascii="Calibri Light" w:hAnsi="Calibri Light" w:cs="Calibri Light"/>
                <w:sz w:val="24"/>
                <w:szCs w:val="24"/>
              </w:rPr>
              <w:t xml:space="preserve"> and unique identifiers.</w:t>
            </w:r>
            <w:r w:rsidRPr="00F566CC">
              <w:rPr>
                <w:rFonts w:ascii="Calibri Light" w:hAnsi="Calibri Light" w:cs="Calibri Light"/>
                <w:sz w:val="24"/>
                <w:szCs w:val="24"/>
                <w:vertAlign w:val="superscript"/>
              </w:rPr>
              <w:footnoteReference w:id="161"/>
            </w:r>
            <w:r w:rsidR="00767B33">
              <w:rPr>
                <w:rFonts w:ascii="Calibri Light" w:hAnsi="Calibri Light" w:cs="Calibri Light"/>
                <w:sz w:val="24"/>
                <w:szCs w:val="24"/>
              </w:rPr>
              <w:t xml:space="preserve"> Re</w:t>
            </w:r>
            <w:r w:rsidRPr="00754B6F">
              <w:rPr>
                <w:rFonts w:ascii="Calibri Light" w:hAnsi="Calibri Light" w:cs="Calibri Light"/>
                <w:sz w:val="24"/>
                <w:szCs w:val="24"/>
              </w:rPr>
              <w:t>specting confidentiality means carefully managing how someone’s personal information is collected, stored and shared</w:t>
            </w:r>
            <w:r w:rsidR="00767B33">
              <w:rPr>
                <w:rFonts w:ascii="Calibri Light" w:hAnsi="Calibri Light" w:cs="Calibri Light"/>
                <w:sz w:val="24"/>
                <w:szCs w:val="24"/>
              </w:rPr>
              <w:t>,</w:t>
            </w:r>
            <w:r w:rsidRPr="00754B6F">
              <w:rPr>
                <w:rFonts w:ascii="Calibri Light" w:hAnsi="Calibri Light" w:cs="Calibri Light"/>
                <w:sz w:val="24"/>
                <w:szCs w:val="24"/>
              </w:rPr>
              <w:t xml:space="preserve"> to prevent unlawful breaches of privacy and</w:t>
            </w:r>
            <w:r w:rsidR="00767B33">
              <w:rPr>
                <w:rFonts w:ascii="Calibri Light" w:hAnsi="Calibri Light" w:cs="Calibri Light"/>
                <w:sz w:val="24"/>
                <w:szCs w:val="24"/>
              </w:rPr>
              <w:t>,</w:t>
            </w:r>
            <w:r w:rsidRPr="00754B6F">
              <w:rPr>
                <w:rFonts w:ascii="Calibri Light" w:hAnsi="Calibri Light" w:cs="Calibri Light"/>
                <w:sz w:val="24"/>
                <w:szCs w:val="24"/>
              </w:rPr>
              <w:t xml:space="preserve"> in the case of family violence, prevent the escalation of risk and harm.</w:t>
            </w:r>
          </w:p>
        </w:tc>
      </w:tr>
      <w:tr w:rsidR="00CB4FC1" w:rsidRPr="00754B6F" w14:paraId="56F0B6A7" w14:textId="77777777" w:rsidTr="00B459B7">
        <w:tc>
          <w:tcPr>
            <w:tcW w:w="3686" w:type="dxa"/>
          </w:tcPr>
          <w:p w14:paraId="57E3C2E0" w14:textId="77777777"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t>Consent</w:t>
            </w:r>
          </w:p>
          <w:p w14:paraId="57B7FA45" w14:textId="77777777" w:rsidR="00CB4FC1" w:rsidRPr="00754B6F" w:rsidRDefault="00CB4FC1" w:rsidP="00226125">
            <w:pPr>
              <w:spacing w:line="23" w:lineRule="atLeast"/>
              <w:rPr>
                <w:rFonts w:ascii="Calibri Light" w:hAnsi="Calibri Light" w:cs="Calibri Light"/>
                <w:b/>
                <w:bCs/>
                <w:sz w:val="24"/>
                <w:szCs w:val="24"/>
              </w:rPr>
            </w:pPr>
          </w:p>
        </w:tc>
        <w:tc>
          <w:tcPr>
            <w:tcW w:w="5670" w:type="dxa"/>
          </w:tcPr>
          <w:p w14:paraId="4808FC50" w14:textId="008BE272" w:rsidR="00CB4FC1" w:rsidRPr="00754B6F" w:rsidRDefault="00CB4FC1" w:rsidP="00226125">
            <w:pPr>
              <w:spacing w:line="23" w:lineRule="atLeast"/>
              <w:rPr>
                <w:rFonts w:ascii="Calibri Light" w:hAnsi="Calibri Light" w:cs="Calibri Light"/>
                <w:sz w:val="24"/>
                <w:szCs w:val="24"/>
              </w:rPr>
            </w:pPr>
            <w:r w:rsidRPr="00754B6F">
              <w:rPr>
                <w:rFonts w:ascii="Calibri Light" w:hAnsi="Calibri Light" w:cs="Calibri Light"/>
                <w:sz w:val="24"/>
                <w:szCs w:val="24"/>
              </w:rPr>
              <w:t xml:space="preserve">Permission for something to happen, or agreement to do something, after being provided all relevant information. Consent is based on a person’s capacity to understand, retain, </w:t>
            </w:r>
            <w:proofErr w:type="gramStart"/>
            <w:r w:rsidRPr="00754B6F">
              <w:rPr>
                <w:rFonts w:ascii="Calibri Light" w:hAnsi="Calibri Light" w:cs="Calibri Light"/>
                <w:sz w:val="24"/>
                <w:szCs w:val="24"/>
              </w:rPr>
              <w:t>use</w:t>
            </w:r>
            <w:proofErr w:type="gramEnd"/>
            <w:r w:rsidRPr="00754B6F">
              <w:rPr>
                <w:rFonts w:ascii="Calibri Light" w:hAnsi="Calibri Light" w:cs="Calibri Light"/>
                <w:sz w:val="24"/>
                <w:szCs w:val="24"/>
              </w:rPr>
              <w:t xml:space="preserve"> or weigh and communicate their decision, views and needs in some way.</w:t>
            </w:r>
            <w:r>
              <w:rPr>
                <w:rFonts w:ascii="Calibri Light" w:hAnsi="Calibri Light" w:cs="Calibri Light"/>
                <w:sz w:val="24"/>
                <w:szCs w:val="24"/>
              </w:rPr>
              <w:t xml:space="preserve"> </w:t>
            </w:r>
            <w:r w:rsidRPr="00754B6F">
              <w:rPr>
                <w:rFonts w:ascii="Calibri Light" w:hAnsi="Calibri Light" w:cs="Calibri Light"/>
                <w:sz w:val="24"/>
                <w:szCs w:val="24"/>
              </w:rPr>
              <w:t>According to the FVISS, consent may be express or implied.</w:t>
            </w:r>
            <w:r>
              <w:rPr>
                <w:rStyle w:val="FootnoteReference"/>
                <w:rFonts w:ascii="Calibri Light" w:hAnsi="Calibri Light" w:cs="Calibri Light"/>
                <w:sz w:val="24"/>
                <w:szCs w:val="24"/>
              </w:rPr>
              <w:footnoteReference w:id="162"/>
            </w:r>
          </w:p>
          <w:p w14:paraId="1BC45B56" w14:textId="77777777" w:rsidR="00CB4FC1" w:rsidRPr="00754B6F" w:rsidRDefault="00CB4FC1" w:rsidP="00226125">
            <w:pPr>
              <w:spacing w:line="23" w:lineRule="atLeast"/>
              <w:rPr>
                <w:rFonts w:ascii="Calibri Light" w:hAnsi="Calibri Light" w:cs="Calibri Light"/>
                <w:sz w:val="24"/>
                <w:szCs w:val="24"/>
              </w:rPr>
            </w:pPr>
          </w:p>
        </w:tc>
      </w:tr>
      <w:tr w:rsidR="00CB4FC1" w:rsidRPr="00754B6F" w14:paraId="080BC31F" w14:textId="77777777" w:rsidTr="00B459B7">
        <w:tc>
          <w:tcPr>
            <w:tcW w:w="3686" w:type="dxa"/>
          </w:tcPr>
          <w:p w14:paraId="6B9BF849" w14:textId="77777777"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t>Continuous quality improvement</w:t>
            </w:r>
          </w:p>
          <w:p w14:paraId="5990FDA2" w14:textId="77777777" w:rsidR="00CB4FC1" w:rsidRPr="00754B6F" w:rsidRDefault="00CB4FC1" w:rsidP="00226125">
            <w:pPr>
              <w:spacing w:line="23" w:lineRule="atLeast"/>
              <w:rPr>
                <w:rFonts w:ascii="Calibri Light" w:hAnsi="Calibri Light" w:cs="Calibri Light"/>
                <w:b/>
                <w:bCs/>
                <w:sz w:val="24"/>
                <w:szCs w:val="24"/>
              </w:rPr>
            </w:pPr>
          </w:p>
          <w:p w14:paraId="2A5F0618" w14:textId="77777777" w:rsidR="00CB4FC1" w:rsidRPr="00754B6F" w:rsidRDefault="00CB4FC1" w:rsidP="00226125">
            <w:pPr>
              <w:spacing w:line="23" w:lineRule="atLeast"/>
              <w:rPr>
                <w:rFonts w:ascii="Calibri Light" w:hAnsi="Calibri Light" w:cs="Calibri Light"/>
                <w:b/>
                <w:bCs/>
                <w:sz w:val="24"/>
                <w:szCs w:val="24"/>
              </w:rPr>
            </w:pPr>
          </w:p>
          <w:p w14:paraId="1A79A32F" w14:textId="77777777" w:rsidR="00CB4FC1" w:rsidRPr="00754B6F" w:rsidRDefault="00CB4FC1" w:rsidP="00226125">
            <w:pPr>
              <w:spacing w:line="23" w:lineRule="atLeast"/>
              <w:rPr>
                <w:rFonts w:ascii="Calibri Light" w:hAnsi="Calibri Light" w:cs="Calibri Light"/>
                <w:b/>
                <w:bCs/>
                <w:sz w:val="24"/>
                <w:szCs w:val="24"/>
              </w:rPr>
            </w:pPr>
          </w:p>
        </w:tc>
        <w:tc>
          <w:tcPr>
            <w:tcW w:w="5670" w:type="dxa"/>
          </w:tcPr>
          <w:p w14:paraId="4775FB18" w14:textId="77777777" w:rsidR="00CB4FC1" w:rsidRPr="00754B6F" w:rsidRDefault="00CB4FC1" w:rsidP="00226125">
            <w:pPr>
              <w:autoSpaceDE w:val="0"/>
              <w:autoSpaceDN w:val="0"/>
              <w:adjustRightInd w:val="0"/>
              <w:spacing w:line="23" w:lineRule="atLeast"/>
              <w:rPr>
                <w:rFonts w:ascii="Calibri Light" w:hAnsi="Calibri Light" w:cs="Calibri Light"/>
                <w:sz w:val="24"/>
                <w:szCs w:val="24"/>
              </w:rPr>
            </w:pPr>
            <w:r w:rsidRPr="00754B6F">
              <w:rPr>
                <w:rFonts w:ascii="Calibri Light" w:hAnsi="Calibri Light" w:cs="Calibri Light"/>
                <w:sz w:val="24"/>
                <w:szCs w:val="24"/>
              </w:rPr>
              <w:t>Rigorous measurement of performance and progress</w:t>
            </w:r>
          </w:p>
          <w:p w14:paraId="142EAA54" w14:textId="77777777" w:rsidR="00CB4FC1" w:rsidRPr="00754B6F" w:rsidRDefault="00CB4FC1" w:rsidP="00226125">
            <w:pPr>
              <w:autoSpaceDE w:val="0"/>
              <w:autoSpaceDN w:val="0"/>
              <w:adjustRightInd w:val="0"/>
              <w:spacing w:line="23" w:lineRule="atLeast"/>
              <w:rPr>
                <w:rFonts w:ascii="Calibri Light" w:hAnsi="Calibri Light" w:cs="Calibri Light"/>
                <w:sz w:val="24"/>
                <w:szCs w:val="24"/>
              </w:rPr>
            </w:pPr>
            <w:r w:rsidRPr="00754B6F">
              <w:rPr>
                <w:rFonts w:ascii="Calibri Light" w:hAnsi="Calibri Light" w:cs="Calibri Light"/>
                <w:sz w:val="24"/>
                <w:szCs w:val="24"/>
              </w:rPr>
              <w:t>that is benchmarked and used to manage risk and drive improvement in the quality of services and</w:t>
            </w:r>
            <w:r>
              <w:rPr>
                <w:rFonts w:ascii="Calibri Light" w:hAnsi="Calibri Light" w:cs="Calibri Light"/>
                <w:sz w:val="24"/>
                <w:szCs w:val="24"/>
              </w:rPr>
              <w:t xml:space="preserve"> client</w:t>
            </w:r>
          </w:p>
          <w:p w14:paraId="5D490D7D" w14:textId="77777777" w:rsidR="00CB4FC1" w:rsidRPr="00754B6F" w:rsidRDefault="00CB4FC1" w:rsidP="00226125">
            <w:pPr>
              <w:spacing w:line="23" w:lineRule="atLeast"/>
              <w:rPr>
                <w:rFonts w:ascii="Calibri Light" w:hAnsi="Calibri Light" w:cs="Calibri Light"/>
                <w:sz w:val="24"/>
                <w:szCs w:val="24"/>
              </w:rPr>
            </w:pPr>
            <w:r w:rsidRPr="00754B6F">
              <w:rPr>
                <w:rFonts w:ascii="Calibri Light" w:hAnsi="Calibri Light" w:cs="Calibri Light"/>
                <w:sz w:val="24"/>
                <w:szCs w:val="24"/>
              </w:rPr>
              <w:t>experience.</w:t>
            </w:r>
            <w:r w:rsidRPr="00754B6F">
              <w:rPr>
                <w:rStyle w:val="FootnoteReference"/>
                <w:rFonts w:ascii="Calibri Light" w:hAnsi="Calibri Light" w:cs="Calibri Light"/>
                <w:sz w:val="24"/>
                <w:szCs w:val="24"/>
              </w:rPr>
              <w:footnoteReference w:id="163"/>
            </w:r>
          </w:p>
          <w:p w14:paraId="56975E5C" w14:textId="77777777" w:rsidR="00CB4FC1" w:rsidRPr="00754B6F" w:rsidRDefault="00CB4FC1" w:rsidP="00226125">
            <w:pPr>
              <w:autoSpaceDE w:val="0"/>
              <w:autoSpaceDN w:val="0"/>
              <w:adjustRightInd w:val="0"/>
              <w:spacing w:line="23" w:lineRule="atLeast"/>
              <w:rPr>
                <w:rFonts w:ascii="Calibri Light" w:hAnsi="Calibri Light" w:cs="Calibri Light"/>
                <w:sz w:val="24"/>
                <w:szCs w:val="24"/>
              </w:rPr>
            </w:pPr>
          </w:p>
        </w:tc>
      </w:tr>
      <w:tr w:rsidR="00CB4FC1" w:rsidRPr="00754B6F" w14:paraId="15DB1C18" w14:textId="77777777" w:rsidTr="00B459B7">
        <w:tc>
          <w:tcPr>
            <w:tcW w:w="3686" w:type="dxa"/>
          </w:tcPr>
          <w:p w14:paraId="46492B9E" w14:textId="77777777"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t>Coordinated response</w:t>
            </w:r>
          </w:p>
          <w:p w14:paraId="001B1E73" w14:textId="77777777" w:rsidR="00CB4FC1" w:rsidRPr="00754B6F" w:rsidRDefault="00CB4FC1" w:rsidP="00226125">
            <w:pPr>
              <w:spacing w:line="23" w:lineRule="atLeast"/>
              <w:rPr>
                <w:rFonts w:ascii="Calibri Light" w:hAnsi="Calibri Light" w:cs="Calibri Light"/>
                <w:b/>
                <w:bCs/>
                <w:sz w:val="24"/>
                <w:szCs w:val="24"/>
              </w:rPr>
            </w:pPr>
          </w:p>
        </w:tc>
        <w:tc>
          <w:tcPr>
            <w:tcW w:w="5670" w:type="dxa"/>
          </w:tcPr>
          <w:p w14:paraId="2B6BD149" w14:textId="117AE764" w:rsidR="00CB4FC1" w:rsidRPr="00754B6F" w:rsidRDefault="00CB4FC1" w:rsidP="00226125">
            <w:pPr>
              <w:autoSpaceDE w:val="0"/>
              <w:autoSpaceDN w:val="0"/>
              <w:adjustRightInd w:val="0"/>
              <w:spacing w:line="23" w:lineRule="atLeast"/>
              <w:rPr>
                <w:rFonts w:ascii="Calibri Light" w:hAnsi="Calibri Light" w:cs="Calibri Light"/>
                <w:sz w:val="24"/>
                <w:szCs w:val="24"/>
              </w:rPr>
            </w:pPr>
            <w:r w:rsidRPr="00754B6F">
              <w:rPr>
                <w:rFonts w:ascii="Calibri Light" w:hAnsi="Calibri Light" w:cs="Calibri Light"/>
                <w:sz w:val="24"/>
                <w:szCs w:val="24"/>
              </w:rPr>
              <w:t xml:space="preserve">A process that involves multiple professionals and services to </w:t>
            </w:r>
            <w:r>
              <w:rPr>
                <w:rFonts w:ascii="Calibri Light" w:hAnsi="Calibri Light" w:cs="Calibri Light"/>
                <w:sz w:val="24"/>
                <w:szCs w:val="24"/>
              </w:rPr>
              <w:t>assess and manage</w:t>
            </w:r>
            <w:r w:rsidRPr="00754B6F">
              <w:rPr>
                <w:rFonts w:ascii="Calibri Light" w:hAnsi="Calibri Light" w:cs="Calibri Light"/>
                <w:sz w:val="24"/>
                <w:szCs w:val="24"/>
              </w:rPr>
              <w:t xml:space="preserve"> </w:t>
            </w:r>
            <w:r>
              <w:rPr>
                <w:rFonts w:ascii="Calibri Light" w:hAnsi="Calibri Light" w:cs="Calibri Light"/>
                <w:sz w:val="24"/>
                <w:szCs w:val="24"/>
              </w:rPr>
              <w:t xml:space="preserve">family violence risks and holistic case plan goals for </w:t>
            </w:r>
            <w:r w:rsidRPr="00754B6F">
              <w:rPr>
                <w:rFonts w:ascii="Calibri Light" w:hAnsi="Calibri Light" w:cs="Calibri Light"/>
                <w:sz w:val="24"/>
                <w:szCs w:val="24"/>
              </w:rPr>
              <w:t xml:space="preserve">adult and child </w:t>
            </w:r>
            <w:r>
              <w:rPr>
                <w:rFonts w:ascii="Calibri Light" w:hAnsi="Calibri Light" w:cs="Calibri Light"/>
                <w:sz w:val="24"/>
                <w:szCs w:val="24"/>
              </w:rPr>
              <w:t>victim-survivor</w:t>
            </w:r>
            <w:r w:rsidRPr="00754B6F">
              <w:rPr>
                <w:rFonts w:ascii="Calibri Light" w:hAnsi="Calibri Light" w:cs="Calibri Light"/>
                <w:sz w:val="24"/>
                <w:szCs w:val="24"/>
              </w:rPr>
              <w:t>s</w:t>
            </w:r>
            <w:r>
              <w:rPr>
                <w:rFonts w:ascii="Calibri Light" w:hAnsi="Calibri Light" w:cs="Calibri Light"/>
                <w:sz w:val="24"/>
                <w:szCs w:val="24"/>
              </w:rPr>
              <w:t xml:space="preserve">. Coordinated responses also involve </w:t>
            </w:r>
            <w:r w:rsidRPr="00754B6F">
              <w:rPr>
                <w:rFonts w:ascii="Calibri Light" w:hAnsi="Calibri Light" w:cs="Calibri Light"/>
                <w:sz w:val="24"/>
                <w:szCs w:val="24"/>
              </w:rPr>
              <w:t>mobilis</w:t>
            </w:r>
            <w:r>
              <w:rPr>
                <w:rFonts w:ascii="Calibri Light" w:hAnsi="Calibri Light" w:cs="Calibri Light"/>
                <w:sz w:val="24"/>
                <w:szCs w:val="24"/>
              </w:rPr>
              <w:t>ing i</w:t>
            </w:r>
            <w:r w:rsidRPr="00754B6F">
              <w:rPr>
                <w:rFonts w:ascii="Calibri Light" w:hAnsi="Calibri Light" w:cs="Calibri Light"/>
                <w:sz w:val="24"/>
                <w:szCs w:val="24"/>
              </w:rPr>
              <w:t>nterventions to address perpetrator accountability and mitigate further harm.</w:t>
            </w:r>
          </w:p>
          <w:p w14:paraId="62489724" w14:textId="77777777" w:rsidR="00CB4FC1" w:rsidRPr="00754B6F" w:rsidRDefault="00CB4FC1" w:rsidP="00226125">
            <w:pPr>
              <w:autoSpaceDE w:val="0"/>
              <w:autoSpaceDN w:val="0"/>
              <w:adjustRightInd w:val="0"/>
              <w:spacing w:line="23" w:lineRule="atLeast"/>
              <w:rPr>
                <w:rFonts w:ascii="Calibri Light" w:hAnsi="Calibri Light" w:cs="Calibri Light"/>
                <w:sz w:val="24"/>
                <w:szCs w:val="24"/>
              </w:rPr>
            </w:pPr>
          </w:p>
        </w:tc>
      </w:tr>
      <w:tr w:rsidR="00CB4FC1" w:rsidRPr="00754B6F" w14:paraId="7FB844AC" w14:textId="77777777" w:rsidTr="00B459B7">
        <w:tc>
          <w:tcPr>
            <w:tcW w:w="3686" w:type="dxa"/>
          </w:tcPr>
          <w:p w14:paraId="11D17A4C" w14:textId="77777777"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t>Cultural rights</w:t>
            </w:r>
          </w:p>
          <w:p w14:paraId="2C4D6437" w14:textId="77777777" w:rsidR="00CB4FC1" w:rsidRPr="00754B6F" w:rsidRDefault="00CB4FC1" w:rsidP="00226125">
            <w:pPr>
              <w:spacing w:line="23" w:lineRule="atLeast"/>
              <w:rPr>
                <w:rFonts w:ascii="Calibri Light" w:hAnsi="Calibri Light" w:cs="Calibri Light"/>
                <w:b/>
                <w:bCs/>
                <w:sz w:val="24"/>
                <w:szCs w:val="24"/>
              </w:rPr>
            </w:pPr>
          </w:p>
          <w:p w14:paraId="300A6B12" w14:textId="77777777" w:rsidR="00CB4FC1" w:rsidRPr="00754B6F" w:rsidRDefault="00CB4FC1" w:rsidP="00226125">
            <w:pPr>
              <w:spacing w:line="23" w:lineRule="atLeast"/>
              <w:rPr>
                <w:rFonts w:ascii="Calibri Light" w:hAnsi="Calibri Light" w:cs="Calibri Light"/>
                <w:b/>
                <w:bCs/>
                <w:sz w:val="24"/>
                <w:szCs w:val="24"/>
              </w:rPr>
            </w:pPr>
          </w:p>
        </w:tc>
        <w:tc>
          <w:tcPr>
            <w:tcW w:w="5670" w:type="dxa"/>
          </w:tcPr>
          <w:p w14:paraId="1ABA6A42" w14:textId="72773767" w:rsidR="00CB4FC1" w:rsidRDefault="00CB4FC1" w:rsidP="00226125">
            <w:pPr>
              <w:autoSpaceDE w:val="0"/>
              <w:autoSpaceDN w:val="0"/>
              <w:adjustRightInd w:val="0"/>
              <w:spacing w:line="23" w:lineRule="atLeast"/>
              <w:rPr>
                <w:rFonts w:ascii="Calibri Light" w:hAnsi="Calibri Light" w:cs="Calibri Light"/>
                <w:sz w:val="24"/>
                <w:szCs w:val="24"/>
              </w:rPr>
            </w:pPr>
            <w:r w:rsidRPr="00754B6F">
              <w:rPr>
                <w:rFonts w:ascii="Calibri Light" w:hAnsi="Calibri Light" w:cs="Calibri Light"/>
                <w:sz w:val="24"/>
                <w:szCs w:val="24"/>
              </w:rPr>
              <w:t xml:space="preserve">The </w:t>
            </w:r>
            <w:r w:rsidRPr="00754B6F">
              <w:rPr>
                <w:rFonts w:ascii="Calibri Light" w:hAnsi="Calibri Light" w:cs="Calibri Light"/>
                <w:i/>
                <w:iCs/>
                <w:sz w:val="24"/>
                <w:szCs w:val="24"/>
              </w:rPr>
              <w:t>Charter of Human Rights and Responsibilities Act 2006</w:t>
            </w:r>
            <w:r>
              <w:rPr>
                <w:rFonts w:ascii="Calibri Light" w:hAnsi="Calibri Light" w:cs="Calibri Light"/>
                <w:i/>
                <w:iCs/>
                <w:sz w:val="24"/>
                <w:szCs w:val="24"/>
              </w:rPr>
              <w:t xml:space="preserve"> </w:t>
            </w:r>
            <w:r w:rsidRPr="00081661">
              <w:rPr>
                <w:rFonts w:ascii="Calibri Light" w:hAnsi="Calibri Light" w:cs="Calibri Light"/>
                <w:sz w:val="24"/>
                <w:szCs w:val="24"/>
              </w:rPr>
              <w:t xml:space="preserve">(Vic) </w:t>
            </w:r>
            <w:r w:rsidR="006D23BE">
              <w:rPr>
                <w:rFonts w:ascii="Calibri Light" w:hAnsi="Calibri Light" w:cs="Calibri Light"/>
                <w:sz w:val="24"/>
                <w:szCs w:val="24"/>
              </w:rPr>
              <w:t>states</w:t>
            </w:r>
            <w:r w:rsidR="006D23BE" w:rsidRPr="00754B6F">
              <w:rPr>
                <w:rFonts w:ascii="Calibri Light" w:hAnsi="Calibri Light" w:cs="Calibri Light"/>
                <w:sz w:val="24"/>
                <w:szCs w:val="24"/>
              </w:rPr>
              <w:t xml:space="preserve"> </w:t>
            </w:r>
            <w:r w:rsidRPr="00754B6F">
              <w:rPr>
                <w:rFonts w:ascii="Calibri Light" w:hAnsi="Calibri Light" w:cs="Calibri Light"/>
                <w:sz w:val="24"/>
                <w:szCs w:val="24"/>
              </w:rPr>
              <w:t>that “[a]</w:t>
            </w:r>
            <w:proofErr w:type="spellStart"/>
            <w:r w:rsidRPr="00754B6F">
              <w:rPr>
                <w:rFonts w:ascii="Calibri Light" w:hAnsi="Calibri Light" w:cs="Calibri Light"/>
                <w:sz w:val="24"/>
                <w:szCs w:val="24"/>
              </w:rPr>
              <w:t>ll</w:t>
            </w:r>
            <w:proofErr w:type="spellEnd"/>
            <w:r w:rsidRPr="00754B6F">
              <w:rPr>
                <w:rFonts w:ascii="Calibri Light" w:hAnsi="Calibri Light" w:cs="Calibri Light"/>
                <w:sz w:val="24"/>
                <w:szCs w:val="24"/>
              </w:rPr>
              <w:t xml:space="preserve"> persons with a particular cultural, religious, racial or linguistic background must not be denied the right, in community with other persons of that background, to enjoy his or her culture, to declare and practise his or her religion and to use his or her language”.</w:t>
            </w:r>
            <w:r w:rsidRPr="00754B6F">
              <w:rPr>
                <w:rStyle w:val="FootnoteReference"/>
                <w:rFonts w:ascii="Calibri Light" w:hAnsi="Calibri Light" w:cs="Calibri Light"/>
                <w:sz w:val="24"/>
                <w:szCs w:val="24"/>
              </w:rPr>
              <w:footnoteReference w:id="164"/>
            </w:r>
          </w:p>
          <w:p w14:paraId="7C8B1BD9" w14:textId="77777777" w:rsidR="00CB4FC1" w:rsidRPr="00754B6F" w:rsidRDefault="00CB4FC1" w:rsidP="00226125">
            <w:pPr>
              <w:autoSpaceDE w:val="0"/>
              <w:autoSpaceDN w:val="0"/>
              <w:adjustRightInd w:val="0"/>
              <w:spacing w:line="23" w:lineRule="atLeast"/>
              <w:rPr>
                <w:rFonts w:ascii="Calibri Light" w:hAnsi="Calibri Light" w:cs="Calibri Light"/>
                <w:sz w:val="24"/>
                <w:szCs w:val="24"/>
              </w:rPr>
            </w:pPr>
          </w:p>
        </w:tc>
      </w:tr>
      <w:tr w:rsidR="00CB4FC1" w:rsidRPr="00754B6F" w14:paraId="7680C874" w14:textId="77777777" w:rsidTr="00B459B7">
        <w:tc>
          <w:tcPr>
            <w:tcW w:w="3686" w:type="dxa"/>
          </w:tcPr>
          <w:p w14:paraId="5B2F699A" w14:textId="77777777"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t>Cultural safety</w:t>
            </w:r>
          </w:p>
          <w:p w14:paraId="44F3212C" w14:textId="77777777" w:rsidR="00CB4FC1" w:rsidRPr="00754B6F" w:rsidRDefault="00CB4FC1" w:rsidP="00226125">
            <w:pPr>
              <w:spacing w:line="23" w:lineRule="atLeast"/>
              <w:rPr>
                <w:rFonts w:ascii="Calibri Light" w:hAnsi="Calibri Light" w:cs="Calibri Light"/>
                <w:b/>
                <w:bCs/>
                <w:sz w:val="24"/>
                <w:szCs w:val="24"/>
              </w:rPr>
            </w:pPr>
          </w:p>
        </w:tc>
        <w:tc>
          <w:tcPr>
            <w:tcW w:w="5670" w:type="dxa"/>
          </w:tcPr>
          <w:p w14:paraId="3E4C61DC" w14:textId="77777777" w:rsidR="00CB4FC1" w:rsidRDefault="00CB4FC1" w:rsidP="00226125">
            <w:pPr>
              <w:spacing w:line="23" w:lineRule="atLeast"/>
              <w:rPr>
                <w:rFonts w:ascii="Calibri Light" w:hAnsi="Calibri Light" w:cs="Calibri Light"/>
                <w:sz w:val="24"/>
                <w:szCs w:val="24"/>
              </w:rPr>
            </w:pPr>
            <w:r w:rsidRPr="00754B6F">
              <w:rPr>
                <w:rFonts w:ascii="Calibri Light" w:hAnsi="Calibri Light" w:cs="Calibri Light"/>
                <w:sz w:val="24"/>
                <w:szCs w:val="24"/>
              </w:rPr>
              <w:t xml:space="preserve">To practice in a culturally safe way means to carry out practice in collaboration with the </w:t>
            </w:r>
            <w:r>
              <w:rPr>
                <w:rFonts w:ascii="Calibri Light" w:hAnsi="Calibri Light" w:cs="Calibri Light"/>
                <w:sz w:val="24"/>
                <w:szCs w:val="24"/>
              </w:rPr>
              <w:t>client</w:t>
            </w:r>
            <w:r w:rsidRPr="00754B6F">
              <w:rPr>
                <w:rFonts w:ascii="Calibri Light" w:hAnsi="Calibri Light" w:cs="Calibri Light"/>
                <w:sz w:val="24"/>
                <w:szCs w:val="24"/>
              </w:rPr>
              <w:t>, with care and insight for their culture, while being mindful of one’s own. A culturally safe environment is one where people feel safe and where there is no challenge or need for the denial of their identity.</w:t>
            </w:r>
            <w:r w:rsidRPr="00754B6F">
              <w:rPr>
                <w:rStyle w:val="FootnoteReference"/>
                <w:rFonts w:ascii="Calibri Light" w:hAnsi="Calibri Light" w:cs="Calibri Light"/>
                <w:sz w:val="24"/>
                <w:szCs w:val="24"/>
              </w:rPr>
              <w:footnoteReference w:id="165"/>
            </w:r>
          </w:p>
          <w:p w14:paraId="13531CB3" w14:textId="77777777" w:rsidR="00CB4FC1" w:rsidRPr="00754B6F" w:rsidRDefault="00CB4FC1" w:rsidP="00226125">
            <w:pPr>
              <w:spacing w:line="23" w:lineRule="atLeast"/>
              <w:rPr>
                <w:rFonts w:ascii="Calibri Light" w:hAnsi="Calibri Light" w:cs="Calibri Light"/>
                <w:sz w:val="24"/>
                <w:szCs w:val="24"/>
              </w:rPr>
            </w:pPr>
          </w:p>
        </w:tc>
      </w:tr>
      <w:tr w:rsidR="00CB4FC1" w:rsidRPr="00754B6F" w14:paraId="5434DA05" w14:textId="77777777" w:rsidTr="00B459B7">
        <w:tc>
          <w:tcPr>
            <w:tcW w:w="3686" w:type="dxa"/>
          </w:tcPr>
          <w:p w14:paraId="45970AA5" w14:textId="77777777"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lastRenderedPageBreak/>
              <w:t>Culturally and linguistically diverse</w:t>
            </w:r>
          </w:p>
        </w:tc>
        <w:tc>
          <w:tcPr>
            <w:tcW w:w="5670" w:type="dxa"/>
          </w:tcPr>
          <w:p w14:paraId="4E802333" w14:textId="5F28FC79" w:rsidR="00CB4FC1" w:rsidRPr="00754B6F" w:rsidRDefault="00CB4FC1" w:rsidP="00226125">
            <w:pPr>
              <w:autoSpaceDE w:val="0"/>
              <w:autoSpaceDN w:val="0"/>
              <w:adjustRightInd w:val="0"/>
              <w:spacing w:line="23" w:lineRule="atLeast"/>
              <w:rPr>
                <w:rFonts w:ascii="Calibri Light" w:hAnsi="Calibri Light" w:cs="Calibri Light"/>
                <w:i/>
                <w:iCs/>
                <w:sz w:val="24"/>
                <w:szCs w:val="24"/>
              </w:rPr>
            </w:pPr>
            <w:r w:rsidRPr="00754B6F">
              <w:rPr>
                <w:rFonts w:ascii="Calibri Light" w:hAnsi="Calibri Light" w:cs="Calibri Light"/>
                <w:iCs/>
                <w:sz w:val="24"/>
                <w:szCs w:val="24"/>
              </w:rPr>
              <w:t>Refers to the range of different cultural and language groups represented in the populatio</w:t>
            </w:r>
            <w:r>
              <w:rPr>
                <w:rFonts w:ascii="Calibri Light" w:hAnsi="Calibri Light" w:cs="Calibri Light"/>
                <w:iCs/>
                <w:sz w:val="24"/>
                <w:szCs w:val="24"/>
              </w:rPr>
              <w:t xml:space="preserve">n. Cultural and linguistic </w:t>
            </w:r>
            <w:r w:rsidRPr="00754B6F">
              <w:rPr>
                <w:rFonts w:ascii="Calibri Light" w:hAnsi="Calibri Light" w:cs="Calibri Light"/>
                <w:iCs/>
                <w:sz w:val="24"/>
                <w:szCs w:val="24"/>
              </w:rPr>
              <w:t>diversity may arise from a range of circumstances</w:t>
            </w:r>
            <w:r w:rsidR="006D23BE">
              <w:rPr>
                <w:rFonts w:ascii="Calibri Light" w:hAnsi="Calibri Light" w:cs="Calibri Light"/>
                <w:iCs/>
                <w:sz w:val="24"/>
                <w:szCs w:val="24"/>
              </w:rPr>
              <w:t>,</w:t>
            </w:r>
            <w:r w:rsidRPr="00754B6F">
              <w:rPr>
                <w:rFonts w:ascii="Calibri Light" w:hAnsi="Calibri Light" w:cs="Calibri Light"/>
                <w:iCs/>
                <w:sz w:val="24"/>
                <w:szCs w:val="24"/>
              </w:rPr>
              <w:t xml:space="preserve"> including place of birth, ancestry or ethnic origin, religion, preferred </w:t>
            </w:r>
            <w:proofErr w:type="gramStart"/>
            <w:r w:rsidRPr="00754B6F">
              <w:rPr>
                <w:rFonts w:ascii="Calibri Light" w:hAnsi="Calibri Light" w:cs="Calibri Light"/>
                <w:iCs/>
                <w:sz w:val="24"/>
                <w:szCs w:val="24"/>
              </w:rPr>
              <w:t>language</w:t>
            </w:r>
            <w:proofErr w:type="gramEnd"/>
            <w:r w:rsidRPr="00754B6F">
              <w:rPr>
                <w:rFonts w:ascii="Calibri Light" w:hAnsi="Calibri Light" w:cs="Calibri Light"/>
                <w:iCs/>
                <w:sz w:val="24"/>
                <w:szCs w:val="24"/>
              </w:rPr>
              <w:t xml:space="preserve"> or language spoken at home</w:t>
            </w:r>
            <w:r w:rsidRPr="00754B6F">
              <w:rPr>
                <w:rFonts w:ascii="Calibri Light" w:hAnsi="Calibri Light" w:cs="Calibri Light"/>
                <w:sz w:val="24"/>
                <w:szCs w:val="24"/>
              </w:rPr>
              <w:t>.</w:t>
            </w:r>
            <w:r w:rsidRPr="00754B6F">
              <w:rPr>
                <w:rStyle w:val="FootnoteReference"/>
                <w:rFonts w:ascii="Calibri Light" w:hAnsi="Calibri Light" w:cs="Calibri Light"/>
                <w:sz w:val="24"/>
                <w:szCs w:val="24"/>
              </w:rPr>
              <w:footnoteReference w:id="166"/>
            </w:r>
          </w:p>
          <w:p w14:paraId="24D32B67" w14:textId="77777777" w:rsidR="00CB4FC1" w:rsidRPr="00754B6F" w:rsidRDefault="00CB4FC1" w:rsidP="00226125">
            <w:pPr>
              <w:autoSpaceDE w:val="0"/>
              <w:autoSpaceDN w:val="0"/>
              <w:adjustRightInd w:val="0"/>
              <w:spacing w:line="23" w:lineRule="atLeast"/>
              <w:rPr>
                <w:rFonts w:ascii="Calibri Light" w:hAnsi="Calibri Light" w:cs="Calibri Light"/>
                <w:sz w:val="24"/>
                <w:szCs w:val="24"/>
              </w:rPr>
            </w:pPr>
          </w:p>
        </w:tc>
      </w:tr>
      <w:tr w:rsidR="00CB4FC1" w:rsidRPr="00754B6F" w14:paraId="0FDDC9E3" w14:textId="77777777" w:rsidTr="00B459B7">
        <w:tc>
          <w:tcPr>
            <w:tcW w:w="3686" w:type="dxa"/>
          </w:tcPr>
          <w:p w14:paraId="0A9CD639" w14:textId="77777777"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t>Dignity</w:t>
            </w:r>
          </w:p>
          <w:p w14:paraId="3DD30B78" w14:textId="77777777" w:rsidR="00CB4FC1" w:rsidRPr="00754B6F" w:rsidRDefault="00CB4FC1" w:rsidP="00226125">
            <w:pPr>
              <w:spacing w:line="23" w:lineRule="atLeast"/>
              <w:rPr>
                <w:rFonts w:ascii="Calibri Light" w:hAnsi="Calibri Light" w:cs="Calibri Light"/>
                <w:b/>
                <w:bCs/>
                <w:sz w:val="24"/>
                <w:szCs w:val="24"/>
              </w:rPr>
            </w:pPr>
          </w:p>
        </w:tc>
        <w:tc>
          <w:tcPr>
            <w:tcW w:w="5670" w:type="dxa"/>
          </w:tcPr>
          <w:p w14:paraId="646BCE5D" w14:textId="77777777" w:rsidR="00CB4FC1" w:rsidRDefault="00CB4FC1" w:rsidP="00226125">
            <w:pPr>
              <w:autoSpaceDE w:val="0"/>
              <w:autoSpaceDN w:val="0"/>
              <w:adjustRightInd w:val="0"/>
              <w:spacing w:line="23" w:lineRule="atLeast"/>
              <w:rPr>
                <w:rFonts w:ascii="Calibri Light" w:hAnsi="Calibri Light" w:cs="Calibri Light"/>
                <w:sz w:val="24"/>
                <w:szCs w:val="24"/>
              </w:rPr>
            </w:pPr>
            <w:r w:rsidRPr="00754B6F">
              <w:rPr>
                <w:rFonts w:ascii="Calibri Light" w:hAnsi="Calibri Light" w:cs="Calibri Light"/>
                <w:sz w:val="24"/>
                <w:szCs w:val="24"/>
              </w:rPr>
              <w:t>The concept of dignity expresses the idea that all people have the right to be valued and respected, and to be treated ethically. Affronts to dignity, such as violence, require just redress.</w:t>
            </w:r>
            <w:r w:rsidRPr="00754B6F">
              <w:rPr>
                <w:rStyle w:val="FootnoteReference"/>
                <w:rFonts w:ascii="Calibri Light" w:hAnsi="Calibri Light" w:cs="Calibri Light"/>
                <w:sz w:val="24"/>
                <w:szCs w:val="24"/>
              </w:rPr>
              <w:footnoteReference w:id="167"/>
            </w:r>
          </w:p>
          <w:p w14:paraId="16D8A279" w14:textId="77777777" w:rsidR="00CB4FC1" w:rsidRPr="00754B6F" w:rsidRDefault="00CB4FC1" w:rsidP="00226125">
            <w:pPr>
              <w:autoSpaceDE w:val="0"/>
              <w:autoSpaceDN w:val="0"/>
              <w:adjustRightInd w:val="0"/>
              <w:spacing w:line="23" w:lineRule="atLeast"/>
              <w:rPr>
                <w:rFonts w:ascii="Calibri Light" w:hAnsi="Calibri Light" w:cs="Calibri Light"/>
                <w:sz w:val="24"/>
                <w:szCs w:val="24"/>
              </w:rPr>
            </w:pPr>
          </w:p>
        </w:tc>
      </w:tr>
      <w:tr w:rsidR="00CB4FC1" w:rsidRPr="00754B6F" w14:paraId="6EAD1F4B" w14:textId="77777777" w:rsidTr="00B459B7">
        <w:tc>
          <w:tcPr>
            <w:tcW w:w="3686" w:type="dxa"/>
          </w:tcPr>
          <w:p w14:paraId="4A96B958" w14:textId="426A9C24"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t>Discrimination</w:t>
            </w:r>
          </w:p>
          <w:p w14:paraId="1351416F" w14:textId="77777777" w:rsidR="00CB4FC1" w:rsidRPr="00754B6F" w:rsidRDefault="00CB4FC1" w:rsidP="00226125">
            <w:pPr>
              <w:spacing w:line="23" w:lineRule="atLeast"/>
              <w:rPr>
                <w:rFonts w:ascii="Calibri Light" w:hAnsi="Calibri Light" w:cs="Calibri Light"/>
                <w:b/>
                <w:bCs/>
                <w:sz w:val="24"/>
                <w:szCs w:val="24"/>
              </w:rPr>
            </w:pPr>
          </w:p>
        </w:tc>
        <w:tc>
          <w:tcPr>
            <w:tcW w:w="5670" w:type="dxa"/>
          </w:tcPr>
          <w:p w14:paraId="2F47F859" w14:textId="77777777" w:rsidR="00CB4FC1" w:rsidRDefault="00CB4FC1" w:rsidP="00226125">
            <w:pPr>
              <w:autoSpaceDE w:val="0"/>
              <w:autoSpaceDN w:val="0"/>
              <w:adjustRightInd w:val="0"/>
              <w:spacing w:line="23" w:lineRule="atLeast"/>
              <w:rPr>
                <w:rFonts w:ascii="Calibri Light" w:hAnsi="Calibri Light" w:cs="Calibri Light"/>
                <w:sz w:val="24"/>
                <w:szCs w:val="24"/>
              </w:rPr>
            </w:pPr>
            <w:r>
              <w:rPr>
                <w:rFonts w:ascii="Calibri Light" w:hAnsi="Calibri Light" w:cs="Calibri Light"/>
                <w:sz w:val="24"/>
                <w:szCs w:val="24"/>
              </w:rPr>
              <w:t xml:space="preserve">Discrimination can be direct, </w:t>
            </w:r>
            <w:proofErr w:type="gramStart"/>
            <w:r>
              <w:rPr>
                <w:rFonts w:ascii="Calibri Light" w:hAnsi="Calibri Light" w:cs="Calibri Light"/>
                <w:sz w:val="24"/>
                <w:szCs w:val="24"/>
              </w:rPr>
              <w:t>indirect</w:t>
            </w:r>
            <w:proofErr w:type="gramEnd"/>
            <w:r>
              <w:rPr>
                <w:rFonts w:ascii="Calibri Light" w:hAnsi="Calibri Light" w:cs="Calibri Light"/>
                <w:sz w:val="24"/>
                <w:szCs w:val="24"/>
              </w:rPr>
              <w:t xml:space="preserve"> or systemic. </w:t>
            </w:r>
            <w:r w:rsidRPr="00754B6F">
              <w:rPr>
                <w:rStyle w:val="FootnoteReference"/>
                <w:rFonts w:ascii="Calibri Light" w:hAnsi="Calibri Light" w:cs="Calibri Light"/>
                <w:sz w:val="24"/>
                <w:szCs w:val="24"/>
              </w:rPr>
              <w:footnoteReference w:id="168"/>
            </w:r>
          </w:p>
          <w:p w14:paraId="770F2A92" w14:textId="77777777" w:rsidR="00CB4FC1" w:rsidRDefault="00CB4FC1" w:rsidP="00226125">
            <w:pPr>
              <w:autoSpaceDE w:val="0"/>
              <w:autoSpaceDN w:val="0"/>
              <w:adjustRightInd w:val="0"/>
              <w:spacing w:line="23" w:lineRule="atLeast"/>
              <w:rPr>
                <w:rFonts w:ascii="Calibri Light" w:hAnsi="Calibri Light" w:cs="Calibri Light"/>
                <w:sz w:val="24"/>
                <w:szCs w:val="24"/>
              </w:rPr>
            </w:pPr>
          </w:p>
          <w:p w14:paraId="1BE124BE" w14:textId="77777777" w:rsidR="00CB4FC1" w:rsidRDefault="00CB4FC1" w:rsidP="00226125">
            <w:pPr>
              <w:autoSpaceDE w:val="0"/>
              <w:autoSpaceDN w:val="0"/>
              <w:adjustRightInd w:val="0"/>
              <w:spacing w:line="23" w:lineRule="atLeast"/>
              <w:rPr>
                <w:rFonts w:ascii="Calibri Light" w:hAnsi="Calibri Light" w:cs="Calibri Light"/>
                <w:sz w:val="24"/>
                <w:szCs w:val="24"/>
              </w:rPr>
            </w:pPr>
            <w:r w:rsidRPr="00754B6F">
              <w:rPr>
                <w:rFonts w:ascii="Calibri Light" w:hAnsi="Calibri Light" w:cs="Calibri Light"/>
                <w:sz w:val="24"/>
                <w:szCs w:val="24"/>
              </w:rPr>
              <w:t xml:space="preserve">Direct discrimination happens when someone is treated unfavourably because of a personal characteristic protected by the law. Direct discrimination often happens because people make unfair assumptions about what people with certain personal characteristics can and cannot do – or about what kinds of services people with </w:t>
            </w:r>
            <w:proofErr w:type="gramStart"/>
            <w:r w:rsidRPr="00754B6F">
              <w:rPr>
                <w:rFonts w:ascii="Calibri Light" w:hAnsi="Calibri Light" w:cs="Calibri Light"/>
                <w:sz w:val="24"/>
                <w:szCs w:val="24"/>
              </w:rPr>
              <w:t>particular characteristics</w:t>
            </w:r>
            <w:proofErr w:type="gramEnd"/>
            <w:r w:rsidRPr="00754B6F">
              <w:rPr>
                <w:rFonts w:ascii="Calibri Light" w:hAnsi="Calibri Light" w:cs="Calibri Light"/>
                <w:sz w:val="24"/>
                <w:szCs w:val="24"/>
              </w:rPr>
              <w:t xml:space="preserve"> should or shouldn’t access.</w:t>
            </w:r>
          </w:p>
          <w:p w14:paraId="274B50AF" w14:textId="77777777" w:rsidR="00CB4FC1" w:rsidRPr="00754B6F" w:rsidRDefault="00CB4FC1" w:rsidP="00226125">
            <w:pPr>
              <w:autoSpaceDE w:val="0"/>
              <w:autoSpaceDN w:val="0"/>
              <w:adjustRightInd w:val="0"/>
              <w:spacing w:line="23" w:lineRule="atLeast"/>
              <w:rPr>
                <w:rFonts w:ascii="Calibri Light" w:hAnsi="Calibri Light" w:cs="Calibri Light"/>
                <w:sz w:val="24"/>
                <w:szCs w:val="24"/>
              </w:rPr>
            </w:pPr>
          </w:p>
          <w:p w14:paraId="0F63243E" w14:textId="77777777" w:rsidR="00CB4FC1" w:rsidRDefault="00CB4FC1" w:rsidP="00226125">
            <w:pPr>
              <w:autoSpaceDE w:val="0"/>
              <w:autoSpaceDN w:val="0"/>
              <w:adjustRightInd w:val="0"/>
              <w:spacing w:line="23" w:lineRule="atLeast"/>
              <w:rPr>
                <w:rFonts w:ascii="Calibri Light" w:hAnsi="Calibri Light" w:cs="Calibri Light"/>
                <w:sz w:val="24"/>
                <w:szCs w:val="24"/>
              </w:rPr>
            </w:pPr>
            <w:r w:rsidRPr="00754B6F">
              <w:rPr>
                <w:rFonts w:ascii="Calibri Light" w:hAnsi="Calibri Light" w:cs="Calibri Light"/>
                <w:sz w:val="24"/>
                <w:szCs w:val="24"/>
              </w:rPr>
              <w:t xml:space="preserve">Indirect discrimination occurs when an unreasonable requirement, condition or practice is imposed that disadvantages a person or group because of a personal characteristic. Indirect discrimination happens when a policy, practice or behaviour seems to treat all people the same way, but it </w:t>
            </w:r>
            <w:proofErr w:type="gramStart"/>
            <w:r w:rsidRPr="00754B6F">
              <w:rPr>
                <w:rFonts w:ascii="Calibri Light" w:hAnsi="Calibri Light" w:cs="Calibri Light"/>
                <w:sz w:val="24"/>
                <w:szCs w:val="24"/>
              </w:rPr>
              <w:t>actually unfairly</w:t>
            </w:r>
            <w:proofErr w:type="gramEnd"/>
            <w:r w:rsidRPr="00754B6F">
              <w:rPr>
                <w:rFonts w:ascii="Calibri Light" w:hAnsi="Calibri Light" w:cs="Calibri Light"/>
                <w:sz w:val="24"/>
                <w:szCs w:val="24"/>
              </w:rPr>
              <w:t xml:space="preserve"> disadvantages someone with a protected personal characteristic</w:t>
            </w:r>
            <w:r>
              <w:rPr>
                <w:rFonts w:ascii="Calibri Light" w:hAnsi="Calibri Light" w:cs="Calibri Light"/>
                <w:sz w:val="24"/>
                <w:szCs w:val="24"/>
              </w:rPr>
              <w:t>.</w:t>
            </w:r>
          </w:p>
          <w:p w14:paraId="697209C1" w14:textId="77777777" w:rsidR="00CB4FC1" w:rsidRPr="00754B6F" w:rsidRDefault="00CB4FC1" w:rsidP="00226125">
            <w:pPr>
              <w:autoSpaceDE w:val="0"/>
              <w:autoSpaceDN w:val="0"/>
              <w:adjustRightInd w:val="0"/>
              <w:spacing w:line="23" w:lineRule="atLeast"/>
              <w:rPr>
                <w:rFonts w:ascii="Calibri Light" w:hAnsi="Calibri Light" w:cs="Calibri Light"/>
                <w:sz w:val="24"/>
                <w:szCs w:val="24"/>
              </w:rPr>
            </w:pPr>
          </w:p>
          <w:p w14:paraId="56ED29E6" w14:textId="0EF4DBB6" w:rsidR="00CB4FC1" w:rsidRPr="00754B6F" w:rsidRDefault="00CB4FC1" w:rsidP="00226125">
            <w:pPr>
              <w:autoSpaceDE w:val="0"/>
              <w:autoSpaceDN w:val="0"/>
              <w:adjustRightInd w:val="0"/>
              <w:spacing w:line="23" w:lineRule="atLeast"/>
              <w:rPr>
                <w:rFonts w:ascii="Calibri Light" w:hAnsi="Calibri Light" w:cs="Calibri Light"/>
                <w:sz w:val="24"/>
                <w:szCs w:val="24"/>
              </w:rPr>
            </w:pPr>
            <w:r w:rsidRPr="00754B6F">
              <w:rPr>
                <w:rFonts w:ascii="Calibri Light" w:hAnsi="Calibri Light" w:cs="Calibri Light"/>
                <w:sz w:val="24"/>
                <w:szCs w:val="24"/>
              </w:rPr>
              <w:t>Systemic discrimination occurs if an organisation or group of organisations have entrenched discriminatory policies and practices that directly or indirectly unfairly disadvantage a person or group because of a personal characteristic.</w:t>
            </w:r>
          </w:p>
          <w:p w14:paraId="636D2EE6" w14:textId="77777777" w:rsidR="00CB4FC1" w:rsidRPr="00754B6F" w:rsidRDefault="00CB4FC1" w:rsidP="00226125">
            <w:pPr>
              <w:autoSpaceDE w:val="0"/>
              <w:autoSpaceDN w:val="0"/>
              <w:adjustRightInd w:val="0"/>
              <w:spacing w:line="23" w:lineRule="atLeast"/>
              <w:rPr>
                <w:rFonts w:ascii="Calibri Light" w:hAnsi="Calibri Light" w:cs="Calibri Light"/>
                <w:sz w:val="24"/>
                <w:szCs w:val="24"/>
              </w:rPr>
            </w:pPr>
          </w:p>
        </w:tc>
      </w:tr>
      <w:tr w:rsidR="00CB4FC1" w:rsidRPr="00754B6F" w14:paraId="6163DAC2" w14:textId="77777777" w:rsidTr="00B459B7">
        <w:tc>
          <w:tcPr>
            <w:tcW w:w="3686" w:type="dxa"/>
          </w:tcPr>
          <w:p w14:paraId="0296761D" w14:textId="24AE57FE"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t>Diverse communities</w:t>
            </w:r>
            <w:r>
              <w:rPr>
                <w:rFonts w:ascii="Calibri Light" w:hAnsi="Calibri Light" w:cs="Calibri Light"/>
                <w:b/>
                <w:bCs/>
                <w:sz w:val="24"/>
                <w:szCs w:val="24"/>
              </w:rPr>
              <w:t xml:space="preserve"> and </w:t>
            </w:r>
            <w:r w:rsidR="00D96E82">
              <w:rPr>
                <w:rFonts w:ascii="Calibri Light" w:hAnsi="Calibri Light" w:cs="Calibri Light"/>
                <w:b/>
                <w:bCs/>
                <w:sz w:val="24"/>
                <w:szCs w:val="24"/>
              </w:rPr>
              <w:t>at-risk</w:t>
            </w:r>
            <w:r w:rsidR="00FF24D1">
              <w:rPr>
                <w:rFonts w:ascii="Calibri Light" w:hAnsi="Calibri Light" w:cs="Calibri Light"/>
                <w:b/>
                <w:bCs/>
                <w:sz w:val="24"/>
                <w:szCs w:val="24"/>
              </w:rPr>
              <w:t xml:space="preserve"> </w:t>
            </w:r>
            <w:r>
              <w:rPr>
                <w:rFonts w:ascii="Calibri Light" w:hAnsi="Calibri Light" w:cs="Calibri Light"/>
                <w:b/>
                <w:bCs/>
                <w:sz w:val="24"/>
                <w:szCs w:val="24"/>
              </w:rPr>
              <w:t>age groups</w:t>
            </w:r>
          </w:p>
        </w:tc>
        <w:tc>
          <w:tcPr>
            <w:tcW w:w="5670" w:type="dxa"/>
          </w:tcPr>
          <w:p w14:paraId="05ED4D8E" w14:textId="77777777" w:rsidR="00296DB6" w:rsidRDefault="008A571B" w:rsidP="00226125">
            <w:pPr>
              <w:autoSpaceDE w:val="0"/>
              <w:autoSpaceDN w:val="0"/>
              <w:adjustRightInd w:val="0"/>
              <w:spacing w:line="23" w:lineRule="atLeast"/>
              <w:rPr>
                <w:rFonts w:ascii="Calibri Light" w:hAnsi="Calibri Light" w:cs="Calibri Light"/>
                <w:sz w:val="24"/>
                <w:szCs w:val="24"/>
              </w:rPr>
            </w:pPr>
            <w:r>
              <w:rPr>
                <w:rFonts w:ascii="Calibri Light" w:hAnsi="Calibri Light" w:cs="Calibri Light"/>
                <w:sz w:val="24"/>
                <w:szCs w:val="24"/>
              </w:rPr>
              <w:t xml:space="preserve">As per the </w:t>
            </w:r>
            <w:r w:rsidRPr="008A571B">
              <w:rPr>
                <w:rFonts w:ascii="Calibri Light" w:hAnsi="Calibri Light" w:cs="Calibri Light"/>
                <w:i/>
                <w:iCs/>
                <w:sz w:val="24"/>
                <w:szCs w:val="24"/>
              </w:rPr>
              <w:t>MARAM Framework</w:t>
            </w:r>
            <w:r>
              <w:rPr>
                <w:rFonts w:ascii="Calibri Light" w:hAnsi="Calibri Light" w:cs="Calibri Light"/>
                <w:sz w:val="24"/>
                <w:szCs w:val="24"/>
              </w:rPr>
              <w:t>, this i</w:t>
            </w:r>
            <w:r w:rsidR="00CB4FC1" w:rsidRPr="00754B6F">
              <w:rPr>
                <w:rFonts w:ascii="Calibri Light" w:hAnsi="Calibri Light" w:cs="Calibri Light"/>
                <w:sz w:val="24"/>
                <w:szCs w:val="24"/>
              </w:rPr>
              <w:t>nclude</w:t>
            </w:r>
            <w:r w:rsidR="007A6844">
              <w:rPr>
                <w:rFonts w:ascii="Calibri Light" w:hAnsi="Calibri Light" w:cs="Calibri Light"/>
                <w:sz w:val="24"/>
                <w:szCs w:val="24"/>
              </w:rPr>
              <w:t>s</w:t>
            </w:r>
            <w:r w:rsidR="00CB4FC1" w:rsidRPr="00754B6F">
              <w:rPr>
                <w:rFonts w:ascii="Calibri Light" w:hAnsi="Calibri Light" w:cs="Calibri Light"/>
                <w:sz w:val="24"/>
                <w:szCs w:val="24"/>
              </w:rPr>
              <w:t xml:space="preserve"> the following groups: diverse cultural, linguistic and faith communities</w:t>
            </w:r>
            <w:r>
              <w:rPr>
                <w:rFonts w:ascii="Calibri Light" w:hAnsi="Calibri Light" w:cs="Calibri Light"/>
                <w:sz w:val="24"/>
                <w:szCs w:val="24"/>
              </w:rPr>
              <w:t xml:space="preserve"> (including people with temporary residency status)</w:t>
            </w:r>
            <w:r w:rsidR="00CB4FC1" w:rsidRPr="00754B6F">
              <w:rPr>
                <w:rFonts w:ascii="Calibri Light" w:hAnsi="Calibri Light" w:cs="Calibri Light"/>
                <w:sz w:val="24"/>
                <w:szCs w:val="24"/>
              </w:rPr>
              <w:t xml:space="preserve">; </w:t>
            </w:r>
            <w:r>
              <w:rPr>
                <w:rFonts w:ascii="Calibri Light" w:hAnsi="Calibri Light" w:cs="Calibri Light"/>
                <w:sz w:val="24"/>
                <w:szCs w:val="24"/>
              </w:rPr>
              <w:t>p</w:t>
            </w:r>
            <w:r w:rsidR="00CB4FC1" w:rsidRPr="00754B6F">
              <w:rPr>
                <w:rFonts w:ascii="Calibri Light" w:hAnsi="Calibri Light" w:cs="Calibri Light"/>
                <w:sz w:val="24"/>
                <w:szCs w:val="24"/>
              </w:rPr>
              <w:t xml:space="preserve">eople with disability; people experiencing mental health issues; LGBTIQ people; women in or exiting prison or forensic institutions; people who work in the sex industry; people living in </w:t>
            </w:r>
            <w:r w:rsidR="00CB4FC1" w:rsidRPr="00754B6F">
              <w:rPr>
                <w:rFonts w:ascii="Calibri Light" w:hAnsi="Calibri Light" w:cs="Calibri Light"/>
                <w:sz w:val="24"/>
                <w:szCs w:val="24"/>
              </w:rPr>
              <w:lastRenderedPageBreak/>
              <w:t xml:space="preserve">regional, </w:t>
            </w:r>
            <w:proofErr w:type="gramStart"/>
            <w:r w:rsidR="00CB4FC1" w:rsidRPr="00754B6F">
              <w:rPr>
                <w:rFonts w:ascii="Calibri Light" w:hAnsi="Calibri Light" w:cs="Calibri Light"/>
                <w:sz w:val="24"/>
                <w:szCs w:val="24"/>
              </w:rPr>
              <w:t>remote</w:t>
            </w:r>
            <w:proofErr w:type="gramEnd"/>
            <w:r w:rsidR="00CB4FC1" w:rsidRPr="00754B6F">
              <w:rPr>
                <w:rFonts w:ascii="Calibri Light" w:hAnsi="Calibri Light" w:cs="Calibri Light"/>
                <w:sz w:val="24"/>
                <w:szCs w:val="24"/>
              </w:rPr>
              <w:t xml:space="preserve"> and rural communities; male victims; older people and young people (12</w:t>
            </w:r>
            <w:r w:rsidR="006D23BE">
              <w:rPr>
                <w:rFonts w:ascii="Calibri Light" w:hAnsi="Calibri Light" w:cs="Calibri Light"/>
                <w:sz w:val="24"/>
                <w:szCs w:val="24"/>
              </w:rPr>
              <w:t>-</w:t>
            </w:r>
            <w:r w:rsidR="00CB4FC1" w:rsidRPr="00754B6F">
              <w:rPr>
                <w:rFonts w:ascii="Calibri Light" w:hAnsi="Calibri Light" w:cs="Calibri Light"/>
                <w:sz w:val="24"/>
                <w:szCs w:val="24"/>
              </w:rPr>
              <w:t>25 years of age).</w:t>
            </w:r>
            <w:r w:rsidR="00CB4FC1" w:rsidRPr="00754B6F">
              <w:rPr>
                <w:rStyle w:val="FootnoteReference"/>
                <w:rFonts w:ascii="Calibri Light" w:hAnsi="Calibri Light" w:cs="Calibri Light"/>
                <w:sz w:val="24"/>
                <w:szCs w:val="24"/>
              </w:rPr>
              <w:footnoteReference w:id="169"/>
            </w:r>
          </w:p>
          <w:p w14:paraId="1DAF1921" w14:textId="6788CB54" w:rsidR="00216569" w:rsidRPr="00754B6F" w:rsidRDefault="00216569" w:rsidP="00226125">
            <w:pPr>
              <w:autoSpaceDE w:val="0"/>
              <w:autoSpaceDN w:val="0"/>
              <w:adjustRightInd w:val="0"/>
              <w:spacing w:line="23" w:lineRule="atLeast"/>
              <w:rPr>
                <w:rFonts w:ascii="Calibri Light" w:hAnsi="Calibri Light" w:cs="Calibri Light"/>
                <w:sz w:val="24"/>
                <w:szCs w:val="24"/>
              </w:rPr>
            </w:pPr>
          </w:p>
        </w:tc>
      </w:tr>
      <w:tr w:rsidR="00296DB6" w:rsidRPr="00754B6F" w14:paraId="2C852A56" w14:textId="77777777" w:rsidTr="00DB3729">
        <w:tc>
          <w:tcPr>
            <w:tcW w:w="3686" w:type="dxa"/>
          </w:tcPr>
          <w:p w14:paraId="0D11A32B" w14:textId="3D1E4499" w:rsidR="00296DB6" w:rsidRDefault="00296DB6" w:rsidP="00226125">
            <w:pPr>
              <w:spacing w:line="23" w:lineRule="atLeast"/>
              <w:rPr>
                <w:rFonts w:ascii="Calibri Light" w:hAnsi="Calibri Light" w:cs="Calibri Light"/>
                <w:b/>
                <w:bCs/>
                <w:sz w:val="24"/>
                <w:szCs w:val="24"/>
              </w:rPr>
            </w:pPr>
            <w:r>
              <w:rPr>
                <w:rFonts w:ascii="Calibri Light" w:hAnsi="Calibri Light" w:cs="Calibri Light"/>
                <w:b/>
                <w:bCs/>
                <w:sz w:val="24"/>
                <w:szCs w:val="24"/>
              </w:rPr>
              <w:lastRenderedPageBreak/>
              <w:t>Early intervention</w:t>
            </w:r>
          </w:p>
        </w:tc>
        <w:tc>
          <w:tcPr>
            <w:tcW w:w="5670" w:type="dxa"/>
          </w:tcPr>
          <w:p w14:paraId="3E93311A" w14:textId="77777777" w:rsidR="00296DB6" w:rsidRPr="00296DB6" w:rsidRDefault="00296DB6" w:rsidP="00226125">
            <w:pPr>
              <w:autoSpaceDE w:val="0"/>
              <w:autoSpaceDN w:val="0"/>
              <w:adjustRightInd w:val="0"/>
              <w:spacing w:line="23" w:lineRule="atLeast"/>
              <w:rPr>
                <w:rFonts w:ascii="Calibri Light" w:hAnsi="Calibri Light" w:cs="Calibri Light"/>
                <w:sz w:val="24"/>
                <w:szCs w:val="24"/>
              </w:rPr>
            </w:pPr>
            <w:r w:rsidRPr="00296DB6">
              <w:rPr>
                <w:rFonts w:ascii="Calibri Light" w:hAnsi="Calibri Light" w:cs="Calibri Light"/>
                <w:sz w:val="24"/>
                <w:szCs w:val="24"/>
              </w:rPr>
              <w:t>Refers to identification and support for individuals</w:t>
            </w:r>
          </w:p>
          <w:p w14:paraId="2FCF968D" w14:textId="77777777" w:rsidR="00296DB6" w:rsidRPr="00296DB6" w:rsidRDefault="00296DB6" w:rsidP="00226125">
            <w:pPr>
              <w:autoSpaceDE w:val="0"/>
              <w:autoSpaceDN w:val="0"/>
              <w:adjustRightInd w:val="0"/>
              <w:spacing w:line="23" w:lineRule="atLeast"/>
              <w:rPr>
                <w:rFonts w:ascii="Calibri Light" w:hAnsi="Calibri Light" w:cs="Calibri Light"/>
                <w:sz w:val="24"/>
                <w:szCs w:val="24"/>
              </w:rPr>
            </w:pPr>
            <w:r w:rsidRPr="00296DB6">
              <w:rPr>
                <w:rFonts w:ascii="Calibri Light" w:hAnsi="Calibri Light" w:cs="Calibri Light"/>
                <w:sz w:val="24"/>
                <w:szCs w:val="24"/>
              </w:rPr>
              <w:t>and families experiencing family violence with the</w:t>
            </w:r>
          </w:p>
          <w:p w14:paraId="0BAD2C80" w14:textId="0D90DE47" w:rsidR="00296DB6" w:rsidRDefault="00296DB6" w:rsidP="00226125">
            <w:pPr>
              <w:autoSpaceDE w:val="0"/>
              <w:autoSpaceDN w:val="0"/>
              <w:adjustRightInd w:val="0"/>
              <w:spacing w:line="23" w:lineRule="atLeast"/>
              <w:rPr>
                <w:rFonts w:ascii="Calibri Light" w:hAnsi="Calibri Light" w:cs="Calibri Light"/>
                <w:sz w:val="24"/>
                <w:szCs w:val="24"/>
              </w:rPr>
            </w:pPr>
            <w:r w:rsidRPr="00296DB6">
              <w:rPr>
                <w:rFonts w:ascii="Calibri Light" w:hAnsi="Calibri Light" w:cs="Calibri Light"/>
                <w:sz w:val="24"/>
                <w:szCs w:val="24"/>
              </w:rPr>
              <w:t>aim of stopping early signs of violence</w:t>
            </w:r>
            <w:r>
              <w:rPr>
                <w:rFonts w:ascii="Calibri Light" w:hAnsi="Calibri Light" w:cs="Calibri Light"/>
                <w:sz w:val="24"/>
                <w:szCs w:val="24"/>
              </w:rPr>
              <w:t xml:space="preserve"> </w:t>
            </w:r>
            <w:r w:rsidRPr="00296DB6">
              <w:rPr>
                <w:rFonts w:ascii="Calibri Light" w:hAnsi="Calibri Light" w:cs="Calibri Light"/>
                <w:sz w:val="24"/>
                <w:szCs w:val="24"/>
              </w:rPr>
              <w:t>escalating, preventing a recurrence</w:t>
            </w:r>
            <w:r>
              <w:rPr>
                <w:rFonts w:ascii="Calibri Light" w:hAnsi="Calibri Light" w:cs="Calibri Light"/>
                <w:sz w:val="24"/>
                <w:szCs w:val="24"/>
              </w:rPr>
              <w:t xml:space="preserve"> </w:t>
            </w:r>
            <w:r w:rsidRPr="00296DB6">
              <w:rPr>
                <w:rFonts w:ascii="Calibri Light" w:hAnsi="Calibri Light" w:cs="Calibri Light"/>
                <w:sz w:val="24"/>
                <w:szCs w:val="24"/>
              </w:rPr>
              <w:t xml:space="preserve">of </w:t>
            </w:r>
            <w:proofErr w:type="gramStart"/>
            <w:r w:rsidRPr="00296DB6">
              <w:rPr>
                <w:rFonts w:ascii="Calibri Light" w:hAnsi="Calibri Light" w:cs="Calibri Light"/>
                <w:sz w:val="24"/>
                <w:szCs w:val="24"/>
              </w:rPr>
              <w:t>violence</w:t>
            </w:r>
            <w:proofErr w:type="gramEnd"/>
            <w:r w:rsidRPr="00296DB6">
              <w:rPr>
                <w:rFonts w:ascii="Calibri Light" w:hAnsi="Calibri Light" w:cs="Calibri Light"/>
                <w:sz w:val="24"/>
                <w:szCs w:val="24"/>
              </w:rPr>
              <w:t xml:space="preserve"> or reducing</w:t>
            </w:r>
            <w:r>
              <w:rPr>
                <w:rFonts w:ascii="Calibri Light" w:hAnsi="Calibri Light" w:cs="Calibri Light"/>
                <w:sz w:val="24"/>
                <w:szCs w:val="24"/>
              </w:rPr>
              <w:t xml:space="preserve"> </w:t>
            </w:r>
            <w:r w:rsidRPr="00296DB6">
              <w:rPr>
                <w:rFonts w:ascii="Calibri Light" w:hAnsi="Calibri Light" w:cs="Calibri Light"/>
                <w:sz w:val="24"/>
                <w:szCs w:val="24"/>
              </w:rPr>
              <w:t>longer-term harm.</w:t>
            </w:r>
            <w:r>
              <w:rPr>
                <w:rStyle w:val="FootnoteReference"/>
                <w:rFonts w:ascii="Calibri Light" w:hAnsi="Calibri Light" w:cs="Calibri Light"/>
                <w:sz w:val="24"/>
                <w:szCs w:val="24"/>
              </w:rPr>
              <w:footnoteReference w:id="170"/>
            </w:r>
          </w:p>
          <w:p w14:paraId="78AD543A" w14:textId="53F57C44" w:rsidR="00296DB6" w:rsidRDefault="00296DB6" w:rsidP="00226125">
            <w:pPr>
              <w:autoSpaceDE w:val="0"/>
              <w:autoSpaceDN w:val="0"/>
              <w:adjustRightInd w:val="0"/>
              <w:spacing w:line="23" w:lineRule="atLeast"/>
              <w:rPr>
                <w:rFonts w:ascii="Calibri Light" w:hAnsi="Calibri Light" w:cs="Calibri Light"/>
                <w:sz w:val="24"/>
                <w:szCs w:val="24"/>
              </w:rPr>
            </w:pPr>
          </w:p>
        </w:tc>
      </w:tr>
      <w:tr w:rsidR="00CB4FC1" w:rsidRPr="00754B6F" w14:paraId="21D9302E" w14:textId="77777777" w:rsidTr="00B459B7">
        <w:tc>
          <w:tcPr>
            <w:tcW w:w="3686" w:type="dxa"/>
          </w:tcPr>
          <w:p w14:paraId="1B859043" w14:textId="77777777" w:rsidR="006D23BE" w:rsidRDefault="006D23BE" w:rsidP="00226125">
            <w:pPr>
              <w:spacing w:line="23" w:lineRule="atLeast"/>
              <w:rPr>
                <w:rFonts w:ascii="Calibri Light" w:hAnsi="Calibri Light" w:cs="Calibri Light"/>
                <w:b/>
                <w:bCs/>
                <w:sz w:val="24"/>
                <w:szCs w:val="24"/>
              </w:rPr>
            </w:pPr>
          </w:p>
          <w:p w14:paraId="4ECC212A" w14:textId="7EAAD106"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t xml:space="preserve">Elder </w:t>
            </w:r>
            <w:r w:rsidR="00EB31EC">
              <w:rPr>
                <w:rFonts w:ascii="Calibri Light" w:hAnsi="Calibri Light" w:cs="Calibri Light"/>
                <w:b/>
                <w:bCs/>
                <w:sz w:val="24"/>
                <w:szCs w:val="24"/>
              </w:rPr>
              <w:t>a</w:t>
            </w:r>
            <w:r w:rsidRPr="00754B6F">
              <w:rPr>
                <w:rFonts w:ascii="Calibri Light" w:hAnsi="Calibri Light" w:cs="Calibri Light"/>
                <w:b/>
                <w:bCs/>
                <w:sz w:val="24"/>
                <w:szCs w:val="24"/>
              </w:rPr>
              <w:t>buse</w:t>
            </w:r>
          </w:p>
          <w:p w14:paraId="08211630" w14:textId="77777777" w:rsidR="00CB4FC1" w:rsidRPr="00754B6F" w:rsidRDefault="00CB4FC1" w:rsidP="00226125">
            <w:pPr>
              <w:spacing w:line="23" w:lineRule="atLeast"/>
              <w:rPr>
                <w:rFonts w:ascii="Calibri Light" w:hAnsi="Calibri Light" w:cs="Calibri Light"/>
                <w:b/>
                <w:bCs/>
                <w:sz w:val="24"/>
                <w:szCs w:val="24"/>
              </w:rPr>
            </w:pPr>
          </w:p>
          <w:p w14:paraId="785CDF50" w14:textId="77777777" w:rsidR="00CB4FC1" w:rsidRPr="00754B6F" w:rsidRDefault="00CB4FC1" w:rsidP="00226125">
            <w:pPr>
              <w:spacing w:line="23" w:lineRule="atLeast"/>
              <w:rPr>
                <w:rFonts w:ascii="Calibri Light" w:hAnsi="Calibri Light" w:cs="Calibri Light"/>
                <w:b/>
                <w:bCs/>
                <w:sz w:val="24"/>
                <w:szCs w:val="24"/>
              </w:rPr>
            </w:pPr>
          </w:p>
        </w:tc>
        <w:tc>
          <w:tcPr>
            <w:tcW w:w="5670" w:type="dxa"/>
          </w:tcPr>
          <w:p w14:paraId="1DF002E4" w14:textId="7A21DDA5" w:rsidR="00CB4FC1" w:rsidRDefault="00CB4FC1" w:rsidP="00226125">
            <w:pPr>
              <w:autoSpaceDE w:val="0"/>
              <w:autoSpaceDN w:val="0"/>
              <w:adjustRightInd w:val="0"/>
              <w:spacing w:line="23" w:lineRule="atLeast"/>
              <w:rPr>
                <w:rFonts w:ascii="Calibri Light" w:hAnsi="Calibri Light" w:cs="Calibri Light"/>
                <w:sz w:val="24"/>
                <w:szCs w:val="24"/>
              </w:rPr>
            </w:pPr>
            <w:r w:rsidRPr="00754B6F">
              <w:rPr>
                <w:rFonts w:ascii="Calibri Light" w:hAnsi="Calibri Light" w:cs="Calibri Light"/>
                <w:sz w:val="24"/>
                <w:szCs w:val="24"/>
              </w:rPr>
              <w:t>Any harm or mistreatment of an older person that is committed by someone with whom the older person has a relationship of trust. In the context of family violence, this may be elder abuse by any person who is a family member (such as their partner or adult children) or carer. Elder abuse may take any of the forms defined under ‘family violence</w:t>
            </w:r>
            <w:r w:rsidR="00D64481">
              <w:rPr>
                <w:rFonts w:ascii="Calibri Light" w:hAnsi="Calibri Light" w:cs="Calibri Light"/>
                <w:sz w:val="24"/>
                <w:szCs w:val="24"/>
              </w:rPr>
              <w:t>’</w:t>
            </w:r>
            <w:r w:rsidRPr="00754B6F">
              <w:rPr>
                <w:rFonts w:ascii="Calibri Light" w:hAnsi="Calibri Light" w:cs="Calibri Light"/>
                <w:sz w:val="24"/>
                <w:szCs w:val="24"/>
              </w:rPr>
              <w:t>.</w:t>
            </w:r>
            <w:r w:rsidRPr="00754B6F">
              <w:rPr>
                <w:rStyle w:val="FootnoteReference"/>
                <w:rFonts w:ascii="Calibri Light" w:hAnsi="Calibri Light" w:cs="Calibri Light"/>
                <w:sz w:val="24"/>
                <w:szCs w:val="24"/>
              </w:rPr>
              <w:footnoteReference w:id="171"/>
            </w:r>
          </w:p>
          <w:p w14:paraId="1BAB9E00" w14:textId="77777777" w:rsidR="00CB4FC1" w:rsidRPr="00754B6F" w:rsidRDefault="00CB4FC1" w:rsidP="00226125">
            <w:pPr>
              <w:autoSpaceDE w:val="0"/>
              <w:autoSpaceDN w:val="0"/>
              <w:adjustRightInd w:val="0"/>
              <w:spacing w:line="23" w:lineRule="atLeast"/>
              <w:rPr>
                <w:rFonts w:ascii="Calibri Light" w:hAnsi="Calibri Light" w:cs="Calibri Light"/>
                <w:sz w:val="24"/>
                <w:szCs w:val="24"/>
              </w:rPr>
            </w:pPr>
          </w:p>
        </w:tc>
      </w:tr>
      <w:tr w:rsidR="00CB4FC1" w:rsidRPr="00754B6F" w14:paraId="3A32F86C" w14:textId="77777777" w:rsidTr="00B459B7">
        <w:trPr>
          <w:trHeight w:val="1575"/>
        </w:trPr>
        <w:tc>
          <w:tcPr>
            <w:tcW w:w="3686" w:type="dxa"/>
          </w:tcPr>
          <w:p w14:paraId="241A27CF" w14:textId="0040F68F"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t>Equity</w:t>
            </w:r>
          </w:p>
        </w:tc>
        <w:tc>
          <w:tcPr>
            <w:tcW w:w="5670" w:type="dxa"/>
          </w:tcPr>
          <w:p w14:paraId="1A75F489" w14:textId="77777777" w:rsidR="00CB4FC1" w:rsidRPr="00754B6F" w:rsidRDefault="00CB4FC1" w:rsidP="00226125">
            <w:pPr>
              <w:spacing w:line="23" w:lineRule="atLeast"/>
              <w:rPr>
                <w:rFonts w:ascii="Calibri Light" w:hAnsi="Calibri Light" w:cs="Calibri Light"/>
                <w:sz w:val="24"/>
                <w:szCs w:val="24"/>
              </w:rPr>
            </w:pPr>
            <w:r>
              <w:rPr>
                <w:rFonts w:ascii="Calibri Light" w:hAnsi="Calibri Light" w:cs="Calibri Light"/>
                <w:sz w:val="24"/>
                <w:szCs w:val="24"/>
              </w:rPr>
              <w:t>Equity is a human rights and social justice concept whereby</w:t>
            </w:r>
            <w:r w:rsidRPr="00754B6F">
              <w:rPr>
                <w:rFonts w:ascii="Calibri Light" w:hAnsi="Calibri Light" w:cs="Calibri Light"/>
                <w:sz w:val="24"/>
                <w:szCs w:val="24"/>
              </w:rPr>
              <w:t xml:space="preserve"> all </w:t>
            </w:r>
            <w:r>
              <w:rPr>
                <w:rFonts w:ascii="Calibri Light" w:hAnsi="Calibri Light" w:cs="Calibri Light"/>
                <w:sz w:val="24"/>
                <w:szCs w:val="24"/>
              </w:rPr>
              <w:t xml:space="preserve">people across society </w:t>
            </w:r>
            <w:proofErr w:type="gramStart"/>
            <w:r>
              <w:rPr>
                <w:rFonts w:ascii="Calibri Light" w:hAnsi="Calibri Light" w:cs="Calibri Light"/>
                <w:sz w:val="24"/>
                <w:szCs w:val="24"/>
              </w:rPr>
              <w:t>are able to</w:t>
            </w:r>
            <w:proofErr w:type="gramEnd"/>
            <w:r>
              <w:rPr>
                <w:rFonts w:ascii="Calibri Light" w:hAnsi="Calibri Light" w:cs="Calibri Light"/>
                <w:sz w:val="24"/>
                <w:szCs w:val="24"/>
              </w:rPr>
              <w:t xml:space="preserve"> fairly </w:t>
            </w:r>
            <w:r w:rsidRPr="00754B6F">
              <w:rPr>
                <w:rFonts w:ascii="Calibri Light" w:hAnsi="Calibri Light" w:cs="Calibri Light"/>
                <w:sz w:val="24"/>
                <w:szCs w:val="24"/>
              </w:rPr>
              <w:t>participate</w:t>
            </w:r>
            <w:r>
              <w:rPr>
                <w:rFonts w:ascii="Calibri Light" w:hAnsi="Calibri Light" w:cs="Calibri Light"/>
                <w:sz w:val="24"/>
                <w:szCs w:val="24"/>
              </w:rPr>
              <w:t xml:space="preserve">, </w:t>
            </w:r>
            <w:r w:rsidRPr="00754B6F">
              <w:rPr>
                <w:rFonts w:ascii="Calibri Light" w:hAnsi="Calibri Light" w:cs="Calibri Light"/>
                <w:sz w:val="24"/>
                <w:szCs w:val="24"/>
              </w:rPr>
              <w:t>prosper</w:t>
            </w:r>
            <w:r>
              <w:rPr>
                <w:rFonts w:ascii="Calibri Light" w:hAnsi="Calibri Light" w:cs="Calibri Light"/>
                <w:sz w:val="24"/>
                <w:szCs w:val="24"/>
              </w:rPr>
              <w:t xml:space="preserve"> and reach their full potential</w:t>
            </w:r>
            <w:r w:rsidR="00896B0D">
              <w:rPr>
                <w:rFonts w:ascii="Calibri Light" w:hAnsi="Calibri Light" w:cs="Calibri Light"/>
                <w:sz w:val="24"/>
                <w:szCs w:val="24"/>
              </w:rPr>
              <w:t>,</w:t>
            </w:r>
            <w:r>
              <w:rPr>
                <w:rFonts w:ascii="Calibri Light" w:hAnsi="Calibri Light" w:cs="Calibri Light"/>
                <w:sz w:val="24"/>
                <w:szCs w:val="24"/>
              </w:rPr>
              <w:t xml:space="preserve"> regardless of their background or identities</w:t>
            </w:r>
            <w:r w:rsidRPr="00754B6F">
              <w:rPr>
                <w:rFonts w:ascii="Calibri Light" w:hAnsi="Calibri Light" w:cs="Calibri Light"/>
                <w:sz w:val="24"/>
                <w:szCs w:val="24"/>
              </w:rPr>
              <w:t>.</w:t>
            </w:r>
          </w:p>
        </w:tc>
      </w:tr>
      <w:tr w:rsidR="00CB4FC1" w:rsidRPr="00754B6F" w14:paraId="0079DBF3" w14:textId="77777777" w:rsidTr="00B459B7">
        <w:trPr>
          <w:trHeight w:val="4411"/>
        </w:trPr>
        <w:tc>
          <w:tcPr>
            <w:tcW w:w="3686" w:type="dxa"/>
          </w:tcPr>
          <w:p w14:paraId="50711A1B" w14:textId="77777777"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t>Family violence</w:t>
            </w:r>
          </w:p>
          <w:p w14:paraId="1E03539B" w14:textId="77777777" w:rsidR="00CB4FC1" w:rsidRPr="00754B6F" w:rsidRDefault="00CB4FC1" w:rsidP="00226125">
            <w:pPr>
              <w:spacing w:line="23" w:lineRule="atLeast"/>
              <w:rPr>
                <w:rFonts w:ascii="Calibri Light" w:hAnsi="Calibri Light" w:cs="Calibri Light"/>
                <w:b/>
                <w:bCs/>
                <w:sz w:val="24"/>
                <w:szCs w:val="24"/>
              </w:rPr>
            </w:pPr>
          </w:p>
          <w:p w14:paraId="00AB13F7" w14:textId="77777777" w:rsidR="00CB4FC1" w:rsidRPr="00754B6F" w:rsidRDefault="00CB4FC1" w:rsidP="00226125">
            <w:pPr>
              <w:spacing w:line="23" w:lineRule="atLeast"/>
              <w:rPr>
                <w:rFonts w:ascii="Calibri Light" w:hAnsi="Calibri Light" w:cs="Calibri Light"/>
                <w:b/>
                <w:bCs/>
                <w:sz w:val="24"/>
                <w:szCs w:val="24"/>
              </w:rPr>
            </w:pPr>
          </w:p>
          <w:p w14:paraId="3E29961D" w14:textId="77777777" w:rsidR="00CB4FC1" w:rsidRPr="00754B6F" w:rsidRDefault="00CB4FC1" w:rsidP="00226125">
            <w:pPr>
              <w:spacing w:line="23" w:lineRule="atLeast"/>
              <w:rPr>
                <w:rFonts w:ascii="Calibri Light" w:hAnsi="Calibri Light" w:cs="Calibri Light"/>
                <w:b/>
                <w:bCs/>
                <w:sz w:val="24"/>
                <w:szCs w:val="24"/>
              </w:rPr>
            </w:pPr>
          </w:p>
          <w:p w14:paraId="5C70B6E5" w14:textId="77777777" w:rsidR="00CB4FC1" w:rsidRPr="00754B6F" w:rsidRDefault="00CB4FC1" w:rsidP="00226125">
            <w:pPr>
              <w:spacing w:line="23" w:lineRule="atLeast"/>
              <w:rPr>
                <w:rFonts w:ascii="Calibri Light" w:hAnsi="Calibri Light" w:cs="Calibri Light"/>
                <w:b/>
                <w:bCs/>
                <w:sz w:val="24"/>
                <w:szCs w:val="24"/>
              </w:rPr>
            </w:pPr>
          </w:p>
          <w:p w14:paraId="6B2544C2" w14:textId="77777777" w:rsidR="00CB4FC1" w:rsidRPr="00754B6F" w:rsidRDefault="00CB4FC1" w:rsidP="00226125">
            <w:pPr>
              <w:spacing w:line="23" w:lineRule="atLeast"/>
              <w:rPr>
                <w:rFonts w:ascii="Calibri Light" w:hAnsi="Calibri Light" w:cs="Calibri Light"/>
                <w:b/>
                <w:bCs/>
                <w:sz w:val="24"/>
                <w:szCs w:val="24"/>
              </w:rPr>
            </w:pPr>
          </w:p>
          <w:p w14:paraId="0FCBB0F4" w14:textId="77777777" w:rsidR="00CB4FC1" w:rsidRPr="00754B6F" w:rsidRDefault="00CB4FC1" w:rsidP="00226125">
            <w:pPr>
              <w:spacing w:line="23" w:lineRule="atLeast"/>
              <w:rPr>
                <w:rFonts w:ascii="Calibri Light" w:hAnsi="Calibri Light" w:cs="Calibri Light"/>
                <w:b/>
                <w:bCs/>
                <w:sz w:val="24"/>
                <w:szCs w:val="24"/>
              </w:rPr>
            </w:pPr>
          </w:p>
        </w:tc>
        <w:tc>
          <w:tcPr>
            <w:tcW w:w="5670" w:type="dxa"/>
          </w:tcPr>
          <w:p w14:paraId="14503877" w14:textId="77777777" w:rsidR="00CB4FC1" w:rsidRDefault="00CB4FC1" w:rsidP="00226125">
            <w:pPr>
              <w:spacing w:line="23" w:lineRule="atLeast"/>
              <w:rPr>
                <w:rFonts w:ascii="Calibri Light" w:hAnsi="Calibri Light" w:cs="Calibri Light"/>
                <w:sz w:val="24"/>
                <w:szCs w:val="24"/>
              </w:rPr>
            </w:pPr>
            <w:r>
              <w:rPr>
                <w:rFonts w:ascii="Calibri Light" w:hAnsi="Calibri Light" w:cs="Calibri Light"/>
                <w:sz w:val="24"/>
                <w:szCs w:val="24"/>
              </w:rPr>
              <w:t>A</w:t>
            </w:r>
            <w:r w:rsidRPr="00754B6F">
              <w:rPr>
                <w:rFonts w:ascii="Calibri Light" w:hAnsi="Calibri Light" w:cs="Calibri Light"/>
                <w:sz w:val="24"/>
                <w:szCs w:val="24"/>
              </w:rPr>
              <w:t>ny behaviour that occurs in family, domestic or intimate relationships that is physically or sexually abusive; emotionally or psychologically abusive; economically abusive; threatening or coercive; or is in any other way controlling that causes a person to live in fear for their safety or wellbeing or that of another person.</w:t>
            </w:r>
            <w:r>
              <w:rPr>
                <w:rFonts w:ascii="Calibri Light" w:hAnsi="Calibri Light" w:cs="Calibri Light"/>
                <w:sz w:val="24"/>
                <w:szCs w:val="24"/>
              </w:rPr>
              <w:t xml:space="preserve"> </w:t>
            </w:r>
            <w:r w:rsidRPr="00754B6F">
              <w:rPr>
                <w:rFonts w:ascii="Calibri Light" w:hAnsi="Calibri Light" w:cs="Calibri Light"/>
                <w:sz w:val="24"/>
                <w:szCs w:val="24"/>
              </w:rPr>
              <w:t>In relation to children, family violence is also defined as behaviour by any person that causes a child to hear or witness or otherwise be exposed to the effects of the above behaviour.</w:t>
            </w:r>
            <w:r>
              <w:rPr>
                <w:rFonts w:ascii="Calibri Light" w:hAnsi="Calibri Light" w:cs="Calibri Light"/>
                <w:sz w:val="24"/>
                <w:szCs w:val="24"/>
              </w:rPr>
              <w:t xml:space="preserve"> </w:t>
            </w:r>
            <w:r w:rsidRPr="00754B6F">
              <w:rPr>
                <w:rFonts w:ascii="Calibri Light" w:hAnsi="Calibri Light" w:cs="Calibri Light"/>
                <w:sz w:val="24"/>
                <w:szCs w:val="24"/>
              </w:rPr>
              <w:t>This definition includes violence within a broader family context, such as extended families, kinship networks and communities.</w:t>
            </w:r>
            <w:r w:rsidRPr="00754B6F">
              <w:rPr>
                <w:rStyle w:val="FootnoteReference"/>
                <w:rFonts w:ascii="Calibri Light" w:hAnsi="Calibri Light" w:cs="Calibri Light"/>
                <w:sz w:val="24"/>
                <w:szCs w:val="24"/>
              </w:rPr>
              <w:footnoteReference w:id="172"/>
            </w:r>
          </w:p>
          <w:p w14:paraId="6492ED11" w14:textId="77777777" w:rsidR="00CB4FC1" w:rsidRDefault="00CB4FC1" w:rsidP="00226125">
            <w:pPr>
              <w:spacing w:line="23" w:lineRule="atLeast"/>
              <w:rPr>
                <w:rFonts w:ascii="Calibri Light" w:hAnsi="Calibri Light" w:cs="Calibri Light"/>
                <w:sz w:val="24"/>
                <w:szCs w:val="24"/>
              </w:rPr>
            </w:pPr>
          </w:p>
          <w:p w14:paraId="739D9C16" w14:textId="573F89EA" w:rsidR="00CB4FC1" w:rsidRPr="00754B6F" w:rsidRDefault="00CB4FC1" w:rsidP="00226125">
            <w:pPr>
              <w:spacing w:line="23" w:lineRule="atLeast"/>
              <w:rPr>
                <w:rFonts w:ascii="Calibri Light" w:hAnsi="Calibri Light" w:cs="Calibri Light"/>
                <w:sz w:val="24"/>
                <w:szCs w:val="24"/>
              </w:rPr>
            </w:pPr>
            <w:r>
              <w:rPr>
                <w:rFonts w:ascii="Calibri Light" w:hAnsi="Calibri Light" w:cs="Calibri Light"/>
                <w:sz w:val="24"/>
                <w:szCs w:val="24"/>
              </w:rPr>
              <w:t>Se</w:t>
            </w:r>
            <w:r w:rsidRPr="00754B6F">
              <w:rPr>
                <w:rFonts w:ascii="Calibri Light" w:hAnsi="Calibri Light" w:cs="Calibri Light"/>
                <w:sz w:val="24"/>
                <w:szCs w:val="24"/>
              </w:rPr>
              <w:t>e also ‘Aboriginal definition of family violence’</w:t>
            </w:r>
            <w:r w:rsidR="00896B0D">
              <w:rPr>
                <w:rFonts w:ascii="Calibri Light" w:hAnsi="Calibri Light" w:cs="Calibri Light"/>
                <w:sz w:val="24"/>
                <w:szCs w:val="24"/>
              </w:rPr>
              <w:t>.</w:t>
            </w:r>
          </w:p>
        </w:tc>
      </w:tr>
      <w:tr w:rsidR="00CB4FC1" w:rsidRPr="00754B6F" w14:paraId="04BD8744" w14:textId="77777777" w:rsidTr="00B459B7">
        <w:tc>
          <w:tcPr>
            <w:tcW w:w="3686" w:type="dxa"/>
          </w:tcPr>
          <w:p w14:paraId="5DF7B8BD" w14:textId="77777777"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t>Family violence system</w:t>
            </w:r>
          </w:p>
          <w:p w14:paraId="03772519" w14:textId="77777777" w:rsidR="00CB4FC1" w:rsidRPr="00754B6F" w:rsidRDefault="00CB4FC1" w:rsidP="00226125">
            <w:pPr>
              <w:spacing w:line="23" w:lineRule="atLeast"/>
              <w:rPr>
                <w:rFonts w:ascii="Calibri Light" w:hAnsi="Calibri Light" w:cs="Calibri Light"/>
                <w:b/>
                <w:bCs/>
                <w:sz w:val="24"/>
                <w:szCs w:val="24"/>
              </w:rPr>
            </w:pPr>
          </w:p>
        </w:tc>
        <w:tc>
          <w:tcPr>
            <w:tcW w:w="5670" w:type="dxa"/>
          </w:tcPr>
          <w:p w14:paraId="1B45E394" w14:textId="4C8CF38C" w:rsidR="00CB4FC1" w:rsidRDefault="00CB4FC1" w:rsidP="00226125">
            <w:pPr>
              <w:spacing w:line="23" w:lineRule="atLeast"/>
              <w:rPr>
                <w:rFonts w:ascii="Calibri Light" w:hAnsi="Calibri Light" w:cs="Calibri Light"/>
                <w:sz w:val="24"/>
                <w:szCs w:val="24"/>
              </w:rPr>
            </w:pPr>
            <w:r w:rsidRPr="00754B6F">
              <w:rPr>
                <w:rFonts w:ascii="Calibri Light" w:hAnsi="Calibri Light" w:cs="Calibri Light"/>
                <w:sz w:val="24"/>
                <w:szCs w:val="24"/>
              </w:rPr>
              <w:t xml:space="preserve">Government departments, statutory agencies and community services working across the spectrum of prevention, early </w:t>
            </w:r>
            <w:proofErr w:type="gramStart"/>
            <w:r w:rsidRPr="00754B6F">
              <w:rPr>
                <w:rFonts w:ascii="Calibri Light" w:hAnsi="Calibri Light" w:cs="Calibri Light"/>
                <w:sz w:val="24"/>
                <w:szCs w:val="24"/>
              </w:rPr>
              <w:t>intervention</w:t>
            </w:r>
            <w:proofErr w:type="gramEnd"/>
            <w:r w:rsidRPr="00754B6F">
              <w:rPr>
                <w:rFonts w:ascii="Calibri Light" w:hAnsi="Calibri Light" w:cs="Calibri Light"/>
                <w:sz w:val="24"/>
                <w:szCs w:val="24"/>
              </w:rPr>
              <w:t xml:space="preserve"> and response to family violence.</w:t>
            </w:r>
            <w:r w:rsidR="00216569">
              <w:rPr>
                <w:rFonts w:ascii="Calibri Light" w:hAnsi="Calibri Light" w:cs="Calibri Light"/>
                <w:sz w:val="24"/>
                <w:szCs w:val="24"/>
              </w:rPr>
              <w:t xml:space="preserve"> </w:t>
            </w:r>
            <w:r w:rsidRPr="00754B6F">
              <w:rPr>
                <w:rFonts w:ascii="Calibri Light" w:hAnsi="Calibri Light" w:cs="Calibri Light"/>
                <w:sz w:val="24"/>
                <w:szCs w:val="24"/>
              </w:rPr>
              <w:t xml:space="preserve">Specialist family violence services are primarily situated at the response-end of the system, although many services are also involved in leading or </w:t>
            </w:r>
            <w:r w:rsidRPr="00754B6F">
              <w:rPr>
                <w:rFonts w:ascii="Calibri Light" w:hAnsi="Calibri Light" w:cs="Calibri Light"/>
                <w:sz w:val="24"/>
                <w:szCs w:val="24"/>
              </w:rPr>
              <w:lastRenderedPageBreak/>
              <w:t>contributing to prevention and early intervention programs.</w:t>
            </w:r>
          </w:p>
          <w:p w14:paraId="63385FBB" w14:textId="77777777" w:rsidR="00CB4FC1" w:rsidRPr="00754B6F" w:rsidRDefault="00CB4FC1" w:rsidP="00226125">
            <w:pPr>
              <w:spacing w:line="23" w:lineRule="atLeast"/>
              <w:rPr>
                <w:rFonts w:ascii="Calibri Light" w:hAnsi="Calibri Light" w:cs="Calibri Light"/>
                <w:sz w:val="24"/>
                <w:szCs w:val="24"/>
              </w:rPr>
            </w:pPr>
          </w:p>
        </w:tc>
      </w:tr>
      <w:tr w:rsidR="00CB4FC1" w:rsidRPr="00754B6F" w14:paraId="1969510D" w14:textId="77777777" w:rsidTr="00B459B7">
        <w:tc>
          <w:tcPr>
            <w:tcW w:w="3686" w:type="dxa"/>
          </w:tcPr>
          <w:p w14:paraId="75FAF89E" w14:textId="77777777"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lastRenderedPageBreak/>
              <w:t>Feedback process</w:t>
            </w:r>
          </w:p>
        </w:tc>
        <w:tc>
          <w:tcPr>
            <w:tcW w:w="5670" w:type="dxa"/>
          </w:tcPr>
          <w:p w14:paraId="3820B917" w14:textId="18B2A44A" w:rsidR="00CB4FC1" w:rsidRDefault="00CB4FC1" w:rsidP="00226125">
            <w:pPr>
              <w:autoSpaceDE w:val="0"/>
              <w:autoSpaceDN w:val="0"/>
              <w:adjustRightInd w:val="0"/>
              <w:spacing w:line="23" w:lineRule="atLeast"/>
              <w:rPr>
                <w:rFonts w:ascii="Calibri Light" w:hAnsi="Calibri Light" w:cs="Calibri Light"/>
                <w:sz w:val="24"/>
                <w:szCs w:val="24"/>
              </w:rPr>
            </w:pPr>
            <w:r w:rsidRPr="00754B6F">
              <w:rPr>
                <w:rFonts w:ascii="Calibri Light" w:hAnsi="Calibri Light" w:cs="Calibri Light"/>
                <w:sz w:val="24"/>
                <w:szCs w:val="24"/>
              </w:rPr>
              <w:t>A system for handling feedback from consumers, staff and/or stakeholders</w:t>
            </w:r>
            <w:r>
              <w:rPr>
                <w:rFonts w:ascii="Calibri Light" w:hAnsi="Calibri Light" w:cs="Calibri Light"/>
                <w:sz w:val="24"/>
                <w:szCs w:val="24"/>
              </w:rPr>
              <w:t xml:space="preserve"> </w:t>
            </w:r>
            <w:r w:rsidRPr="00754B6F">
              <w:rPr>
                <w:rFonts w:ascii="Calibri Light" w:hAnsi="Calibri Light" w:cs="Calibri Light"/>
                <w:sz w:val="24"/>
                <w:szCs w:val="24"/>
              </w:rPr>
              <w:t>effectively, and using this information to</w:t>
            </w:r>
            <w:r>
              <w:rPr>
                <w:rFonts w:ascii="Calibri Light" w:hAnsi="Calibri Light" w:cs="Calibri Light"/>
                <w:sz w:val="24"/>
                <w:szCs w:val="24"/>
              </w:rPr>
              <w:t xml:space="preserve"> </w:t>
            </w:r>
            <w:r w:rsidRPr="00754B6F">
              <w:rPr>
                <w:rFonts w:ascii="Calibri Light" w:hAnsi="Calibri Light" w:cs="Calibri Light"/>
                <w:sz w:val="24"/>
                <w:szCs w:val="24"/>
              </w:rPr>
              <w:t>resolve complaints</w:t>
            </w:r>
            <w:r>
              <w:rPr>
                <w:rFonts w:ascii="Calibri Light" w:hAnsi="Calibri Light" w:cs="Calibri Light"/>
                <w:sz w:val="24"/>
                <w:szCs w:val="24"/>
              </w:rPr>
              <w:t xml:space="preserve">, </w:t>
            </w:r>
            <w:r w:rsidRPr="00754B6F">
              <w:rPr>
                <w:rFonts w:ascii="Calibri Light" w:hAnsi="Calibri Light" w:cs="Calibri Light"/>
                <w:sz w:val="24"/>
                <w:szCs w:val="24"/>
              </w:rPr>
              <w:t>evaluate the quality of service and programs</w:t>
            </w:r>
            <w:r>
              <w:rPr>
                <w:rFonts w:ascii="Calibri Light" w:hAnsi="Calibri Light" w:cs="Calibri Light"/>
                <w:sz w:val="24"/>
                <w:szCs w:val="24"/>
              </w:rPr>
              <w:t>,</w:t>
            </w:r>
            <w:r w:rsidRPr="00754B6F">
              <w:rPr>
                <w:rFonts w:ascii="Calibri Light" w:hAnsi="Calibri Light" w:cs="Calibri Light"/>
                <w:sz w:val="24"/>
                <w:szCs w:val="24"/>
              </w:rPr>
              <w:t xml:space="preserve"> and</w:t>
            </w:r>
            <w:r>
              <w:rPr>
                <w:rFonts w:ascii="Calibri Light" w:hAnsi="Calibri Light" w:cs="Calibri Light"/>
                <w:sz w:val="24"/>
                <w:szCs w:val="24"/>
              </w:rPr>
              <w:t xml:space="preserve"> </w:t>
            </w:r>
            <w:r w:rsidRPr="00754B6F">
              <w:rPr>
                <w:rFonts w:ascii="Calibri Light" w:hAnsi="Calibri Light" w:cs="Calibri Light"/>
                <w:sz w:val="24"/>
                <w:szCs w:val="24"/>
              </w:rPr>
              <w:t>inform decision</w:t>
            </w:r>
            <w:r w:rsidR="00256935">
              <w:rPr>
                <w:rFonts w:ascii="Calibri Light" w:hAnsi="Calibri Light" w:cs="Calibri Light"/>
                <w:sz w:val="24"/>
                <w:szCs w:val="24"/>
              </w:rPr>
              <w:t>-</w:t>
            </w:r>
            <w:r w:rsidRPr="00754B6F">
              <w:rPr>
                <w:rFonts w:ascii="Calibri Light" w:hAnsi="Calibri Light" w:cs="Calibri Light"/>
                <w:sz w:val="24"/>
                <w:szCs w:val="24"/>
              </w:rPr>
              <w:t>making about future service delivery.</w:t>
            </w:r>
          </w:p>
          <w:p w14:paraId="5A696C37" w14:textId="77777777" w:rsidR="00CB4FC1" w:rsidRPr="00754B6F" w:rsidRDefault="00CB4FC1" w:rsidP="00226125">
            <w:pPr>
              <w:autoSpaceDE w:val="0"/>
              <w:autoSpaceDN w:val="0"/>
              <w:adjustRightInd w:val="0"/>
              <w:spacing w:line="23" w:lineRule="atLeast"/>
              <w:rPr>
                <w:rFonts w:ascii="Calibri Light" w:hAnsi="Calibri Light" w:cs="Calibri Light"/>
                <w:sz w:val="24"/>
                <w:szCs w:val="24"/>
              </w:rPr>
            </w:pPr>
          </w:p>
        </w:tc>
      </w:tr>
      <w:tr w:rsidR="00CB4FC1" w:rsidRPr="00754B6F" w14:paraId="12C65734" w14:textId="77777777" w:rsidTr="00B459B7">
        <w:tc>
          <w:tcPr>
            <w:tcW w:w="3686" w:type="dxa"/>
          </w:tcPr>
          <w:p w14:paraId="785715BE" w14:textId="77777777"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t>FVISS</w:t>
            </w:r>
          </w:p>
        </w:tc>
        <w:tc>
          <w:tcPr>
            <w:tcW w:w="5670" w:type="dxa"/>
          </w:tcPr>
          <w:p w14:paraId="1D8E9095" w14:textId="1855645B" w:rsidR="002C0944" w:rsidRDefault="00CB4FC1" w:rsidP="00226125">
            <w:pPr>
              <w:autoSpaceDE w:val="0"/>
              <w:autoSpaceDN w:val="0"/>
              <w:adjustRightInd w:val="0"/>
              <w:spacing w:line="23" w:lineRule="atLeast"/>
              <w:rPr>
                <w:rFonts w:ascii="Calibri Light" w:hAnsi="Calibri Light" w:cs="Calibri Light"/>
                <w:sz w:val="24"/>
                <w:szCs w:val="24"/>
              </w:rPr>
            </w:pPr>
            <w:r w:rsidRPr="00754B6F">
              <w:rPr>
                <w:rFonts w:ascii="Calibri Light" w:hAnsi="Calibri Light" w:cs="Calibri Light"/>
                <w:sz w:val="24"/>
                <w:szCs w:val="24"/>
              </w:rPr>
              <w:t>Family</w:t>
            </w:r>
            <w:r>
              <w:rPr>
                <w:rFonts w:ascii="Calibri Light" w:hAnsi="Calibri Light" w:cs="Calibri Light"/>
                <w:sz w:val="24"/>
                <w:szCs w:val="24"/>
              </w:rPr>
              <w:t xml:space="preserve"> </w:t>
            </w:r>
            <w:r w:rsidRPr="00754B6F">
              <w:rPr>
                <w:rFonts w:ascii="Calibri Light" w:hAnsi="Calibri Light" w:cs="Calibri Light"/>
                <w:sz w:val="24"/>
                <w:szCs w:val="24"/>
              </w:rPr>
              <w:t xml:space="preserve">Violence Information Sharing Scheme established under </w:t>
            </w:r>
            <w:r w:rsidRPr="00B459B7">
              <w:rPr>
                <w:rFonts w:ascii="Calibri Light" w:hAnsi="Calibri Light"/>
                <w:sz w:val="24"/>
              </w:rPr>
              <w:t>Part 5A</w:t>
            </w:r>
            <w:r w:rsidRPr="00754B6F">
              <w:rPr>
                <w:rFonts w:ascii="Calibri Light" w:hAnsi="Calibri Light" w:cs="Calibri Light"/>
                <w:i/>
                <w:iCs/>
                <w:sz w:val="24"/>
                <w:szCs w:val="24"/>
              </w:rPr>
              <w:t xml:space="preserve"> </w:t>
            </w:r>
            <w:r w:rsidRPr="00B459B7">
              <w:rPr>
                <w:rFonts w:ascii="Calibri Light" w:hAnsi="Calibri Light"/>
                <w:sz w:val="24"/>
              </w:rPr>
              <w:t>of the</w:t>
            </w:r>
            <w:r w:rsidRPr="00754B6F">
              <w:rPr>
                <w:rFonts w:ascii="Calibri Light" w:hAnsi="Calibri Light" w:cs="Calibri Light"/>
                <w:i/>
                <w:iCs/>
                <w:sz w:val="24"/>
                <w:szCs w:val="24"/>
              </w:rPr>
              <w:t xml:space="preserve"> Family Violence Protection Act 2008</w:t>
            </w:r>
            <w:r>
              <w:rPr>
                <w:rFonts w:ascii="Calibri Light" w:hAnsi="Calibri Light" w:cs="Calibri Light"/>
                <w:i/>
                <w:iCs/>
                <w:sz w:val="24"/>
                <w:szCs w:val="24"/>
              </w:rPr>
              <w:t xml:space="preserve"> </w:t>
            </w:r>
            <w:r w:rsidRPr="00081661">
              <w:rPr>
                <w:rFonts w:ascii="Calibri Light" w:hAnsi="Calibri Light" w:cs="Calibri Light"/>
                <w:sz w:val="24"/>
                <w:szCs w:val="24"/>
              </w:rPr>
              <w:t>(Vic).</w:t>
            </w:r>
          </w:p>
          <w:p w14:paraId="3FEA18CD" w14:textId="610525F8" w:rsidR="002C0944" w:rsidRPr="00754B6F" w:rsidRDefault="002C0944" w:rsidP="00226125">
            <w:pPr>
              <w:autoSpaceDE w:val="0"/>
              <w:autoSpaceDN w:val="0"/>
              <w:adjustRightInd w:val="0"/>
              <w:spacing w:line="23" w:lineRule="atLeast"/>
              <w:rPr>
                <w:rFonts w:ascii="Calibri Light" w:hAnsi="Calibri Light" w:cs="Calibri Light"/>
                <w:sz w:val="24"/>
                <w:szCs w:val="24"/>
              </w:rPr>
            </w:pPr>
          </w:p>
        </w:tc>
      </w:tr>
      <w:tr w:rsidR="00CB4FC1" w:rsidRPr="00754B6F" w14:paraId="5551120A" w14:textId="77777777" w:rsidTr="00B459B7">
        <w:trPr>
          <w:trHeight w:val="1241"/>
        </w:trPr>
        <w:tc>
          <w:tcPr>
            <w:tcW w:w="3686" w:type="dxa"/>
          </w:tcPr>
          <w:p w14:paraId="5E0C1A7D" w14:textId="1EF7B6C0" w:rsidR="00CB4FC1" w:rsidRPr="00754B6F" w:rsidRDefault="00CB4FC1" w:rsidP="00226125">
            <w:pPr>
              <w:spacing w:line="23" w:lineRule="atLeast"/>
              <w:rPr>
                <w:rFonts w:ascii="Calibri Light" w:hAnsi="Calibri Light" w:cs="Calibri Light"/>
                <w:b/>
                <w:bCs/>
                <w:sz w:val="24"/>
                <w:szCs w:val="24"/>
              </w:rPr>
            </w:pPr>
            <w:r>
              <w:rPr>
                <w:rFonts w:ascii="Calibri Light" w:hAnsi="Calibri Light" w:cs="Calibri Light"/>
                <w:b/>
                <w:bCs/>
                <w:sz w:val="24"/>
                <w:szCs w:val="24"/>
              </w:rPr>
              <w:t>Gender-based oppression</w:t>
            </w:r>
          </w:p>
        </w:tc>
        <w:tc>
          <w:tcPr>
            <w:tcW w:w="5670" w:type="dxa"/>
          </w:tcPr>
          <w:p w14:paraId="5EAF66E4" w14:textId="2A5918AE" w:rsidR="002C0944" w:rsidRDefault="00CB4FC1" w:rsidP="00226125">
            <w:pPr>
              <w:autoSpaceDE w:val="0"/>
              <w:autoSpaceDN w:val="0"/>
              <w:adjustRightInd w:val="0"/>
              <w:spacing w:line="23" w:lineRule="atLeast"/>
              <w:rPr>
                <w:rFonts w:ascii="Calibri Light" w:hAnsi="Calibri Light" w:cs="Calibri Light"/>
                <w:sz w:val="24"/>
                <w:szCs w:val="24"/>
              </w:rPr>
            </w:pPr>
            <w:r w:rsidRPr="00E81C03">
              <w:rPr>
                <w:rFonts w:ascii="Calibri Light" w:hAnsi="Calibri Light" w:cs="Calibri Light"/>
                <w:sz w:val="24"/>
                <w:szCs w:val="24"/>
              </w:rPr>
              <w:t>Gender</w:t>
            </w:r>
            <w:r>
              <w:rPr>
                <w:rFonts w:ascii="Calibri Light" w:hAnsi="Calibri Light" w:cs="Calibri Light"/>
                <w:sz w:val="24"/>
                <w:szCs w:val="24"/>
              </w:rPr>
              <w:t>-based</w:t>
            </w:r>
            <w:r w:rsidRPr="00E81C03">
              <w:rPr>
                <w:rFonts w:ascii="Calibri Light" w:hAnsi="Calibri Light" w:cs="Calibri Light"/>
                <w:sz w:val="24"/>
                <w:szCs w:val="24"/>
              </w:rPr>
              <w:t xml:space="preserve"> oppression</w:t>
            </w:r>
            <w:r>
              <w:rPr>
                <w:rFonts w:ascii="Calibri Light" w:hAnsi="Calibri Light" w:cs="Calibri Light"/>
                <w:sz w:val="24"/>
                <w:szCs w:val="24"/>
              </w:rPr>
              <w:t xml:space="preserve"> </w:t>
            </w:r>
            <w:r w:rsidRPr="00E81C03">
              <w:rPr>
                <w:rFonts w:ascii="Calibri Light" w:hAnsi="Calibri Light" w:cs="Calibri Light"/>
                <w:sz w:val="24"/>
                <w:szCs w:val="24"/>
              </w:rPr>
              <w:t xml:space="preserve">is defined as oppression associated with </w:t>
            </w:r>
            <w:r>
              <w:rPr>
                <w:rFonts w:ascii="Calibri Light" w:hAnsi="Calibri Light" w:cs="Calibri Light"/>
                <w:sz w:val="24"/>
                <w:szCs w:val="24"/>
              </w:rPr>
              <w:t>binary and rigid</w:t>
            </w:r>
            <w:r w:rsidRPr="00E81C03">
              <w:rPr>
                <w:rFonts w:ascii="Calibri Light" w:hAnsi="Calibri Light" w:cs="Calibri Light"/>
                <w:sz w:val="24"/>
                <w:szCs w:val="24"/>
              </w:rPr>
              <w:t xml:space="preserve"> gender norms, </w:t>
            </w:r>
            <w:r w:rsidR="00573DC0">
              <w:rPr>
                <w:rFonts w:ascii="Calibri Light" w:hAnsi="Calibri Light" w:cs="Calibri Light"/>
                <w:sz w:val="24"/>
                <w:szCs w:val="24"/>
              </w:rPr>
              <w:t>gender inequality</w:t>
            </w:r>
            <w:r w:rsidRPr="00E81C03">
              <w:rPr>
                <w:rFonts w:ascii="Calibri Light" w:hAnsi="Calibri Light" w:cs="Calibri Light"/>
                <w:sz w:val="24"/>
                <w:szCs w:val="24"/>
              </w:rPr>
              <w:t xml:space="preserve"> and </w:t>
            </w:r>
            <w:r>
              <w:rPr>
                <w:rFonts w:ascii="Calibri Light" w:hAnsi="Calibri Light" w:cs="Calibri Light"/>
                <w:sz w:val="24"/>
                <w:szCs w:val="24"/>
              </w:rPr>
              <w:t>power hierarchies</w:t>
            </w:r>
            <w:r w:rsidR="00573DC0">
              <w:rPr>
                <w:rFonts w:ascii="Calibri Light" w:hAnsi="Calibri Light" w:cs="Calibri Light"/>
                <w:sz w:val="24"/>
                <w:szCs w:val="24"/>
              </w:rPr>
              <w:t xml:space="preserve"> that are reinforced by </w:t>
            </w:r>
            <w:r>
              <w:rPr>
                <w:rFonts w:ascii="Calibri Light" w:hAnsi="Calibri Light" w:cs="Calibri Light"/>
                <w:sz w:val="24"/>
                <w:szCs w:val="24"/>
              </w:rPr>
              <w:t>patriarchal social constructs.</w:t>
            </w:r>
            <w:r w:rsidR="00ED1898">
              <w:rPr>
                <w:rFonts w:ascii="Calibri Light" w:hAnsi="Calibri Light" w:cs="Calibri Light"/>
                <w:sz w:val="24"/>
                <w:szCs w:val="24"/>
              </w:rPr>
              <w:t xml:space="preserve"> It reflects the unequal </w:t>
            </w:r>
            <w:proofErr w:type="gramStart"/>
            <w:r w:rsidR="00ED1898">
              <w:rPr>
                <w:rFonts w:ascii="Calibri Light" w:hAnsi="Calibri Light" w:cs="Calibri Light"/>
                <w:sz w:val="24"/>
                <w:szCs w:val="24"/>
              </w:rPr>
              <w:t>distribution  power</w:t>
            </w:r>
            <w:proofErr w:type="gramEnd"/>
            <w:r w:rsidR="00ED1898">
              <w:rPr>
                <w:rFonts w:ascii="Calibri Light" w:hAnsi="Calibri Light" w:cs="Calibri Light"/>
                <w:sz w:val="24"/>
                <w:szCs w:val="24"/>
              </w:rPr>
              <w:t xml:space="preserve">, resources and opportunities across society with particular impacts on women, transgender and gender diverse people. </w:t>
            </w:r>
          </w:p>
          <w:p w14:paraId="11611AE2" w14:textId="1DE4697B" w:rsidR="002C0944" w:rsidRPr="00754B6F" w:rsidRDefault="002C0944" w:rsidP="00226125">
            <w:pPr>
              <w:autoSpaceDE w:val="0"/>
              <w:autoSpaceDN w:val="0"/>
              <w:adjustRightInd w:val="0"/>
              <w:spacing w:line="23" w:lineRule="atLeast"/>
              <w:rPr>
                <w:rFonts w:ascii="Calibri Light" w:hAnsi="Calibri Light" w:cs="Calibri Light"/>
                <w:sz w:val="24"/>
                <w:szCs w:val="24"/>
              </w:rPr>
            </w:pPr>
          </w:p>
        </w:tc>
      </w:tr>
      <w:tr w:rsidR="00CB4FC1" w:rsidRPr="00754B6F" w14:paraId="6A2D7F95" w14:textId="77777777" w:rsidTr="00B459B7">
        <w:trPr>
          <w:trHeight w:val="3086"/>
        </w:trPr>
        <w:tc>
          <w:tcPr>
            <w:tcW w:w="3686" w:type="dxa"/>
          </w:tcPr>
          <w:p w14:paraId="222DDD7B" w14:textId="1F3D039F"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t>Gender identity</w:t>
            </w:r>
          </w:p>
          <w:p w14:paraId="549674F9" w14:textId="77777777" w:rsidR="00CB4FC1" w:rsidRPr="00754B6F" w:rsidRDefault="00CB4FC1" w:rsidP="00226125">
            <w:pPr>
              <w:spacing w:line="23" w:lineRule="atLeast"/>
              <w:rPr>
                <w:rFonts w:ascii="Calibri Light" w:hAnsi="Calibri Light" w:cs="Calibri Light"/>
                <w:b/>
                <w:bCs/>
                <w:sz w:val="24"/>
                <w:szCs w:val="24"/>
              </w:rPr>
            </w:pPr>
          </w:p>
          <w:p w14:paraId="2B1264A0" w14:textId="77777777" w:rsidR="00CB4FC1" w:rsidRPr="00754B6F" w:rsidRDefault="00CB4FC1" w:rsidP="00226125">
            <w:pPr>
              <w:spacing w:line="23" w:lineRule="atLeast"/>
              <w:rPr>
                <w:rFonts w:ascii="Calibri Light" w:hAnsi="Calibri Light" w:cs="Calibri Light"/>
                <w:b/>
                <w:bCs/>
                <w:sz w:val="24"/>
                <w:szCs w:val="24"/>
              </w:rPr>
            </w:pPr>
          </w:p>
        </w:tc>
        <w:tc>
          <w:tcPr>
            <w:tcW w:w="5670" w:type="dxa"/>
          </w:tcPr>
          <w:p w14:paraId="7BAB24BD" w14:textId="02C0A955" w:rsidR="00CB4FC1" w:rsidRPr="00754B6F" w:rsidRDefault="00CB4FC1" w:rsidP="00226125">
            <w:pPr>
              <w:autoSpaceDE w:val="0"/>
              <w:autoSpaceDN w:val="0"/>
              <w:adjustRightInd w:val="0"/>
              <w:spacing w:line="23" w:lineRule="atLeast"/>
              <w:rPr>
                <w:rFonts w:ascii="Calibri Light" w:hAnsi="Calibri Light" w:cs="Calibri Light"/>
                <w:sz w:val="24"/>
                <w:szCs w:val="24"/>
              </w:rPr>
            </w:pPr>
            <w:r w:rsidRPr="00754B6F">
              <w:rPr>
                <w:rFonts w:ascii="Calibri Light" w:hAnsi="Calibri Light" w:cs="Calibri Light"/>
                <w:sz w:val="24"/>
                <w:szCs w:val="24"/>
              </w:rPr>
              <w:t xml:space="preserve">Gender identity has a specific meaning under </w:t>
            </w:r>
            <w:r>
              <w:rPr>
                <w:rFonts w:ascii="Calibri Light" w:hAnsi="Calibri Light" w:cs="Calibri Light"/>
                <w:sz w:val="24"/>
                <w:szCs w:val="24"/>
              </w:rPr>
              <w:t>s</w:t>
            </w:r>
            <w:r w:rsidRPr="00754B6F">
              <w:rPr>
                <w:rFonts w:ascii="Calibri Light" w:hAnsi="Calibri Light" w:cs="Calibri Light"/>
                <w:sz w:val="24"/>
                <w:szCs w:val="24"/>
              </w:rPr>
              <w:t xml:space="preserve">tate and </w:t>
            </w:r>
            <w:r w:rsidR="003B2CDB">
              <w:rPr>
                <w:rFonts w:ascii="Calibri Light" w:hAnsi="Calibri Light" w:cs="Calibri Light"/>
                <w:sz w:val="24"/>
                <w:szCs w:val="24"/>
              </w:rPr>
              <w:t>C</w:t>
            </w:r>
            <w:r w:rsidRPr="00754B6F">
              <w:rPr>
                <w:rFonts w:ascii="Calibri Light" w:hAnsi="Calibri Light" w:cs="Calibri Light"/>
                <w:sz w:val="24"/>
                <w:szCs w:val="24"/>
              </w:rPr>
              <w:t>ommonwealth</w:t>
            </w:r>
            <w:r>
              <w:rPr>
                <w:rFonts w:ascii="Calibri Light" w:hAnsi="Calibri Light" w:cs="Calibri Light"/>
                <w:sz w:val="24"/>
                <w:szCs w:val="24"/>
              </w:rPr>
              <w:t xml:space="preserve"> e</w:t>
            </w:r>
            <w:r w:rsidRPr="00754B6F">
              <w:rPr>
                <w:rFonts w:ascii="Calibri Light" w:hAnsi="Calibri Light" w:cs="Calibri Light"/>
                <w:sz w:val="24"/>
                <w:szCs w:val="24"/>
              </w:rPr>
              <w:t xml:space="preserve">qual </w:t>
            </w:r>
            <w:r>
              <w:rPr>
                <w:rFonts w:ascii="Calibri Light" w:hAnsi="Calibri Light" w:cs="Calibri Light"/>
                <w:sz w:val="24"/>
                <w:szCs w:val="24"/>
              </w:rPr>
              <w:t>o</w:t>
            </w:r>
            <w:r w:rsidRPr="00754B6F">
              <w:rPr>
                <w:rFonts w:ascii="Calibri Light" w:hAnsi="Calibri Light" w:cs="Calibri Light"/>
                <w:sz w:val="24"/>
                <w:szCs w:val="24"/>
              </w:rPr>
              <w:t>pportunity and anti-discrimination legislation</w:t>
            </w:r>
            <w:r>
              <w:rPr>
                <w:rFonts w:ascii="Calibri Light" w:hAnsi="Calibri Light" w:cs="Calibri Light"/>
                <w:sz w:val="24"/>
                <w:szCs w:val="24"/>
              </w:rPr>
              <w:t xml:space="preserve">; however, the term broadly describes </w:t>
            </w:r>
            <w:r w:rsidRPr="00754B6F">
              <w:rPr>
                <w:rFonts w:ascii="Calibri Light" w:hAnsi="Calibri Light" w:cs="Calibri Light"/>
                <w:sz w:val="24"/>
                <w:szCs w:val="24"/>
              </w:rPr>
              <w:t xml:space="preserve">a person’s deeply felt sense of being a man or a woman, both, neither, </w:t>
            </w:r>
            <w:proofErr w:type="gramStart"/>
            <w:r w:rsidRPr="00754B6F">
              <w:rPr>
                <w:rFonts w:ascii="Calibri Light" w:hAnsi="Calibri Light" w:cs="Calibri Light"/>
                <w:sz w:val="24"/>
                <w:szCs w:val="24"/>
              </w:rPr>
              <w:t>or</w:t>
            </w:r>
            <w:proofErr w:type="gramEnd"/>
            <w:r w:rsidRPr="00754B6F">
              <w:rPr>
                <w:rFonts w:ascii="Calibri Light" w:hAnsi="Calibri Light" w:cs="Calibri Light"/>
                <w:sz w:val="24"/>
                <w:szCs w:val="24"/>
              </w:rPr>
              <w:t xml:space="preserve"> in between. For example, an individual who has no gender identity or a gender</w:t>
            </w:r>
            <w:r>
              <w:rPr>
                <w:rFonts w:ascii="Calibri Light" w:hAnsi="Calibri Light" w:cs="Calibri Light"/>
                <w:sz w:val="24"/>
                <w:szCs w:val="24"/>
              </w:rPr>
              <w:t xml:space="preserve"> </w:t>
            </w:r>
            <w:r w:rsidRPr="00754B6F">
              <w:rPr>
                <w:rFonts w:ascii="Calibri Light" w:hAnsi="Calibri Light" w:cs="Calibri Light"/>
                <w:sz w:val="24"/>
                <w:szCs w:val="24"/>
              </w:rPr>
              <w:t xml:space="preserve">identity that is neutral may refer to themselves as </w:t>
            </w:r>
            <w:r>
              <w:rPr>
                <w:rFonts w:ascii="Calibri Light" w:hAnsi="Calibri Light" w:cs="Calibri Light"/>
                <w:sz w:val="24"/>
                <w:szCs w:val="24"/>
              </w:rPr>
              <w:t>‘</w:t>
            </w:r>
            <w:r w:rsidRPr="00754B6F">
              <w:rPr>
                <w:rFonts w:ascii="Calibri Light" w:hAnsi="Calibri Light" w:cs="Calibri Light"/>
                <w:sz w:val="24"/>
                <w:szCs w:val="24"/>
              </w:rPr>
              <w:t>agender</w:t>
            </w:r>
            <w:r>
              <w:rPr>
                <w:rFonts w:ascii="Calibri Light" w:hAnsi="Calibri Light" w:cs="Calibri Light"/>
                <w:sz w:val="24"/>
                <w:szCs w:val="24"/>
              </w:rPr>
              <w:t>’</w:t>
            </w:r>
            <w:r w:rsidRPr="00754B6F">
              <w:rPr>
                <w:rFonts w:ascii="Calibri Light" w:hAnsi="Calibri Light" w:cs="Calibri Light"/>
                <w:sz w:val="24"/>
                <w:szCs w:val="24"/>
              </w:rPr>
              <w:t xml:space="preserve"> or </w:t>
            </w:r>
            <w:r>
              <w:rPr>
                <w:rFonts w:ascii="Calibri Light" w:hAnsi="Calibri Light" w:cs="Calibri Light"/>
                <w:sz w:val="24"/>
                <w:szCs w:val="24"/>
              </w:rPr>
              <w:t>‘</w:t>
            </w:r>
            <w:r w:rsidRPr="00754B6F">
              <w:rPr>
                <w:rFonts w:ascii="Calibri Light" w:hAnsi="Calibri Light" w:cs="Calibri Light"/>
                <w:sz w:val="24"/>
                <w:szCs w:val="24"/>
              </w:rPr>
              <w:t>gender free</w:t>
            </w:r>
            <w:r>
              <w:rPr>
                <w:rFonts w:ascii="Calibri Light" w:hAnsi="Calibri Light" w:cs="Calibri Light"/>
                <w:sz w:val="24"/>
                <w:szCs w:val="24"/>
              </w:rPr>
              <w:t>’</w:t>
            </w:r>
            <w:r w:rsidRPr="00754B6F">
              <w:rPr>
                <w:rFonts w:ascii="Calibri Light" w:hAnsi="Calibri Light" w:cs="Calibri Light"/>
                <w:sz w:val="24"/>
                <w:szCs w:val="24"/>
              </w:rPr>
              <w:t>. Some people’s gender identity may vary according to where they are and who they are</w:t>
            </w:r>
            <w:r>
              <w:rPr>
                <w:rFonts w:ascii="Calibri Light" w:hAnsi="Calibri Light" w:cs="Calibri Light"/>
                <w:sz w:val="24"/>
                <w:szCs w:val="24"/>
              </w:rPr>
              <w:t xml:space="preserve"> </w:t>
            </w:r>
            <w:r w:rsidRPr="00754B6F">
              <w:rPr>
                <w:rFonts w:ascii="Calibri Light" w:hAnsi="Calibri Light" w:cs="Calibri Light"/>
                <w:sz w:val="24"/>
                <w:szCs w:val="24"/>
              </w:rPr>
              <w:t>with.</w:t>
            </w:r>
            <w:r w:rsidRPr="00754B6F">
              <w:rPr>
                <w:rStyle w:val="FootnoteReference"/>
                <w:rFonts w:ascii="Calibri Light" w:hAnsi="Calibri Light" w:cs="Calibri Light"/>
                <w:sz w:val="24"/>
                <w:szCs w:val="24"/>
              </w:rPr>
              <w:footnoteReference w:id="173"/>
            </w:r>
          </w:p>
          <w:p w14:paraId="6FAD65F6" w14:textId="77777777" w:rsidR="00CB4FC1" w:rsidRPr="00754B6F" w:rsidRDefault="00CB4FC1" w:rsidP="00226125">
            <w:pPr>
              <w:autoSpaceDE w:val="0"/>
              <w:autoSpaceDN w:val="0"/>
              <w:adjustRightInd w:val="0"/>
              <w:spacing w:line="23" w:lineRule="atLeast"/>
              <w:rPr>
                <w:rFonts w:ascii="Calibri Light" w:hAnsi="Calibri Light" w:cs="Calibri Light"/>
                <w:sz w:val="24"/>
                <w:szCs w:val="24"/>
              </w:rPr>
            </w:pPr>
          </w:p>
        </w:tc>
      </w:tr>
      <w:tr w:rsidR="00573DC0" w:rsidRPr="00754B6F" w14:paraId="09903530" w14:textId="77777777" w:rsidTr="00B459B7">
        <w:tc>
          <w:tcPr>
            <w:tcW w:w="3686" w:type="dxa"/>
          </w:tcPr>
          <w:p w14:paraId="289B8297" w14:textId="77777777" w:rsidR="00573DC0" w:rsidRDefault="00573DC0" w:rsidP="00226125">
            <w:pPr>
              <w:spacing w:line="23" w:lineRule="atLeast"/>
              <w:rPr>
                <w:rFonts w:ascii="Calibri Light" w:hAnsi="Calibri Light" w:cs="Calibri Light"/>
                <w:b/>
                <w:bCs/>
                <w:sz w:val="24"/>
                <w:szCs w:val="24"/>
              </w:rPr>
            </w:pPr>
            <w:r>
              <w:rPr>
                <w:rFonts w:ascii="Calibri Light" w:hAnsi="Calibri Light" w:cs="Calibri Light"/>
                <w:b/>
                <w:bCs/>
                <w:sz w:val="24"/>
                <w:szCs w:val="24"/>
              </w:rPr>
              <w:t>Heteronormative</w:t>
            </w:r>
          </w:p>
          <w:p w14:paraId="60593681" w14:textId="53C43113" w:rsidR="00573DC0" w:rsidRPr="00754B6F" w:rsidRDefault="00573DC0" w:rsidP="00226125">
            <w:pPr>
              <w:spacing w:line="23" w:lineRule="atLeast"/>
              <w:rPr>
                <w:rFonts w:ascii="Calibri Light" w:hAnsi="Calibri Light" w:cs="Calibri Light"/>
                <w:b/>
                <w:bCs/>
                <w:sz w:val="24"/>
                <w:szCs w:val="24"/>
              </w:rPr>
            </w:pPr>
          </w:p>
        </w:tc>
        <w:tc>
          <w:tcPr>
            <w:tcW w:w="5670" w:type="dxa"/>
          </w:tcPr>
          <w:p w14:paraId="3EED97EC" w14:textId="77777777" w:rsidR="00573DC0" w:rsidRDefault="00573DC0" w:rsidP="00226125">
            <w:pPr>
              <w:autoSpaceDE w:val="0"/>
              <w:autoSpaceDN w:val="0"/>
              <w:adjustRightInd w:val="0"/>
              <w:spacing w:line="23" w:lineRule="atLeast"/>
              <w:rPr>
                <w:rFonts w:ascii="Calibri Light" w:hAnsi="Calibri Light" w:cs="Calibri Light"/>
                <w:sz w:val="24"/>
                <w:szCs w:val="24"/>
              </w:rPr>
            </w:pPr>
            <w:r>
              <w:rPr>
                <w:rFonts w:ascii="Calibri Light" w:hAnsi="Calibri Light" w:cs="Calibri Light"/>
                <w:sz w:val="24"/>
                <w:szCs w:val="24"/>
              </w:rPr>
              <w:t xml:space="preserve">The belief that everyone is, or should be, heterosexual and cisgender and that other sexualities or gender identities are </w:t>
            </w:r>
            <w:r w:rsidR="00823806">
              <w:rPr>
                <w:rFonts w:ascii="Calibri Light" w:hAnsi="Calibri Light" w:cs="Calibri Light"/>
                <w:sz w:val="24"/>
                <w:szCs w:val="24"/>
              </w:rPr>
              <w:t xml:space="preserve">unhealthy, unnatural and a threat to society. </w:t>
            </w:r>
          </w:p>
          <w:p w14:paraId="1AE924D5" w14:textId="77777777" w:rsidR="00823806" w:rsidRDefault="00823806" w:rsidP="00226125">
            <w:pPr>
              <w:autoSpaceDE w:val="0"/>
              <w:autoSpaceDN w:val="0"/>
              <w:adjustRightInd w:val="0"/>
              <w:spacing w:line="23" w:lineRule="atLeast"/>
              <w:rPr>
                <w:rFonts w:ascii="Calibri Light" w:hAnsi="Calibri Light" w:cs="Calibri Light"/>
                <w:sz w:val="24"/>
                <w:szCs w:val="24"/>
              </w:rPr>
            </w:pPr>
          </w:p>
          <w:p w14:paraId="2D84AFFB" w14:textId="4AAFEF16" w:rsidR="00216569" w:rsidRDefault="00823806" w:rsidP="00226125">
            <w:pPr>
              <w:autoSpaceDE w:val="0"/>
              <w:autoSpaceDN w:val="0"/>
              <w:adjustRightInd w:val="0"/>
              <w:spacing w:line="23" w:lineRule="atLeast"/>
              <w:rPr>
                <w:rFonts w:ascii="Calibri Light" w:hAnsi="Calibri Light" w:cs="Calibri Light"/>
                <w:sz w:val="24"/>
                <w:szCs w:val="24"/>
              </w:rPr>
            </w:pPr>
            <w:r>
              <w:rPr>
                <w:rFonts w:ascii="Calibri Light" w:hAnsi="Calibri Light" w:cs="Calibri Light"/>
                <w:sz w:val="24"/>
                <w:szCs w:val="24"/>
              </w:rPr>
              <w:t xml:space="preserve">Heteronormativity is associated with </w:t>
            </w:r>
            <w:proofErr w:type="spellStart"/>
            <w:r>
              <w:rPr>
                <w:rFonts w:ascii="Calibri Light" w:hAnsi="Calibri Light" w:cs="Calibri Light"/>
                <w:sz w:val="24"/>
                <w:szCs w:val="24"/>
              </w:rPr>
              <w:t>heterosexism</w:t>
            </w:r>
            <w:proofErr w:type="spellEnd"/>
            <w:r>
              <w:rPr>
                <w:rFonts w:ascii="Calibri Light" w:hAnsi="Calibri Light" w:cs="Calibri Light"/>
                <w:sz w:val="24"/>
                <w:szCs w:val="24"/>
              </w:rPr>
              <w:t xml:space="preserve">, a social system built on heteronormative beliefs, </w:t>
            </w:r>
            <w:proofErr w:type="gramStart"/>
            <w:r>
              <w:rPr>
                <w:rFonts w:ascii="Calibri Light" w:hAnsi="Calibri Light" w:cs="Calibri Light"/>
                <w:sz w:val="24"/>
                <w:szCs w:val="24"/>
              </w:rPr>
              <w:t>values</w:t>
            </w:r>
            <w:proofErr w:type="gramEnd"/>
            <w:r>
              <w:rPr>
                <w:rFonts w:ascii="Calibri Light" w:hAnsi="Calibri Light" w:cs="Calibri Light"/>
                <w:sz w:val="24"/>
                <w:szCs w:val="24"/>
              </w:rPr>
              <w:t xml:space="preserve"> and practices in which non-heteronormative sexualities and gender identities and people with intersex variations are subject to systemic discrimination and abuse.</w:t>
            </w:r>
            <w:r>
              <w:rPr>
                <w:rStyle w:val="FootnoteReference"/>
                <w:rFonts w:ascii="Calibri Light" w:hAnsi="Calibri Light" w:cs="Calibri Light"/>
                <w:sz w:val="24"/>
                <w:szCs w:val="24"/>
              </w:rPr>
              <w:footnoteReference w:id="174"/>
            </w:r>
            <w:r>
              <w:rPr>
                <w:rFonts w:ascii="Calibri Light" w:hAnsi="Calibri Light" w:cs="Calibri Light"/>
                <w:sz w:val="24"/>
                <w:szCs w:val="24"/>
              </w:rPr>
              <w:t xml:space="preserve"> </w:t>
            </w:r>
          </w:p>
          <w:p w14:paraId="598CCC8D" w14:textId="0C517F13" w:rsidR="00216569" w:rsidRDefault="00216569" w:rsidP="00226125">
            <w:pPr>
              <w:autoSpaceDE w:val="0"/>
              <w:autoSpaceDN w:val="0"/>
              <w:adjustRightInd w:val="0"/>
              <w:spacing w:line="23" w:lineRule="atLeast"/>
              <w:rPr>
                <w:rFonts w:ascii="Calibri Light" w:hAnsi="Calibri Light" w:cs="Calibri Light"/>
                <w:sz w:val="24"/>
                <w:szCs w:val="24"/>
              </w:rPr>
            </w:pPr>
          </w:p>
        </w:tc>
      </w:tr>
      <w:tr w:rsidR="00CB4FC1" w:rsidRPr="00754B6F" w14:paraId="6AC19007" w14:textId="77777777" w:rsidTr="00B459B7">
        <w:tc>
          <w:tcPr>
            <w:tcW w:w="3686" w:type="dxa"/>
          </w:tcPr>
          <w:p w14:paraId="6E8462A6" w14:textId="342CC8B1"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t>Inclusion</w:t>
            </w:r>
          </w:p>
          <w:p w14:paraId="67C96D3E" w14:textId="77777777" w:rsidR="00CB4FC1" w:rsidRPr="00754B6F" w:rsidRDefault="00CB4FC1" w:rsidP="00226125">
            <w:pPr>
              <w:spacing w:line="23" w:lineRule="atLeast"/>
              <w:rPr>
                <w:rFonts w:ascii="Calibri Light" w:hAnsi="Calibri Light" w:cs="Calibri Light"/>
                <w:b/>
                <w:bCs/>
                <w:sz w:val="24"/>
                <w:szCs w:val="24"/>
              </w:rPr>
            </w:pPr>
          </w:p>
        </w:tc>
        <w:tc>
          <w:tcPr>
            <w:tcW w:w="5670" w:type="dxa"/>
          </w:tcPr>
          <w:p w14:paraId="3570D5F1" w14:textId="77777777" w:rsidR="00CB4FC1" w:rsidRDefault="00CB4FC1" w:rsidP="00226125">
            <w:pPr>
              <w:autoSpaceDE w:val="0"/>
              <w:autoSpaceDN w:val="0"/>
              <w:adjustRightInd w:val="0"/>
              <w:spacing w:line="23" w:lineRule="atLeast"/>
              <w:rPr>
                <w:rFonts w:ascii="Calibri Light" w:hAnsi="Calibri Light" w:cs="Calibri Light"/>
                <w:sz w:val="24"/>
                <w:szCs w:val="24"/>
              </w:rPr>
            </w:pPr>
            <w:r>
              <w:rPr>
                <w:rFonts w:ascii="Calibri Light" w:hAnsi="Calibri Light" w:cs="Calibri Light"/>
                <w:sz w:val="24"/>
                <w:szCs w:val="24"/>
              </w:rPr>
              <w:t>Refers to processes that enable involvement and empowerment of all people</w:t>
            </w:r>
            <w:r w:rsidR="00ED3A61">
              <w:rPr>
                <w:rFonts w:ascii="Calibri Light" w:hAnsi="Calibri Light" w:cs="Calibri Light"/>
                <w:sz w:val="24"/>
                <w:szCs w:val="24"/>
              </w:rPr>
              <w:t>,</w:t>
            </w:r>
            <w:r>
              <w:rPr>
                <w:rFonts w:ascii="Calibri Light" w:hAnsi="Calibri Light" w:cs="Calibri Light"/>
                <w:sz w:val="24"/>
                <w:szCs w:val="24"/>
              </w:rPr>
              <w:t xml:space="preserve"> where their inherent worth </w:t>
            </w:r>
            <w:r>
              <w:rPr>
                <w:rFonts w:ascii="Calibri Light" w:hAnsi="Calibri Light" w:cs="Calibri Light"/>
                <w:sz w:val="24"/>
                <w:szCs w:val="24"/>
              </w:rPr>
              <w:lastRenderedPageBreak/>
              <w:t>and dignity is recognised, and barriers and inequalities are continuously reviewed and addressed.</w:t>
            </w:r>
          </w:p>
          <w:p w14:paraId="44CC400A" w14:textId="77777777" w:rsidR="00CB4FC1" w:rsidRPr="00754B6F" w:rsidRDefault="00CB4FC1" w:rsidP="00226125">
            <w:pPr>
              <w:autoSpaceDE w:val="0"/>
              <w:autoSpaceDN w:val="0"/>
              <w:adjustRightInd w:val="0"/>
              <w:spacing w:line="23" w:lineRule="atLeast"/>
              <w:rPr>
                <w:rFonts w:ascii="Calibri Light" w:hAnsi="Calibri Light" w:cs="Calibri Light"/>
                <w:sz w:val="24"/>
                <w:szCs w:val="24"/>
              </w:rPr>
            </w:pPr>
            <w:r>
              <w:rPr>
                <w:rFonts w:ascii="Calibri Light" w:hAnsi="Calibri Light" w:cs="Calibri Light"/>
                <w:sz w:val="24"/>
                <w:szCs w:val="24"/>
              </w:rPr>
              <w:t xml:space="preserve"> </w:t>
            </w:r>
          </w:p>
        </w:tc>
      </w:tr>
      <w:tr w:rsidR="00CB4FC1" w:rsidRPr="00754B6F" w14:paraId="6FA24725" w14:textId="77777777" w:rsidTr="00B459B7">
        <w:tc>
          <w:tcPr>
            <w:tcW w:w="3686" w:type="dxa"/>
          </w:tcPr>
          <w:p w14:paraId="1EBF58ED" w14:textId="77777777" w:rsidR="00CB4FC1" w:rsidRPr="00754B6F" w:rsidRDefault="00CB4FC1" w:rsidP="00226125">
            <w:pPr>
              <w:spacing w:line="23" w:lineRule="atLeast"/>
              <w:rPr>
                <w:rFonts w:ascii="Calibri Light" w:hAnsi="Calibri Light" w:cs="Calibri Light"/>
                <w:b/>
                <w:bCs/>
                <w:sz w:val="24"/>
                <w:szCs w:val="24"/>
              </w:rPr>
            </w:pPr>
            <w:r w:rsidRPr="0059024C">
              <w:rPr>
                <w:rFonts w:ascii="Calibri Light" w:hAnsi="Calibri Light" w:cs="Calibri Light"/>
                <w:b/>
                <w:bCs/>
                <w:sz w:val="24"/>
                <w:szCs w:val="24"/>
              </w:rPr>
              <w:lastRenderedPageBreak/>
              <w:t xml:space="preserve">Infants, </w:t>
            </w:r>
            <w:proofErr w:type="gramStart"/>
            <w:r w:rsidRPr="0059024C">
              <w:rPr>
                <w:rFonts w:ascii="Calibri Light" w:hAnsi="Calibri Light" w:cs="Calibri Light"/>
                <w:b/>
                <w:bCs/>
                <w:sz w:val="24"/>
                <w:szCs w:val="24"/>
              </w:rPr>
              <w:t>children</w:t>
            </w:r>
            <w:proofErr w:type="gramEnd"/>
            <w:r w:rsidRPr="0059024C">
              <w:rPr>
                <w:rFonts w:ascii="Calibri Light" w:hAnsi="Calibri Light" w:cs="Calibri Light"/>
                <w:b/>
                <w:bCs/>
                <w:sz w:val="24"/>
                <w:szCs w:val="24"/>
              </w:rPr>
              <w:t xml:space="preserve"> and young people</w:t>
            </w:r>
          </w:p>
        </w:tc>
        <w:tc>
          <w:tcPr>
            <w:tcW w:w="5670" w:type="dxa"/>
          </w:tcPr>
          <w:p w14:paraId="2DC343A8" w14:textId="01E8EA11" w:rsidR="00CB4FC1" w:rsidRDefault="004C6817" w:rsidP="00226125">
            <w:pPr>
              <w:autoSpaceDE w:val="0"/>
              <w:autoSpaceDN w:val="0"/>
              <w:adjustRightInd w:val="0"/>
              <w:spacing w:line="23" w:lineRule="atLeast"/>
              <w:rPr>
                <w:rFonts w:ascii="Calibri Light" w:hAnsi="Calibri Light" w:cs="Calibri Light"/>
                <w:sz w:val="24"/>
                <w:szCs w:val="24"/>
              </w:rPr>
            </w:pPr>
            <w:r>
              <w:rPr>
                <w:rFonts w:ascii="Calibri Light" w:hAnsi="Calibri Light" w:cs="Calibri Light"/>
                <w:sz w:val="24"/>
                <w:szCs w:val="24"/>
              </w:rPr>
              <w:t>‘I</w:t>
            </w:r>
            <w:r w:rsidR="00CB4FC1" w:rsidRPr="00754B6F">
              <w:rPr>
                <w:rFonts w:ascii="Calibri Light" w:hAnsi="Calibri Light" w:cs="Calibri Light"/>
                <w:sz w:val="24"/>
                <w:szCs w:val="24"/>
              </w:rPr>
              <w:t>nfant</w:t>
            </w:r>
            <w:r w:rsidR="00CB4FC1">
              <w:rPr>
                <w:rFonts w:ascii="Calibri Light" w:hAnsi="Calibri Light" w:cs="Calibri Light"/>
                <w:sz w:val="24"/>
                <w:szCs w:val="24"/>
              </w:rPr>
              <w:t xml:space="preserve">’ </w:t>
            </w:r>
            <w:r>
              <w:rPr>
                <w:rFonts w:ascii="Calibri Light" w:hAnsi="Calibri Light" w:cs="Calibri Light"/>
                <w:sz w:val="24"/>
                <w:szCs w:val="24"/>
              </w:rPr>
              <w:t xml:space="preserve">is </w:t>
            </w:r>
            <w:r w:rsidR="00CB4FC1">
              <w:rPr>
                <w:rFonts w:ascii="Calibri Light" w:hAnsi="Calibri Light" w:cs="Calibri Light"/>
                <w:sz w:val="24"/>
                <w:szCs w:val="24"/>
              </w:rPr>
              <w:t xml:space="preserve">typically applied to children under 12 months old but can range up to </w:t>
            </w:r>
            <w:r w:rsidR="00CB4FC1" w:rsidRPr="00754B6F">
              <w:rPr>
                <w:rFonts w:ascii="Calibri Light" w:hAnsi="Calibri Light" w:cs="Calibri Light"/>
                <w:sz w:val="24"/>
                <w:szCs w:val="24"/>
              </w:rPr>
              <w:t>three years old</w:t>
            </w:r>
            <w:r w:rsidR="00CB4FC1">
              <w:rPr>
                <w:rFonts w:ascii="Calibri Light" w:hAnsi="Calibri Light" w:cs="Calibri Light"/>
                <w:sz w:val="24"/>
                <w:szCs w:val="24"/>
              </w:rPr>
              <w:t>.</w:t>
            </w:r>
          </w:p>
          <w:p w14:paraId="3707496A" w14:textId="77777777" w:rsidR="00CB4FC1" w:rsidRDefault="00CB4FC1" w:rsidP="00226125">
            <w:pPr>
              <w:autoSpaceDE w:val="0"/>
              <w:autoSpaceDN w:val="0"/>
              <w:adjustRightInd w:val="0"/>
              <w:spacing w:line="23" w:lineRule="atLeast"/>
              <w:rPr>
                <w:rFonts w:ascii="Calibri Light" w:hAnsi="Calibri Light" w:cs="Calibri Light"/>
                <w:sz w:val="24"/>
                <w:szCs w:val="24"/>
              </w:rPr>
            </w:pPr>
          </w:p>
          <w:p w14:paraId="7913C199" w14:textId="4BE5EE89" w:rsidR="00CB4FC1" w:rsidRDefault="009233AD" w:rsidP="00226125">
            <w:pPr>
              <w:autoSpaceDE w:val="0"/>
              <w:autoSpaceDN w:val="0"/>
              <w:adjustRightInd w:val="0"/>
              <w:spacing w:line="23" w:lineRule="atLeast"/>
              <w:rPr>
                <w:rFonts w:ascii="Calibri Light" w:hAnsi="Calibri Light" w:cs="Calibri Light"/>
                <w:sz w:val="24"/>
                <w:szCs w:val="24"/>
              </w:rPr>
            </w:pPr>
            <w:r>
              <w:rPr>
                <w:rFonts w:ascii="Calibri Light" w:hAnsi="Calibri Light" w:cs="Calibri Light"/>
                <w:sz w:val="24"/>
                <w:szCs w:val="24"/>
              </w:rPr>
              <w:t>‘</w:t>
            </w:r>
            <w:r w:rsidR="00CB4FC1">
              <w:rPr>
                <w:rFonts w:ascii="Calibri Light" w:hAnsi="Calibri Light" w:cs="Calibri Light"/>
                <w:sz w:val="24"/>
                <w:szCs w:val="24"/>
              </w:rPr>
              <w:t>C</w:t>
            </w:r>
            <w:r w:rsidR="00CB4FC1" w:rsidRPr="00754B6F">
              <w:rPr>
                <w:rFonts w:ascii="Calibri Light" w:hAnsi="Calibri Light" w:cs="Calibri Light"/>
                <w:sz w:val="24"/>
                <w:szCs w:val="24"/>
              </w:rPr>
              <w:t>hild</w:t>
            </w:r>
            <w:r>
              <w:rPr>
                <w:rFonts w:ascii="Calibri Light" w:hAnsi="Calibri Light" w:cs="Calibri Light"/>
                <w:sz w:val="24"/>
                <w:szCs w:val="24"/>
              </w:rPr>
              <w:t>’</w:t>
            </w:r>
            <w:r w:rsidR="00CB4FC1">
              <w:rPr>
                <w:rFonts w:ascii="Calibri Light" w:hAnsi="Calibri Light" w:cs="Calibri Light"/>
                <w:sz w:val="24"/>
                <w:szCs w:val="24"/>
              </w:rPr>
              <w:t xml:space="preserve"> refers to a person under the age of 18, but also includes the developmental stage of adolescence</w:t>
            </w:r>
            <w:r>
              <w:rPr>
                <w:rFonts w:ascii="Calibri Light" w:hAnsi="Calibri Light" w:cs="Calibri Light"/>
                <w:sz w:val="24"/>
                <w:szCs w:val="24"/>
              </w:rPr>
              <w:t>,</w:t>
            </w:r>
            <w:r w:rsidR="00CB4FC1">
              <w:rPr>
                <w:rFonts w:ascii="Calibri Light" w:hAnsi="Calibri Light" w:cs="Calibri Light"/>
                <w:sz w:val="24"/>
                <w:szCs w:val="24"/>
              </w:rPr>
              <w:t xml:space="preserve"> which is typically applied to the ages between 12 and 18 years old. A </w:t>
            </w:r>
            <w:r>
              <w:rPr>
                <w:rFonts w:ascii="Calibri Light" w:hAnsi="Calibri Light" w:cs="Calibri Light"/>
                <w:sz w:val="24"/>
                <w:szCs w:val="24"/>
              </w:rPr>
              <w:t>‘</w:t>
            </w:r>
            <w:r w:rsidR="00CB4FC1">
              <w:rPr>
                <w:rFonts w:ascii="Calibri Light" w:hAnsi="Calibri Light" w:cs="Calibri Light"/>
                <w:sz w:val="24"/>
                <w:szCs w:val="24"/>
              </w:rPr>
              <w:t>young person</w:t>
            </w:r>
            <w:r>
              <w:rPr>
                <w:rFonts w:ascii="Calibri Light" w:hAnsi="Calibri Light" w:cs="Calibri Light"/>
                <w:sz w:val="24"/>
                <w:szCs w:val="24"/>
              </w:rPr>
              <w:t>’</w:t>
            </w:r>
            <w:r w:rsidR="00CB4FC1">
              <w:rPr>
                <w:rFonts w:ascii="Calibri Light" w:hAnsi="Calibri Light" w:cs="Calibri Light"/>
                <w:sz w:val="24"/>
                <w:szCs w:val="24"/>
              </w:rPr>
              <w:t xml:space="preserve"> includes adolescents and young adults, typically up to the age of 25.</w:t>
            </w:r>
          </w:p>
          <w:p w14:paraId="05F6FF06" w14:textId="77777777" w:rsidR="00CB4FC1" w:rsidRPr="00754B6F" w:rsidRDefault="00CB4FC1" w:rsidP="00226125">
            <w:pPr>
              <w:autoSpaceDE w:val="0"/>
              <w:autoSpaceDN w:val="0"/>
              <w:adjustRightInd w:val="0"/>
              <w:spacing w:line="23" w:lineRule="atLeast"/>
              <w:rPr>
                <w:rFonts w:ascii="Calibri Light" w:hAnsi="Calibri Light" w:cs="Calibri Light"/>
                <w:sz w:val="24"/>
                <w:szCs w:val="24"/>
              </w:rPr>
            </w:pPr>
          </w:p>
        </w:tc>
      </w:tr>
      <w:tr w:rsidR="00E034DB" w:rsidRPr="00754B6F" w14:paraId="203F4EED" w14:textId="77777777" w:rsidTr="00B459B7">
        <w:tc>
          <w:tcPr>
            <w:tcW w:w="3686" w:type="dxa"/>
          </w:tcPr>
          <w:p w14:paraId="24835780" w14:textId="28138EA8" w:rsidR="00E034DB" w:rsidRDefault="00E034DB" w:rsidP="00226125">
            <w:pPr>
              <w:spacing w:line="23" w:lineRule="atLeast"/>
              <w:rPr>
                <w:rFonts w:ascii="Calibri Light" w:hAnsi="Calibri Light" w:cs="Calibri Light"/>
                <w:b/>
                <w:bCs/>
                <w:sz w:val="24"/>
                <w:szCs w:val="24"/>
              </w:rPr>
            </w:pPr>
            <w:r>
              <w:rPr>
                <w:rFonts w:ascii="Calibri Light" w:hAnsi="Calibri Light" w:cs="Calibri Light"/>
                <w:b/>
                <w:bCs/>
                <w:sz w:val="24"/>
                <w:szCs w:val="24"/>
              </w:rPr>
              <w:t xml:space="preserve">Intersectionality </w:t>
            </w:r>
            <w:r w:rsidR="00007362">
              <w:rPr>
                <w:rFonts w:ascii="Calibri Light" w:hAnsi="Calibri Light" w:cs="Calibri Light"/>
                <w:b/>
                <w:bCs/>
                <w:sz w:val="24"/>
                <w:szCs w:val="24"/>
              </w:rPr>
              <w:t>(Intersectional Feminism)</w:t>
            </w:r>
          </w:p>
          <w:p w14:paraId="22656D5D" w14:textId="6187743E" w:rsidR="00E034DB" w:rsidRPr="00754B6F" w:rsidRDefault="00E034DB" w:rsidP="00226125">
            <w:pPr>
              <w:spacing w:line="23" w:lineRule="atLeast"/>
              <w:rPr>
                <w:rFonts w:ascii="Calibri Light" w:hAnsi="Calibri Light" w:cs="Calibri Light"/>
                <w:b/>
                <w:bCs/>
                <w:sz w:val="24"/>
                <w:szCs w:val="24"/>
              </w:rPr>
            </w:pPr>
          </w:p>
        </w:tc>
        <w:tc>
          <w:tcPr>
            <w:tcW w:w="5670" w:type="dxa"/>
          </w:tcPr>
          <w:p w14:paraId="4DB9F4EC" w14:textId="2A187D65" w:rsidR="00E034DB" w:rsidRDefault="00007362" w:rsidP="00226125">
            <w:pPr>
              <w:autoSpaceDE w:val="0"/>
              <w:autoSpaceDN w:val="0"/>
              <w:adjustRightInd w:val="0"/>
              <w:spacing w:line="23" w:lineRule="atLeast"/>
              <w:rPr>
                <w:rFonts w:ascii="Calibri Light" w:hAnsi="Calibri Light" w:cs="Calibri Light"/>
                <w:sz w:val="24"/>
                <w:szCs w:val="24"/>
              </w:rPr>
            </w:pPr>
            <w:r>
              <w:rPr>
                <w:rFonts w:ascii="Calibri Light" w:hAnsi="Calibri Light" w:cs="Calibri Light"/>
                <w:sz w:val="24"/>
                <w:szCs w:val="24"/>
              </w:rPr>
              <w:t xml:space="preserve"> A theory developed to examine how multiple forms of power, </w:t>
            </w:r>
            <w:proofErr w:type="gramStart"/>
            <w:r>
              <w:rPr>
                <w:rFonts w:ascii="Calibri Light" w:hAnsi="Calibri Light" w:cs="Calibri Light"/>
                <w:sz w:val="24"/>
                <w:szCs w:val="24"/>
              </w:rPr>
              <w:t>privilege</w:t>
            </w:r>
            <w:proofErr w:type="gramEnd"/>
            <w:r>
              <w:rPr>
                <w:rFonts w:ascii="Calibri Light" w:hAnsi="Calibri Light" w:cs="Calibri Light"/>
                <w:sz w:val="24"/>
                <w:szCs w:val="24"/>
              </w:rPr>
              <w:t xml:space="preserve"> and oppression overlap, or </w:t>
            </w:r>
            <w:r w:rsidRPr="002A03FE">
              <w:rPr>
                <w:rFonts w:ascii="Calibri Light" w:hAnsi="Calibri Light" w:cs="Calibri Light"/>
                <w:i/>
                <w:iCs/>
                <w:sz w:val="24"/>
                <w:szCs w:val="24"/>
              </w:rPr>
              <w:t>intersect</w:t>
            </w:r>
            <w:r>
              <w:rPr>
                <w:rFonts w:ascii="Calibri Light" w:hAnsi="Calibri Light" w:cs="Calibri Light"/>
                <w:sz w:val="24"/>
                <w:szCs w:val="24"/>
              </w:rPr>
              <w:t>, in people’s lives in mutually reinforcing ways to produce power hierarchies, structural inequalities and systemic marginalisation.</w:t>
            </w:r>
            <w:r>
              <w:rPr>
                <w:rStyle w:val="FootnoteReference"/>
                <w:rFonts w:ascii="Calibri Light" w:hAnsi="Calibri Light" w:cs="Calibri Light"/>
                <w:sz w:val="24"/>
                <w:szCs w:val="24"/>
              </w:rPr>
              <w:footnoteReference w:id="175"/>
            </w:r>
          </w:p>
          <w:p w14:paraId="28214ACC" w14:textId="1376C03F" w:rsidR="00007362" w:rsidRPr="00754B6F" w:rsidRDefault="00007362" w:rsidP="00226125">
            <w:pPr>
              <w:autoSpaceDE w:val="0"/>
              <w:autoSpaceDN w:val="0"/>
              <w:adjustRightInd w:val="0"/>
              <w:spacing w:line="23" w:lineRule="atLeast"/>
              <w:rPr>
                <w:rFonts w:ascii="Calibri Light" w:hAnsi="Calibri Light" w:cs="Calibri Light"/>
                <w:sz w:val="24"/>
                <w:szCs w:val="24"/>
              </w:rPr>
            </w:pPr>
          </w:p>
        </w:tc>
      </w:tr>
      <w:tr w:rsidR="00CB4FC1" w:rsidRPr="00754B6F" w14:paraId="5BCEB3EB" w14:textId="77777777" w:rsidTr="00B459B7">
        <w:tc>
          <w:tcPr>
            <w:tcW w:w="3686" w:type="dxa"/>
          </w:tcPr>
          <w:p w14:paraId="3F903899" w14:textId="50EF481E"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t xml:space="preserve">Intimate </w:t>
            </w:r>
            <w:r w:rsidR="00EB31EC">
              <w:rPr>
                <w:rFonts w:ascii="Calibri Light" w:hAnsi="Calibri Light" w:cs="Calibri Light"/>
                <w:b/>
                <w:bCs/>
                <w:sz w:val="24"/>
                <w:szCs w:val="24"/>
              </w:rPr>
              <w:t>p</w:t>
            </w:r>
            <w:r w:rsidRPr="00754B6F">
              <w:rPr>
                <w:rFonts w:ascii="Calibri Light" w:hAnsi="Calibri Light" w:cs="Calibri Light"/>
                <w:b/>
                <w:bCs/>
                <w:sz w:val="24"/>
                <w:szCs w:val="24"/>
              </w:rPr>
              <w:t xml:space="preserve">artner </w:t>
            </w:r>
            <w:r w:rsidR="00EB31EC">
              <w:rPr>
                <w:rFonts w:ascii="Calibri Light" w:hAnsi="Calibri Light" w:cs="Calibri Light"/>
                <w:b/>
                <w:bCs/>
                <w:sz w:val="24"/>
                <w:szCs w:val="24"/>
              </w:rPr>
              <w:t>v</w:t>
            </w:r>
            <w:r w:rsidRPr="00754B6F">
              <w:rPr>
                <w:rFonts w:ascii="Calibri Light" w:hAnsi="Calibri Light" w:cs="Calibri Light"/>
                <w:b/>
                <w:bCs/>
                <w:sz w:val="24"/>
                <w:szCs w:val="24"/>
              </w:rPr>
              <w:t>iolence</w:t>
            </w:r>
          </w:p>
          <w:p w14:paraId="1AD81DA0" w14:textId="77777777" w:rsidR="00CB4FC1" w:rsidRPr="00754B6F" w:rsidRDefault="00CB4FC1" w:rsidP="00226125">
            <w:pPr>
              <w:spacing w:line="23" w:lineRule="atLeast"/>
              <w:rPr>
                <w:rFonts w:ascii="Calibri Light" w:hAnsi="Calibri Light" w:cs="Calibri Light"/>
                <w:b/>
                <w:bCs/>
                <w:sz w:val="24"/>
                <w:szCs w:val="24"/>
              </w:rPr>
            </w:pPr>
          </w:p>
        </w:tc>
        <w:tc>
          <w:tcPr>
            <w:tcW w:w="5670" w:type="dxa"/>
          </w:tcPr>
          <w:p w14:paraId="6FF54702" w14:textId="06AE8251" w:rsidR="00CB4FC1" w:rsidRPr="00754B6F" w:rsidRDefault="00CB4FC1" w:rsidP="00226125">
            <w:pPr>
              <w:autoSpaceDE w:val="0"/>
              <w:autoSpaceDN w:val="0"/>
              <w:adjustRightInd w:val="0"/>
              <w:spacing w:line="23" w:lineRule="atLeast"/>
              <w:rPr>
                <w:rFonts w:ascii="Calibri Light" w:hAnsi="Calibri Light" w:cs="Calibri Light"/>
                <w:sz w:val="24"/>
                <w:szCs w:val="24"/>
              </w:rPr>
            </w:pPr>
            <w:r w:rsidRPr="00754B6F">
              <w:rPr>
                <w:rFonts w:ascii="Calibri Light" w:hAnsi="Calibri Light" w:cs="Calibri Light"/>
                <w:sz w:val="24"/>
                <w:szCs w:val="24"/>
              </w:rPr>
              <w:t xml:space="preserve">Intimate partner violence (IPV) is one of the most common forms of family violence. On a global scale, people who identify as women </w:t>
            </w:r>
            <w:r>
              <w:rPr>
                <w:rFonts w:ascii="Calibri Light" w:hAnsi="Calibri Light" w:cs="Calibri Light"/>
                <w:sz w:val="24"/>
                <w:szCs w:val="24"/>
              </w:rPr>
              <w:t>have the highest</w:t>
            </w:r>
            <w:r w:rsidRPr="00754B6F">
              <w:rPr>
                <w:rFonts w:ascii="Calibri Light" w:hAnsi="Calibri Light" w:cs="Calibri Light"/>
                <w:sz w:val="24"/>
                <w:szCs w:val="24"/>
              </w:rPr>
              <w:t xml:space="preserve"> prevalence of IPV</w:t>
            </w:r>
            <w:r w:rsidR="009233AD">
              <w:rPr>
                <w:rFonts w:ascii="Calibri Light" w:hAnsi="Calibri Light" w:cs="Calibri Light"/>
                <w:sz w:val="24"/>
                <w:szCs w:val="24"/>
              </w:rPr>
              <w:t>;</w:t>
            </w:r>
            <w:r w:rsidRPr="00754B6F">
              <w:rPr>
                <w:rFonts w:ascii="Calibri Light" w:hAnsi="Calibri Light" w:cs="Calibri Light"/>
                <w:sz w:val="24"/>
                <w:szCs w:val="24"/>
              </w:rPr>
              <w:t xml:space="preserve"> however, it </w:t>
            </w:r>
            <w:r>
              <w:rPr>
                <w:rFonts w:ascii="Calibri Light" w:hAnsi="Calibri Light" w:cs="Calibri Light"/>
                <w:sz w:val="24"/>
                <w:szCs w:val="24"/>
              </w:rPr>
              <w:t xml:space="preserve">can occur across all social backgrounds and intimate </w:t>
            </w:r>
            <w:r w:rsidRPr="00754B6F">
              <w:rPr>
                <w:rFonts w:ascii="Calibri Light" w:hAnsi="Calibri Light" w:cs="Calibri Light"/>
                <w:sz w:val="24"/>
                <w:szCs w:val="24"/>
              </w:rPr>
              <w:t>relationships</w:t>
            </w:r>
            <w:r>
              <w:rPr>
                <w:rFonts w:ascii="Calibri Light" w:hAnsi="Calibri Light" w:cs="Calibri Light"/>
                <w:sz w:val="24"/>
                <w:szCs w:val="24"/>
              </w:rPr>
              <w:t xml:space="preserve"> that</w:t>
            </w:r>
            <w:r w:rsidRPr="00754B6F">
              <w:rPr>
                <w:rFonts w:ascii="Calibri Light" w:hAnsi="Calibri Light" w:cs="Calibri Light"/>
                <w:sz w:val="24"/>
                <w:szCs w:val="24"/>
              </w:rPr>
              <w:t xml:space="preserve"> may or may not be sexual in nature, </w:t>
            </w:r>
            <w:r>
              <w:rPr>
                <w:rFonts w:ascii="Calibri Light" w:hAnsi="Calibri Light" w:cs="Calibri Light"/>
                <w:sz w:val="24"/>
                <w:szCs w:val="24"/>
              </w:rPr>
              <w:t xml:space="preserve">including </w:t>
            </w:r>
            <w:r w:rsidRPr="00754B6F">
              <w:rPr>
                <w:rFonts w:ascii="Calibri Light" w:hAnsi="Calibri Light" w:cs="Calibri Light"/>
                <w:sz w:val="24"/>
                <w:szCs w:val="24"/>
              </w:rPr>
              <w:t xml:space="preserve">brief and casual dating relationships, longer term relationships, de facto partnerships, engagements, </w:t>
            </w:r>
            <w:r>
              <w:rPr>
                <w:rFonts w:ascii="Calibri Light" w:hAnsi="Calibri Light" w:cs="Calibri Light"/>
                <w:sz w:val="24"/>
                <w:szCs w:val="24"/>
              </w:rPr>
              <w:t xml:space="preserve">and </w:t>
            </w:r>
            <w:r w:rsidRPr="00754B6F">
              <w:rPr>
                <w:rFonts w:ascii="Calibri Light" w:hAnsi="Calibri Light" w:cs="Calibri Light"/>
                <w:sz w:val="24"/>
                <w:szCs w:val="24"/>
              </w:rPr>
              <w:t>marriages under secular and religious traditions.</w:t>
            </w:r>
            <w:r w:rsidRPr="00754B6F">
              <w:rPr>
                <w:rFonts w:ascii="Calibri Light" w:hAnsi="Calibri Light" w:cs="Calibri Light"/>
                <w:sz w:val="24"/>
                <w:szCs w:val="24"/>
                <w:vertAlign w:val="superscript"/>
              </w:rPr>
              <w:footnoteReference w:id="176"/>
            </w:r>
          </w:p>
          <w:p w14:paraId="2FB2074C" w14:textId="77777777" w:rsidR="00CB4FC1" w:rsidRPr="00754B6F" w:rsidRDefault="00CB4FC1" w:rsidP="00226125">
            <w:pPr>
              <w:autoSpaceDE w:val="0"/>
              <w:autoSpaceDN w:val="0"/>
              <w:adjustRightInd w:val="0"/>
              <w:spacing w:line="23" w:lineRule="atLeast"/>
              <w:rPr>
                <w:rFonts w:ascii="Calibri Light" w:hAnsi="Calibri Light" w:cs="Calibri Light"/>
                <w:sz w:val="24"/>
                <w:szCs w:val="24"/>
              </w:rPr>
            </w:pPr>
          </w:p>
        </w:tc>
      </w:tr>
      <w:tr w:rsidR="00CB4FC1" w:rsidRPr="00754B6F" w14:paraId="6DA4984A" w14:textId="77777777" w:rsidTr="00B459B7">
        <w:tc>
          <w:tcPr>
            <w:tcW w:w="3686" w:type="dxa"/>
          </w:tcPr>
          <w:p w14:paraId="23D918E3" w14:textId="6FCA019D"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t>LGBTIQ</w:t>
            </w:r>
          </w:p>
          <w:p w14:paraId="5A9C8020" w14:textId="77777777" w:rsidR="00CB4FC1" w:rsidRPr="00754B6F" w:rsidRDefault="00CB4FC1" w:rsidP="00226125">
            <w:pPr>
              <w:spacing w:line="23" w:lineRule="atLeast"/>
              <w:rPr>
                <w:rFonts w:ascii="Calibri Light" w:hAnsi="Calibri Light" w:cs="Calibri Light"/>
                <w:b/>
                <w:bCs/>
                <w:sz w:val="24"/>
                <w:szCs w:val="24"/>
              </w:rPr>
            </w:pPr>
          </w:p>
        </w:tc>
        <w:tc>
          <w:tcPr>
            <w:tcW w:w="5670" w:type="dxa"/>
          </w:tcPr>
          <w:p w14:paraId="40EC264A" w14:textId="77777777" w:rsidR="00CB4FC1" w:rsidRPr="00754B6F" w:rsidRDefault="00CB4FC1" w:rsidP="00226125">
            <w:pPr>
              <w:spacing w:line="23" w:lineRule="atLeast"/>
              <w:rPr>
                <w:rFonts w:ascii="Calibri Light" w:hAnsi="Calibri Light" w:cs="Calibri Light"/>
                <w:sz w:val="24"/>
                <w:szCs w:val="24"/>
                <w:vertAlign w:val="superscript"/>
              </w:rPr>
            </w:pPr>
            <w:r w:rsidRPr="00754B6F">
              <w:rPr>
                <w:rFonts w:ascii="Calibri Light" w:hAnsi="Calibri Light" w:cs="Calibri Light"/>
                <w:sz w:val="24"/>
                <w:szCs w:val="24"/>
              </w:rPr>
              <w:t>Lesbian, Gay, Bisexual, Trans and Gender Diverse, Intersex and Queer/Questioning.</w:t>
            </w:r>
            <w:r w:rsidRPr="00754B6F">
              <w:rPr>
                <w:rFonts w:ascii="Calibri Light" w:hAnsi="Calibri Light" w:cs="Calibri Light"/>
                <w:sz w:val="24"/>
                <w:szCs w:val="24"/>
                <w:vertAlign w:val="superscript"/>
              </w:rPr>
              <w:footnoteReference w:id="177"/>
            </w:r>
          </w:p>
          <w:p w14:paraId="3E85B67B" w14:textId="77777777" w:rsidR="00CB4FC1" w:rsidRPr="00754B6F" w:rsidRDefault="00CB4FC1" w:rsidP="00226125">
            <w:pPr>
              <w:spacing w:line="23" w:lineRule="atLeast"/>
              <w:rPr>
                <w:rFonts w:ascii="Calibri Light" w:hAnsi="Calibri Light" w:cs="Calibri Light"/>
                <w:sz w:val="24"/>
                <w:szCs w:val="24"/>
              </w:rPr>
            </w:pPr>
          </w:p>
          <w:p w14:paraId="2AB65F1B" w14:textId="77777777" w:rsidR="00CB4FC1" w:rsidRPr="00754B6F" w:rsidRDefault="00CB4FC1" w:rsidP="00226125">
            <w:pPr>
              <w:spacing w:line="23" w:lineRule="atLeast"/>
              <w:rPr>
                <w:rFonts w:ascii="Calibri Light" w:hAnsi="Calibri Light" w:cs="Calibri Light"/>
                <w:sz w:val="24"/>
                <w:szCs w:val="24"/>
              </w:rPr>
            </w:pPr>
            <w:r w:rsidRPr="00754B6F">
              <w:rPr>
                <w:rFonts w:ascii="Calibri Light" w:hAnsi="Calibri Light" w:cs="Calibri Light"/>
                <w:sz w:val="24"/>
                <w:szCs w:val="24"/>
              </w:rPr>
              <w:t>Lesbian: a woman who is romantically and/or sexually</w:t>
            </w:r>
          </w:p>
          <w:p w14:paraId="316B6128" w14:textId="77777777" w:rsidR="00CB4FC1" w:rsidRPr="00754B6F" w:rsidRDefault="00CB4FC1" w:rsidP="00226125">
            <w:pPr>
              <w:spacing w:line="23" w:lineRule="atLeast"/>
              <w:rPr>
                <w:rFonts w:ascii="Calibri Light" w:hAnsi="Calibri Light" w:cs="Calibri Light"/>
                <w:sz w:val="24"/>
                <w:szCs w:val="24"/>
              </w:rPr>
            </w:pPr>
            <w:r w:rsidRPr="00754B6F">
              <w:rPr>
                <w:rFonts w:ascii="Calibri Light" w:hAnsi="Calibri Light" w:cs="Calibri Light"/>
                <w:sz w:val="24"/>
                <w:szCs w:val="24"/>
              </w:rPr>
              <w:t>attracted to other women.</w:t>
            </w:r>
          </w:p>
          <w:p w14:paraId="7F7B06E8" w14:textId="77777777" w:rsidR="00CB4FC1" w:rsidRPr="00754B6F" w:rsidRDefault="00CB4FC1" w:rsidP="00226125">
            <w:pPr>
              <w:spacing w:line="23" w:lineRule="atLeast"/>
              <w:rPr>
                <w:rFonts w:ascii="Calibri Light" w:hAnsi="Calibri Light" w:cs="Calibri Light"/>
                <w:sz w:val="24"/>
                <w:szCs w:val="24"/>
              </w:rPr>
            </w:pPr>
          </w:p>
          <w:p w14:paraId="2DC4E825" w14:textId="33ACD9F9" w:rsidR="00CB4FC1" w:rsidRPr="00754B6F" w:rsidRDefault="00CB4FC1" w:rsidP="00226125">
            <w:pPr>
              <w:spacing w:line="23" w:lineRule="atLeast"/>
              <w:rPr>
                <w:rFonts w:ascii="Calibri Light" w:hAnsi="Calibri Light" w:cs="Calibri Light"/>
                <w:sz w:val="24"/>
                <w:szCs w:val="24"/>
              </w:rPr>
            </w:pPr>
            <w:r w:rsidRPr="00754B6F">
              <w:rPr>
                <w:rFonts w:ascii="Calibri Light" w:hAnsi="Calibri Light" w:cs="Calibri Light"/>
                <w:sz w:val="24"/>
                <w:szCs w:val="24"/>
              </w:rPr>
              <w:t xml:space="preserve">Gay: </w:t>
            </w:r>
            <w:r w:rsidR="00DB3729">
              <w:rPr>
                <w:rFonts w:ascii="Calibri Light" w:hAnsi="Calibri Light" w:cs="Calibri Light"/>
                <w:sz w:val="24"/>
                <w:szCs w:val="24"/>
              </w:rPr>
              <w:t>a</w:t>
            </w:r>
            <w:r w:rsidRPr="00754B6F">
              <w:rPr>
                <w:rFonts w:ascii="Calibri Light" w:hAnsi="Calibri Light" w:cs="Calibri Light"/>
                <w:sz w:val="24"/>
                <w:szCs w:val="24"/>
              </w:rPr>
              <w:t xml:space="preserve"> person is romantically and/or sexually attracted to people of the same sex and/or gender as themselves. This term is often used to describe men who are attracted to other men, but some women</w:t>
            </w:r>
            <w:r>
              <w:rPr>
                <w:rFonts w:ascii="Calibri Light" w:hAnsi="Calibri Light" w:cs="Calibri Light"/>
                <w:sz w:val="24"/>
                <w:szCs w:val="24"/>
              </w:rPr>
              <w:t xml:space="preserve"> </w:t>
            </w:r>
            <w:r w:rsidRPr="00754B6F">
              <w:rPr>
                <w:rFonts w:ascii="Calibri Light" w:hAnsi="Calibri Light" w:cs="Calibri Light"/>
                <w:sz w:val="24"/>
                <w:szCs w:val="24"/>
              </w:rPr>
              <w:t>and gender diverse people may describe themselves as gay.</w:t>
            </w:r>
          </w:p>
          <w:p w14:paraId="760AA2A3" w14:textId="77777777" w:rsidR="00CB4FC1" w:rsidRPr="00754B6F" w:rsidRDefault="00CB4FC1" w:rsidP="00226125">
            <w:pPr>
              <w:spacing w:line="23" w:lineRule="atLeast"/>
              <w:rPr>
                <w:rFonts w:ascii="Calibri Light" w:hAnsi="Calibri Light" w:cs="Calibri Light"/>
                <w:sz w:val="24"/>
                <w:szCs w:val="24"/>
              </w:rPr>
            </w:pPr>
          </w:p>
          <w:p w14:paraId="110E4732" w14:textId="77777777" w:rsidR="00CB4FC1" w:rsidRPr="00754B6F" w:rsidRDefault="00CB4FC1" w:rsidP="00226125">
            <w:pPr>
              <w:spacing w:line="23" w:lineRule="atLeast"/>
              <w:rPr>
                <w:rFonts w:ascii="Calibri Light" w:hAnsi="Calibri Light" w:cs="Calibri Light"/>
                <w:sz w:val="24"/>
                <w:szCs w:val="24"/>
              </w:rPr>
            </w:pPr>
            <w:r w:rsidRPr="00754B6F">
              <w:rPr>
                <w:rFonts w:ascii="Calibri Light" w:hAnsi="Calibri Light" w:cs="Calibri Light"/>
                <w:sz w:val="24"/>
                <w:szCs w:val="24"/>
              </w:rPr>
              <w:t>Bisexual: a person who is romantically and/or sexually</w:t>
            </w:r>
          </w:p>
          <w:p w14:paraId="6BCE05EE" w14:textId="77777777" w:rsidR="00CB4FC1" w:rsidRPr="00754B6F" w:rsidRDefault="00CB4FC1" w:rsidP="00226125">
            <w:pPr>
              <w:spacing w:line="23" w:lineRule="atLeast"/>
              <w:rPr>
                <w:rFonts w:ascii="Calibri Light" w:hAnsi="Calibri Light" w:cs="Calibri Light"/>
                <w:sz w:val="24"/>
                <w:szCs w:val="24"/>
              </w:rPr>
            </w:pPr>
            <w:r w:rsidRPr="00754B6F">
              <w:rPr>
                <w:rFonts w:ascii="Calibri Light" w:hAnsi="Calibri Light" w:cs="Calibri Light"/>
                <w:sz w:val="24"/>
                <w:szCs w:val="24"/>
              </w:rPr>
              <w:t>attracted to people of their own gender and other</w:t>
            </w:r>
          </w:p>
          <w:p w14:paraId="59C66136" w14:textId="77777777" w:rsidR="00CB4FC1" w:rsidRPr="00754B6F" w:rsidRDefault="00CB4FC1" w:rsidP="00226125">
            <w:pPr>
              <w:spacing w:line="23" w:lineRule="atLeast"/>
              <w:rPr>
                <w:rFonts w:ascii="Calibri Light" w:hAnsi="Calibri Light" w:cs="Calibri Light"/>
                <w:sz w:val="24"/>
                <w:szCs w:val="24"/>
              </w:rPr>
            </w:pPr>
            <w:r w:rsidRPr="00754B6F">
              <w:rPr>
                <w:rFonts w:ascii="Calibri Light" w:hAnsi="Calibri Light" w:cs="Calibri Light"/>
                <w:sz w:val="24"/>
                <w:szCs w:val="24"/>
              </w:rPr>
              <w:t>genders.</w:t>
            </w:r>
          </w:p>
          <w:p w14:paraId="2A8C483C" w14:textId="77777777" w:rsidR="00CB4FC1" w:rsidRPr="00754B6F" w:rsidRDefault="00CB4FC1" w:rsidP="00226125">
            <w:pPr>
              <w:spacing w:line="23" w:lineRule="atLeast"/>
              <w:rPr>
                <w:rFonts w:ascii="Calibri Light" w:hAnsi="Calibri Light" w:cs="Calibri Light"/>
                <w:sz w:val="24"/>
                <w:szCs w:val="24"/>
              </w:rPr>
            </w:pPr>
          </w:p>
          <w:p w14:paraId="643051A3" w14:textId="38F48E5A" w:rsidR="00CB4FC1" w:rsidRPr="00754B6F" w:rsidRDefault="00CB4FC1" w:rsidP="00226125">
            <w:pPr>
              <w:spacing w:line="23" w:lineRule="atLeast"/>
              <w:rPr>
                <w:rFonts w:ascii="Calibri Light" w:hAnsi="Calibri Light" w:cs="Calibri Light"/>
                <w:sz w:val="24"/>
                <w:szCs w:val="24"/>
              </w:rPr>
            </w:pPr>
            <w:r w:rsidRPr="00754B6F">
              <w:rPr>
                <w:rFonts w:ascii="Calibri Light" w:hAnsi="Calibri Light" w:cs="Calibri Light"/>
                <w:sz w:val="24"/>
                <w:szCs w:val="24"/>
              </w:rPr>
              <w:t xml:space="preserve">Transgender and </w:t>
            </w:r>
            <w:r w:rsidR="00AD61AB">
              <w:rPr>
                <w:rFonts w:ascii="Calibri Light" w:hAnsi="Calibri Light" w:cs="Calibri Light"/>
                <w:sz w:val="24"/>
                <w:szCs w:val="24"/>
              </w:rPr>
              <w:t>G</w:t>
            </w:r>
            <w:r w:rsidRPr="00754B6F">
              <w:rPr>
                <w:rFonts w:ascii="Calibri Light" w:hAnsi="Calibri Light" w:cs="Calibri Light"/>
                <w:sz w:val="24"/>
                <w:szCs w:val="24"/>
              </w:rPr>
              <w:t xml:space="preserve">ender </w:t>
            </w:r>
            <w:r w:rsidR="00AD61AB">
              <w:rPr>
                <w:rFonts w:ascii="Calibri Light" w:hAnsi="Calibri Light" w:cs="Calibri Light"/>
                <w:sz w:val="24"/>
                <w:szCs w:val="24"/>
              </w:rPr>
              <w:t>D</w:t>
            </w:r>
            <w:r w:rsidRPr="00754B6F">
              <w:rPr>
                <w:rFonts w:ascii="Calibri Light" w:hAnsi="Calibri Light" w:cs="Calibri Light"/>
                <w:sz w:val="24"/>
                <w:szCs w:val="24"/>
              </w:rPr>
              <w:t>iverse: Transgender refers</w:t>
            </w:r>
            <w:r w:rsidR="005E51D6">
              <w:rPr>
                <w:rFonts w:ascii="Calibri Light" w:hAnsi="Calibri Light" w:cs="Calibri Light"/>
                <w:sz w:val="24"/>
                <w:szCs w:val="24"/>
              </w:rPr>
              <w:t xml:space="preserve"> </w:t>
            </w:r>
            <w:r w:rsidRPr="00754B6F">
              <w:rPr>
                <w:rFonts w:ascii="Calibri Light" w:hAnsi="Calibri Light" w:cs="Calibri Light"/>
                <w:sz w:val="24"/>
                <w:szCs w:val="24"/>
              </w:rPr>
              <w:t>to a person whose</w:t>
            </w:r>
            <w:r w:rsidR="003C67EF">
              <w:rPr>
                <w:rFonts w:ascii="Calibri Light" w:hAnsi="Calibri Light" w:cs="Calibri Light"/>
                <w:sz w:val="24"/>
                <w:szCs w:val="24"/>
              </w:rPr>
              <w:t xml:space="preserve"> </w:t>
            </w:r>
            <w:r w:rsidRPr="00754B6F">
              <w:rPr>
                <w:rFonts w:ascii="Calibri Light" w:hAnsi="Calibri Light" w:cs="Calibri Light"/>
                <w:sz w:val="24"/>
                <w:szCs w:val="24"/>
              </w:rPr>
              <w:t xml:space="preserve">gender does not exclusively align with </w:t>
            </w:r>
            <w:r w:rsidRPr="00754B6F">
              <w:rPr>
                <w:rFonts w:ascii="Calibri Light" w:hAnsi="Calibri Light" w:cs="Calibri Light"/>
                <w:sz w:val="24"/>
                <w:szCs w:val="24"/>
              </w:rPr>
              <w:lastRenderedPageBreak/>
              <w:t>the one they were assigned at birth. Gender diverse refers to a range of genders expressed in different ways. There are many terms used by gender diverse people to describe themselves, such as gender non-conforming or gender non-binary.</w:t>
            </w:r>
          </w:p>
          <w:p w14:paraId="2CB8B627" w14:textId="77777777" w:rsidR="00CB4FC1" w:rsidRPr="00754B6F" w:rsidRDefault="00CB4FC1" w:rsidP="00226125">
            <w:pPr>
              <w:spacing w:line="23" w:lineRule="atLeast"/>
              <w:rPr>
                <w:rFonts w:ascii="Calibri Light" w:hAnsi="Calibri Light" w:cs="Calibri Light"/>
                <w:sz w:val="24"/>
                <w:szCs w:val="24"/>
              </w:rPr>
            </w:pPr>
          </w:p>
          <w:p w14:paraId="4530CB23" w14:textId="13278D7A" w:rsidR="00CB4FC1" w:rsidRDefault="00CB4FC1" w:rsidP="00226125">
            <w:pPr>
              <w:spacing w:line="23" w:lineRule="atLeast"/>
              <w:rPr>
                <w:rFonts w:ascii="Calibri Light" w:hAnsi="Calibri Light" w:cs="Calibri Light"/>
                <w:sz w:val="24"/>
                <w:szCs w:val="24"/>
              </w:rPr>
            </w:pPr>
            <w:r w:rsidRPr="00754B6F">
              <w:rPr>
                <w:rFonts w:ascii="Calibri Light" w:hAnsi="Calibri Light" w:cs="Calibri Light"/>
                <w:sz w:val="24"/>
                <w:szCs w:val="24"/>
              </w:rPr>
              <w:t xml:space="preserve">Intersex: a person born with atypical natural variations to physical or biological sex characteristics such as variations in chromosomes, </w:t>
            </w:r>
            <w:proofErr w:type="gramStart"/>
            <w:r w:rsidRPr="00754B6F">
              <w:rPr>
                <w:rFonts w:ascii="Calibri Light" w:hAnsi="Calibri Light" w:cs="Calibri Light"/>
                <w:sz w:val="24"/>
                <w:szCs w:val="24"/>
              </w:rPr>
              <w:t>hormones</w:t>
            </w:r>
            <w:proofErr w:type="gramEnd"/>
            <w:r w:rsidRPr="00754B6F">
              <w:rPr>
                <w:rFonts w:ascii="Calibri Light" w:hAnsi="Calibri Light" w:cs="Calibri Light"/>
                <w:sz w:val="24"/>
                <w:szCs w:val="24"/>
              </w:rPr>
              <w:t xml:space="preserve"> or anatomy. Intersex traits are a natural part of human bodily diversity. Not all </w:t>
            </w:r>
            <w:r w:rsidR="003C67EF">
              <w:rPr>
                <w:rFonts w:ascii="Calibri Light" w:hAnsi="Calibri Light" w:cs="Calibri Light"/>
                <w:sz w:val="24"/>
                <w:szCs w:val="24"/>
              </w:rPr>
              <w:t xml:space="preserve">people with </w:t>
            </w:r>
            <w:r w:rsidRPr="00754B6F">
              <w:rPr>
                <w:rFonts w:ascii="Calibri Light" w:hAnsi="Calibri Light" w:cs="Calibri Light"/>
                <w:sz w:val="24"/>
                <w:szCs w:val="24"/>
              </w:rPr>
              <w:t xml:space="preserve">intersex </w:t>
            </w:r>
            <w:r w:rsidR="003C67EF">
              <w:rPr>
                <w:rFonts w:ascii="Calibri Light" w:hAnsi="Calibri Light" w:cs="Calibri Light"/>
                <w:sz w:val="24"/>
                <w:szCs w:val="24"/>
              </w:rPr>
              <w:t>variations</w:t>
            </w:r>
            <w:r w:rsidRPr="00754B6F">
              <w:rPr>
                <w:rFonts w:ascii="Calibri Light" w:hAnsi="Calibri Light" w:cs="Calibri Light"/>
                <w:sz w:val="24"/>
                <w:szCs w:val="24"/>
              </w:rPr>
              <w:t xml:space="preserve"> use the term intersex and intersex people have diverse genders and sexualities.</w:t>
            </w:r>
          </w:p>
          <w:p w14:paraId="7BEDD6CD" w14:textId="77777777" w:rsidR="00CB4FC1" w:rsidRPr="00754B6F" w:rsidRDefault="00CB4FC1" w:rsidP="00226125">
            <w:pPr>
              <w:spacing w:line="23" w:lineRule="atLeast"/>
              <w:rPr>
                <w:rFonts w:ascii="Calibri Light" w:hAnsi="Calibri Light" w:cs="Calibri Light"/>
                <w:sz w:val="24"/>
                <w:szCs w:val="24"/>
              </w:rPr>
            </w:pPr>
          </w:p>
          <w:p w14:paraId="6E56758C" w14:textId="77777777" w:rsidR="00CB4FC1" w:rsidRPr="00754B6F" w:rsidRDefault="00CB4FC1" w:rsidP="00226125">
            <w:pPr>
              <w:spacing w:line="23" w:lineRule="atLeast"/>
              <w:rPr>
                <w:rFonts w:ascii="Calibri Light" w:hAnsi="Calibri Light" w:cs="Calibri Light"/>
                <w:sz w:val="24"/>
                <w:szCs w:val="24"/>
              </w:rPr>
            </w:pPr>
            <w:r w:rsidRPr="00754B6F">
              <w:rPr>
                <w:rFonts w:ascii="Calibri Light" w:hAnsi="Calibri Light" w:cs="Calibri Light"/>
                <w:sz w:val="24"/>
                <w:szCs w:val="24"/>
              </w:rPr>
              <w:t>Queer: umbrella term for diverse genders or sexualities. Some people use queer to describe their own gender and/or sexuality if other terms do not fit.</w:t>
            </w:r>
          </w:p>
          <w:p w14:paraId="05E87E77" w14:textId="77777777" w:rsidR="00CB4FC1" w:rsidRPr="00754B6F" w:rsidRDefault="00CB4FC1" w:rsidP="00226125">
            <w:pPr>
              <w:spacing w:line="23" w:lineRule="atLeast"/>
              <w:rPr>
                <w:rFonts w:ascii="Calibri Light" w:hAnsi="Calibri Light" w:cs="Calibri Light"/>
                <w:sz w:val="24"/>
                <w:szCs w:val="24"/>
              </w:rPr>
            </w:pPr>
          </w:p>
          <w:p w14:paraId="43483F6C" w14:textId="138992DC" w:rsidR="00CB4FC1" w:rsidRPr="00754B6F" w:rsidRDefault="00CB4FC1" w:rsidP="00226125">
            <w:pPr>
              <w:spacing w:line="23" w:lineRule="atLeast"/>
              <w:rPr>
                <w:rFonts w:ascii="Calibri Light" w:hAnsi="Calibri Light" w:cs="Calibri Light"/>
                <w:sz w:val="24"/>
                <w:szCs w:val="24"/>
              </w:rPr>
            </w:pPr>
            <w:r w:rsidRPr="00754B6F">
              <w:rPr>
                <w:rFonts w:ascii="Calibri Light" w:hAnsi="Calibri Light" w:cs="Calibri Light"/>
                <w:sz w:val="24"/>
                <w:szCs w:val="24"/>
              </w:rPr>
              <w:t>Questioning: Rather than be</w:t>
            </w:r>
            <w:r w:rsidR="00DB3729">
              <w:rPr>
                <w:rFonts w:ascii="Calibri Light" w:hAnsi="Calibri Light" w:cs="Calibri Light"/>
                <w:sz w:val="24"/>
                <w:szCs w:val="24"/>
              </w:rPr>
              <w:t>ing</w:t>
            </w:r>
            <w:r w:rsidRPr="00754B6F">
              <w:rPr>
                <w:rFonts w:ascii="Calibri Light" w:hAnsi="Calibri Light" w:cs="Calibri Light"/>
                <w:sz w:val="24"/>
                <w:szCs w:val="24"/>
              </w:rPr>
              <w:t xml:space="preserve"> locked into a certainty, some people are still exploring or questioning their gender or sexual orientation. People may not wish to have one of the other labels applied to them yet, for a variety of reasons, but may still wish to be clear, for example, that they are non</w:t>
            </w:r>
            <w:r w:rsidR="00BF0C4E">
              <w:rPr>
                <w:rFonts w:ascii="Calibri Light" w:hAnsi="Calibri Light" w:cs="Calibri Light"/>
                <w:sz w:val="24"/>
                <w:szCs w:val="24"/>
              </w:rPr>
              <w:t>-</w:t>
            </w:r>
            <w:r w:rsidRPr="00754B6F">
              <w:rPr>
                <w:rFonts w:ascii="Calibri Light" w:hAnsi="Calibri Light" w:cs="Calibri Light"/>
                <w:sz w:val="24"/>
                <w:szCs w:val="24"/>
              </w:rPr>
              <w:t>binary or non-heterosexual.</w:t>
            </w:r>
          </w:p>
          <w:p w14:paraId="45B5E1CF" w14:textId="77777777" w:rsidR="00CB4FC1" w:rsidRPr="00754B6F" w:rsidRDefault="00CB4FC1" w:rsidP="00226125">
            <w:pPr>
              <w:spacing w:line="23" w:lineRule="atLeast"/>
              <w:rPr>
                <w:rFonts w:ascii="Calibri Light" w:hAnsi="Calibri Light" w:cs="Calibri Light"/>
                <w:sz w:val="24"/>
                <w:szCs w:val="24"/>
              </w:rPr>
            </w:pPr>
          </w:p>
        </w:tc>
      </w:tr>
      <w:tr w:rsidR="00CB4FC1" w:rsidRPr="00754B6F" w14:paraId="362AB0F1" w14:textId="77777777" w:rsidTr="00B459B7">
        <w:tc>
          <w:tcPr>
            <w:tcW w:w="3686" w:type="dxa"/>
          </w:tcPr>
          <w:p w14:paraId="5E7343C5" w14:textId="77777777" w:rsidR="00CB4FC1" w:rsidRPr="00316B74" w:rsidRDefault="00CB4FC1" w:rsidP="00226125">
            <w:pPr>
              <w:spacing w:line="23" w:lineRule="atLeast"/>
              <w:rPr>
                <w:rFonts w:ascii="Calibri Light" w:hAnsi="Calibri Light" w:cs="Calibri Light"/>
                <w:b/>
                <w:bCs/>
                <w:iCs/>
                <w:sz w:val="24"/>
                <w:szCs w:val="24"/>
              </w:rPr>
            </w:pPr>
            <w:r w:rsidRPr="00316B74">
              <w:rPr>
                <w:rFonts w:ascii="Calibri Light" w:hAnsi="Calibri Light" w:cs="Calibri Light"/>
                <w:b/>
                <w:bCs/>
                <w:iCs/>
                <w:sz w:val="24"/>
                <w:szCs w:val="24"/>
              </w:rPr>
              <w:lastRenderedPageBreak/>
              <w:t>MARAM Framework</w:t>
            </w:r>
          </w:p>
          <w:p w14:paraId="06FBC432" w14:textId="77777777" w:rsidR="00CB4FC1" w:rsidRPr="00754B6F" w:rsidRDefault="00CB4FC1" w:rsidP="00226125">
            <w:pPr>
              <w:spacing w:line="23" w:lineRule="atLeast"/>
              <w:rPr>
                <w:rFonts w:ascii="Calibri Light" w:hAnsi="Calibri Light" w:cs="Calibri Light"/>
                <w:b/>
                <w:bCs/>
                <w:sz w:val="24"/>
                <w:szCs w:val="24"/>
              </w:rPr>
            </w:pPr>
          </w:p>
          <w:p w14:paraId="03A26DA9" w14:textId="77777777" w:rsidR="00CB4FC1" w:rsidRPr="00754B6F" w:rsidRDefault="00CB4FC1" w:rsidP="00226125">
            <w:pPr>
              <w:spacing w:line="23" w:lineRule="atLeast"/>
              <w:rPr>
                <w:rFonts w:ascii="Calibri Light" w:hAnsi="Calibri Light" w:cs="Calibri Light"/>
                <w:b/>
                <w:bCs/>
                <w:sz w:val="24"/>
                <w:szCs w:val="24"/>
              </w:rPr>
            </w:pPr>
          </w:p>
        </w:tc>
        <w:tc>
          <w:tcPr>
            <w:tcW w:w="5670" w:type="dxa"/>
          </w:tcPr>
          <w:p w14:paraId="0955A86A" w14:textId="62F863A6" w:rsidR="00CB4FC1" w:rsidRPr="00754B6F" w:rsidRDefault="00CB4FC1" w:rsidP="00226125">
            <w:pPr>
              <w:spacing w:line="23" w:lineRule="atLeast"/>
              <w:rPr>
                <w:rFonts w:ascii="Calibri Light" w:hAnsi="Calibri Light" w:cs="Calibri Light"/>
                <w:sz w:val="24"/>
                <w:szCs w:val="24"/>
              </w:rPr>
            </w:pPr>
            <w:r w:rsidRPr="00754B6F">
              <w:rPr>
                <w:rFonts w:ascii="Calibri Light" w:hAnsi="Calibri Light" w:cs="Calibri Light"/>
                <w:sz w:val="24"/>
                <w:szCs w:val="24"/>
              </w:rPr>
              <w:t>The Family Violence Multi-Agency Risk Assessment and Management Framework.</w:t>
            </w:r>
          </w:p>
        </w:tc>
      </w:tr>
      <w:tr w:rsidR="00CB4FC1" w:rsidRPr="00754B6F" w14:paraId="392D66A2" w14:textId="77777777" w:rsidTr="00B459B7">
        <w:tc>
          <w:tcPr>
            <w:tcW w:w="3686" w:type="dxa"/>
          </w:tcPr>
          <w:p w14:paraId="1ED2DD80" w14:textId="1FD3AF41"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t>Misidentification</w:t>
            </w:r>
          </w:p>
          <w:p w14:paraId="1A884A13" w14:textId="77777777" w:rsidR="00CB4FC1" w:rsidRPr="00754B6F" w:rsidRDefault="00CB4FC1" w:rsidP="00226125">
            <w:pPr>
              <w:spacing w:line="23" w:lineRule="atLeast"/>
              <w:rPr>
                <w:rFonts w:ascii="Calibri Light" w:hAnsi="Calibri Light" w:cs="Calibri Light"/>
                <w:b/>
                <w:bCs/>
                <w:sz w:val="24"/>
                <w:szCs w:val="24"/>
              </w:rPr>
            </w:pPr>
          </w:p>
        </w:tc>
        <w:tc>
          <w:tcPr>
            <w:tcW w:w="5670" w:type="dxa"/>
          </w:tcPr>
          <w:p w14:paraId="798E74D2" w14:textId="16F72656" w:rsidR="00CB4FC1" w:rsidRDefault="00CB4FC1" w:rsidP="00226125">
            <w:pPr>
              <w:spacing w:line="23" w:lineRule="atLeast"/>
              <w:rPr>
                <w:rFonts w:ascii="Calibri Light" w:hAnsi="Calibri Light" w:cs="Calibri Light"/>
                <w:sz w:val="24"/>
                <w:szCs w:val="24"/>
              </w:rPr>
            </w:pPr>
            <w:r w:rsidRPr="00754B6F">
              <w:rPr>
                <w:rFonts w:ascii="Calibri Light" w:hAnsi="Calibri Light" w:cs="Calibri Light"/>
                <w:sz w:val="24"/>
                <w:szCs w:val="24"/>
              </w:rPr>
              <w:t xml:space="preserve">Where a victim of family violence is named or categorised as a perpetrator (or respondent in criminal proceedings) for their use of self-defence or violent resistance, or as a form of defence of another family member, or where they are identified based on a misinterpretation of their presentation due to the impact of violence, mental health issues, influence of alcohol or other drugs, </w:t>
            </w:r>
            <w:r>
              <w:rPr>
                <w:rFonts w:ascii="Calibri Light" w:hAnsi="Calibri Light" w:cs="Calibri Light"/>
                <w:sz w:val="24"/>
                <w:szCs w:val="24"/>
              </w:rPr>
              <w:t xml:space="preserve">cognitive impairment, </w:t>
            </w:r>
            <w:r w:rsidRPr="00754B6F">
              <w:rPr>
                <w:rFonts w:ascii="Calibri Light" w:hAnsi="Calibri Light" w:cs="Calibri Light"/>
                <w:sz w:val="24"/>
                <w:szCs w:val="24"/>
              </w:rPr>
              <w:t>aggression toward</w:t>
            </w:r>
            <w:r w:rsidR="007B7A1D">
              <w:rPr>
                <w:rFonts w:ascii="Calibri Light" w:hAnsi="Calibri Light" w:cs="Calibri Light"/>
                <w:sz w:val="24"/>
                <w:szCs w:val="24"/>
              </w:rPr>
              <w:t>s</w:t>
            </w:r>
            <w:r w:rsidRPr="00754B6F">
              <w:rPr>
                <w:rFonts w:ascii="Calibri Light" w:hAnsi="Calibri Light" w:cs="Calibri Light"/>
                <w:sz w:val="24"/>
                <w:szCs w:val="24"/>
              </w:rPr>
              <w:t xml:space="preserve"> polic</w:t>
            </w:r>
            <w:r>
              <w:rPr>
                <w:rFonts w:ascii="Calibri Light" w:hAnsi="Calibri Light" w:cs="Calibri Light"/>
                <w:sz w:val="24"/>
                <w:szCs w:val="24"/>
              </w:rPr>
              <w:t>e</w:t>
            </w:r>
            <w:r w:rsidRPr="00754B6F">
              <w:rPr>
                <w:rFonts w:ascii="Calibri Light" w:hAnsi="Calibri Light" w:cs="Calibri Light"/>
                <w:sz w:val="24"/>
                <w:szCs w:val="24"/>
              </w:rPr>
              <w:t xml:space="preserve"> or initiation of police contact.</w:t>
            </w:r>
            <w:r w:rsidRPr="00754B6F">
              <w:rPr>
                <w:rStyle w:val="FootnoteReference"/>
                <w:rFonts w:ascii="Calibri Light" w:hAnsi="Calibri Light" w:cs="Calibri Light"/>
                <w:sz w:val="24"/>
                <w:szCs w:val="24"/>
              </w:rPr>
              <w:footnoteReference w:id="178"/>
            </w:r>
          </w:p>
          <w:p w14:paraId="692485C9" w14:textId="77777777" w:rsidR="00CB4FC1" w:rsidRPr="00754B6F" w:rsidRDefault="00CB4FC1" w:rsidP="00226125">
            <w:pPr>
              <w:spacing w:line="23" w:lineRule="atLeast"/>
              <w:rPr>
                <w:rFonts w:ascii="Calibri Light" w:hAnsi="Calibri Light" w:cs="Calibri Light"/>
                <w:sz w:val="24"/>
                <w:szCs w:val="24"/>
              </w:rPr>
            </w:pPr>
          </w:p>
        </w:tc>
      </w:tr>
      <w:tr w:rsidR="00CB4FC1" w:rsidRPr="00754B6F" w14:paraId="5BB119E9" w14:textId="77777777" w:rsidTr="00B459B7">
        <w:tc>
          <w:tcPr>
            <w:tcW w:w="3686" w:type="dxa"/>
          </w:tcPr>
          <w:p w14:paraId="1DC71CEF" w14:textId="77777777"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t>Oppression</w:t>
            </w:r>
          </w:p>
          <w:p w14:paraId="7AADCC9F" w14:textId="77777777" w:rsidR="00CB4FC1" w:rsidRPr="00754B6F" w:rsidRDefault="00CB4FC1" w:rsidP="00226125">
            <w:pPr>
              <w:spacing w:line="23" w:lineRule="atLeast"/>
              <w:rPr>
                <w:rFonts w:ascii="Calibri Light" w:hAnsi="Calibri Light" w:cs="Calibri Light"/>
                <w:b/>
                <w:bCs/>
                <w:sz w:val="24"/>
                <w:szCs w:val="24"/>
              </w:rPr>
            </w:pPr>
          </w:p>
          <w:p w14:paraId="788FDAC2" w14:textId="77777777" w:rsidR="00CB4FC1" w:rsidRPr="00754B6F" w:rsidRDefault="00CB4FC1" w:rsidP="00226125">
            <w:pPr>
              <w:spacing w:line="23" w:lineRule="atLeast"/>
              <w:rPr>
                <w:rFonts w:ascii="Calibri Light" w:hAnsi="Calibri Light" w:cs="Calibri Light"/>
                <w:b/>
                <w:bCs/>
                <w:sz w:val="24"/>
                <w:szCs w:val="24"/>
              </w:rPr>
            </w:pPr>
          </w:p>
        </w:tc>
        <w:tc>
          <w:tcPr>
            <w:tcW w:w="5670" w:type="dxa"/>
          </w:tcPr>
          <w:p w14:paraId="41C82D00" w14:textId="4E245E1B" w:rsidR="00CB4FC1" w:rsidRDefault="00CB4FC1" w:rsidP="00226125">
            <w:pPr>
              <w:spacing w:line="23" w:lineRule="atLeast"/>
              <w:rPr>
                <w:rFonts w:ascii="Calibri Light" w:hAnsi="Calibri Light" w:cs="Calibri Light"/>
                <w:sz w:val="24"/>
                <w:szCs w:val="24"/>
              </w:rPr>
            </w:pPr>
            <w:r w:rsidRPr="00754B6F">
              <w:rPr>
                <w:rFonts w:ascii="Calibri Light" w:hAnsi="Calibri Light" w:cs="Calibri Light"/>
                <w:sz w:val="24"/>
                <w:szCs w:val="24"/>
              </w:rPr>
              <w:t xml:space="preserve">Oppression designates the disadvantage, </w:t>
            </w:r>
            <w:proofErr w:type="gramStart"/>
            <w:r w:rsidRPr="00754B6F">
              <w:rPr>
                <w:rFonts w:ascii="Calibri Light" w:hAnsi="Calibri Light" w:cs="Calibri Light"/>
                <w:sz w:val="24"/>
                <w:szCs w:val="24"/>
              </w:rPr>
              <w:t>marginali</w:t>
            </w:r>
            <w:r>
              <w:rPr>
                <w:rFonts w:ascii="Calibri Light" w:hAnsi="Calibri Light" w:cs="Calibri Light"/>
                <w:sz w:val="24"/>
                <w:szCs w:val="24"/>
              </w:rPr>
              <w:t>s</w:t>
            </w:r>
            <w:r w:rsidRPr="00754B6F">
              <w:rPr>
                <w:rFonts w:ascii="Calibri Light" w:hAnsi="Calibri Light" w:cs="Calibri Light"/>
                <w:sz w:val="24"/>
                <w:szCs w:val="24"/>
              </w:rPr>
              <w:t>ation</w:t>
            </w:r>
            <w:proofErr w:type="gramEnd"/>
            <w:r w:rsidRPr="00754B6F">
              <w:rPr>
                <w:rFonts w:ascii="Calibri Light" w:hAnsi="Calibri Light" w:cs="Calibri Light"/>
                <w:sz w:val="24"/>
                <w:szCs w:val="24"/>
              </w:rPr>
              <w:t xml:space="preserve"> and injustice some groups of people</w:t>
            </w:r>
            <w:r>
              <w:rPr>
                <w:rFonts w:ascii="Calibri Light" w:hAnsi="Calibri Light" w:cs="Calibri Light"/>
                <w:sz w:val="24"/>
                <w:szCs w:val="24"/>
              </w:rPr>
              <w:t xml:space="preserve"> </w:t>
            </w:r>
            <w:r w:rsidRPr="00754B6F">
              <w:rPr>
                <w:rFonts w:ascii="Calibri Light" w:hAnsi="Calibri Light" w:cs="Calibri Light"/>
                <w:sz w:val="24"/>
                <w:szCs w:val="24"/>
              </w:rPr>
              <w:t>experience as part of their everyday li</w:t>
            </w:r>
            <w:r w:rsidR="0015340D">
              <w:rPr>
                <w:rFonts w:ascii="Calibri Light" w:hAnsi="Calibri Light" w:cs="Calibri Light"/>
                <w:sz w:val="24"/>
                <w:szCs w:val="24"/>
              </w:rPr>
              <w:t>ves.</w:t>
            </w:r>
            <w:r w:rsidRPr="00754B6F">
              <w:rPr>
                <w:rFonts w:ascii="Calibri Light" w:hAnsi="Calibri Light" w:cs="Calibri Light"/>
                <w:sz w:val="24"/>
                <w:szCs w:val="24"/>
              </w:rPr>
              <w:t xml:space="preserve"> It involves the</w:t>
            </w:r>
            <w:r>
              <w:rPr>
                <w:rFonts w:ascii="Calibri Light" w:hAnsi="Calibri Light" w:cs="Calibri Light"/>
                <w:sz w:val="24"/>
                <w:szCs w:val="24"/>
              </w:rPr>
              <w:t xml:space="preserve"> </w:t>
            </w:r>
            <w:r w:rsidRPr="00754B6F">
              <w:rPr>
                <w:rFonts w:ascii="Calibri Light" w:hAnsi="Calibri Light" w:cs="Calibri Light"/>
                <w:sz w:val="24"/>
                <w:szCs w:val="24"/>
              </w:rPr>
              <w:t>devaluation of people’s attributes and contributions to</w:t>
            </w:r>
            <w:r>
              <w:rPr>
                <w:rFonts w:ascii="Calibri Light" w:hAnsi="Calibri Light" w:cs="Calibri Light"/>
                <w:sz w:val="24"/>
                <w:szCs w:val="24"/>
              </w:rPr>
              <w:t xml:space="preserve"> </w:t>
            </w:r>
            <w:r w:rsidRPr="00754B6F">
              <w:rPr>
                <w:rFonts w:ascii="Calibri Light" w:hAnsi="Calibri Light" w:cs="Calibri Light"/>
                <w:sz w:val="24"/>
                <w:szCs w:val="24"/>
              </w:rPr>
              <w:t>society on the grounds of who they are as members</w:t>
            </w:r>
            <w:r>
              <w:rPr>
                <w:rFonts w:ascii="Calibri Light" w:hAnsi="Calibri Light" w:cs="Calibri Light"/>
                <w:sz w:val="24"/>
                <w:szCs w:val="24"/>
              </w:rPr>
              <w:t xml:space="preserve"> </w:t>
            </w:r>
            <w:r w:rsidRPr="00754B6F">
              <w:rPr>
                <w:rFonts w:ascii="Calibri Light" w:hAnsi="Calibri Light" w:cs="Calibri Light"/>
                <w:sz w:val="24"/>
                <w:szCs w:val="24"/>
              </w:rPr>
              <w:t>of a group socially co</w:t>
            </w:r>
            <w:r>
              <w:rPr>
                <w:rFonts w:ascii="Calibri Light" w:hAnsi="Calibri Light" w:cs="Calibri Light"/>
                <w:sz w:val="24"/>
                <w:szCs w:val="24"/>
              </w:rPr>
              <w:t>nstructed</w:t>
            </w:r>
            <w:r w:rsidRPr="00754B6F">
              <w:rPr>
                <w:rFonts w:ascii="Calibri Light" w:hAnsi="Calibri Light" w:cs="Calibri Light"/>
                <w:sz w:val="24"/>
                <w:szCs w:val="24"/>
              </w:rPr>
              <w:t xml:space="preserve"> as inferior.</w:t>
            </w:r>
            <w:r w:rsidRPr="00754B6F">
              <w:rPr>
                <w:rStyle w:val="FootnoteReference"/>
                <w:rFonts w:ascii="Calibri Light" w:hAnsi="Calibri Light" w:cs="Calibri Light"/>
                <w:sz w:val="24"/>
                <w:szCs w:val="24"/>
              </w:rPr>
              <w:footnoteReference w:id="179"/>
            </w:r>
          </w:p>
          <w:p w14:paraId="377341D3" w14:textId="77777777" w:rsidR="00CB4FC1" w:rsidRPr="00754B6F" w:rsidRDefault="00CB4FC1" w:rsidP="00226125">
            <w:pPr>
              <w:spacing w:line="23" w:lineRule="atLeast"/>
              <w:rPr>
                <w:rFonts w:ascii="Calibri Light" w:hAnsi="Calibri Light" w:cs="Calibri Light"/>
                <w:sz w:val="24"/>
                <w:szCs w:val="24"/>
              </w:rPr>
            </w:pPr>
          </w:p>
        </w:tc>
      </w:tr>
      <w:tr w:rsidR="00CB4FC1" w:rsidRPr="00754B6F" w14:paraId="631CA237" w14:textId="77777777" w:rsidTr="00B459B7">
        <w:tc>
          <w:tcPr>
            <w:tcW w:w="3686" w:type="dxa"/>
          </w:tcPr>
          <w:p w14:paraId="343BECD1" w14:textId="77777777"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t>Parent/carer</w:t>
            </w:r>
          </w:p>
          <w:p w14:paraId="79F8DA59" w14:textId="77777777" w:rsidR="00CB4FC1" w:rsidRPr="00754B6F" w:rsidRDefault="00CB4FC1" w:rsidP="00226125">
            <w:pPr>
              <w:spacing w:line="23" w:lineRule="atLeast"/>
              <w:rPr>
                <w:rFonts w:ascii="Calibri Light" w:hAnsi="Calibri Light" w:cs="Calibri Light"/>
                <w:b/>
                <w:bCs/>
                <w:sz w:val="24"/>
                <w:szCs w:val="24"/>
              </w:rPr>
            </w:pPr>
          </w:p>
          <w:p w14:paraId="5ADD9306" w14:textId="77777777" w:rsidR="00CB4FC1" w:rsidRPr="00754B6F" w:rsidRDefault="00CB4FC1" w:rsidP="00226125">
            <w:pPr>
              <w:spacing w:line="23" w:lineRule="atLeast"/>
              <w:rPr>
                <w:rFonts w:ascii="Calibri Light" w:hAnsi="Calibri Light" w:cs="Calibri Light"/>
                <w:b/>
                <w:bCs/>
                <w:sz w:val="24"/>
                <w:szCs w:val="24"/>
              </w:rPr>
            </w:pPr>
          </w:p>
        </w:tc>
        <w:tc>
          <w:tcPr>
            <w:tcW w:w="5670" w:type="dxa"/>
          </w:tcPr>
          <w:p w14:paraId="015E2F6A" w14:textId="77777777" w:rsidR="00CB4FC1" w:rsidRPr="00754B6F" w:rsidRDefault="00CB4FC1" w:rsidP="00226125">
            <w:pPr>
              <w:spacing w:line="23" w:lineRule="atLeast"/>
              <w:rPr>
                <w:rFonts w:ascii="Calibri Light" w:hAnsi="Calibri Light" w:cs="Calibri Light"/>
                <w:sz w:val="24"/>
                <w:szCs w:val="24"/>
              </w:rPr>
            </w:pPr>
            <w:r w:rsidRPr="00754B6F">
              <w:rPr>
                <w:rFonts w:ascii="Calibri Light" w:hAnsi="Calibri Light" w:cs="Calibri Light"/>
                <w:sz w:val="24"/>
                <w:szCs w:val="24"/>
              </w:rPr>
              <w:lastRenderedPageBreak/>
              <w:t xml:space="preserve">Has the meaning described in the </w:t>
            </w:r>
            <w:r w:rsidRPr="00875FAA">
              <w:rPr>
                <w:rFonts w:ascii="Calibri Light" w:hAnsi="Calibri Light" w:cs="Calibri Light"/>
                <w:i/>
                <w:iCs/>
                <w:sz w:val="24"/>
                <w:szCs w:val="24"/>
              </w:rPr>
              <w:t>Family Violence Protection Act 2008</w:t>
            </w:r>
            <w:r>
              <w:rPr>
                <w:rFonts w:ascii="Calibri Light" w:hAnsi="Calibri Light" w:cs="Calibri Light"/>
                <w:i/>
                <w:iCs/>
                <w:sz w:val="24"/>
                <w:szCs w:val="24"/>
              </w:rPr>
              <w:t xml:space="preserve"> </w:t>
            </w:r>
            <w:r w:rsidRPr="00081661">
              <w:rPr>
                <w:rFonts w:ascii="Calibri Light" w:hAnsi="Calibri Light" w:cs="Calibri Light"/>
                <w:sz w:val="24"/>
                <w:szCs w:val="24"/>
              </w:rPr>
              <w:t>(Vic),</w:t>
            </w:r>
            <w:r w:rsidRPr="00754B6F">
              <w:rPr>
                <w:rFonts w:ascii="Calibri Light" w:hAnsi="Calibri Light" w:cs="Calibri Light"/>
                <w:sz w:val="24"/>
                <w:szCs w:val="24"/>
              </w:rPr>
              <w:t xml:space="preserve"> being a person who has </w:t>
            </w:r>
            <w:r w:rsidRPr="00754B6F">
              <w:rPr>
                <w:rFonts w:ascii="Calibri Light" w:hAnsi="Calibri Light" w:cs="Calibri Light"/>
                <w:sz w:val="24"/>
                <w:szCs w:val="24"/>
              </w:rPr>
              <w:lastRenderedPageBreak/>
              <w:t>responsibility for the long-term welfare of the child and has, in relation to the child, all the parental powers, rights and duties that are vested by law or custom in the guardianship of a child</w:t>
            </w:r>
            <w:r w:rsidR="0015340D">
              <w:rPr>
                <w:rFonts w:ascii="Calibri Light" w:hAnsi="Calibri Light" w:cs="Calibri Light"/>
                <w:sz w:val="24"/>
                <w:szCs w:val="24"/>
              </w:rPr>
              <w:t>,</w:t>
            </w:r>
            <w:r w:rsidRPr="00754B6F">
              <w:rPr>
                <w:rFonts w:ascii="Calibri Light" w:hAnsi="Calibri Light" w:cs="Calibri Light"/>
                <w:sz w:val="24"/>
                <w:szCs w:val="24"/>
              </w:rPr>
              <w:t xml:space="preserve"> and a person with whom the child normally or regularly </w:t>
            </w:r>
            <w:proofErr w:type="gramStart"/>
            <w:r w:rsidRPr="00754B6F">
              <w:rPr>
                <w:rFonts w:ascii="Calibri Light" w:hAnsi="Calibri Light" w:cs="Calibri Light"/>
                <w:sz w:val="24"/>
                <w:szCs w:val="24"/>
              </w:rPr>
              <w:t>resides.</w:t>
            </w:r>
            <w:proofErr w:type="gramEnd"/>
          </w:p>
          <w:p w14:paraId="154DAE02" w14:textId="77777777" w:rsidR="00CB4FC1" w:rsidRPr="00754B6F" w:rsidRDefault="00CB4FC1" w:rsidP="00226125">
            <w:pPr>
              <w:spacing w:line="23" w:lineRule="atLeast"/>
              <w:rPr>
                <w:rFonts w:ascii="Calibri Light" w:hAnsi="Calibri Light" w:cs="Calibri Light"/>
                <w:sz w:val="24"/>
                <w:szCs w:val="24"/>
              </w:rPr>
            </w:pPr>
          </w:p>
          <w:p w14:paraId="6019348E" w14:textId="77777777" w:rsidR="00CB4FC1" w:rsidRDefault="00CB4FC1" w:rsidP="00226125">
            <w:pPr>
              <w:spacing w:line="23" w:lineRule="atLeast"/>
              <w:rPr>
                <w:rFonts w:ascii="Calibri Light" w:hAnsi="Calibri Light" w:cs="Calibri Light"/>
                <w:sz w:val="24"/>
                <w:szCs w:val="24"/>
              </w:rPr>
            </w:pPr>
            <w:r w:rsidRPr="00754B6F">
              <w:rPr>
                <w:rFonts w:ascii="Calibri Light" w:hAnsi="Calibri Light" w:cs="Calibri Light"/>
                <w:sz w:val="24"/>
                <w:szCs w:val="24"/>
              </w:rPr>
              <w:t xml:space="preserve">For the purposes of the Code, the term is used to describe the parent/carer who is not the perpetrator of family violence and is often a </w:t>
            </w:r>
            <w:r>
              <w:rPr>
                <w:rFonts w:ascii="Calibri Light" w:hAnsi="Calibri Light" w:cs="Calibri Light"/>
                <w:sz w:val="24"/>
                <w:szCs w:val="24"/>
              </w:rPr>
              <w:t>victim-survivor</w:t>
            </w:r>
            <w:r w:rsidRPr="00754B6F">
              <w:rPr>
                <w:rFonts w:ascii="Calibri Light" w:hAnsi="Calibri Light" w:cs="Calibri Light"/>
                <w:sz w:val="24"/>
                <w:szCs w:val="24"/>
              </w:rPr>
              <w:t xml:space="preserve"> themselves. This term is inclusive of heterosexual and same-sex relationships, Rainbow families, adoptive and fostering families, and </w:t>
            </w:r>
            <w:r>
              <w:rPr>
                <w:rFonts w:ascii="Calibri Light" w:hAnsi="Calibri Light" w:cs="Calibri Light"/>
                <w:sz w:val="24"/>
                <w:szCs w:val="24"/>
              </w:rPr>
              <w:t xml:space="preserve">recognises </w:t>
            </w:r>
            <w:r w:rsidRPr="00754B6F">
              <w:rPr>
                <w:rFonts w:ascii="Calibri Light" w:hAnsi="Calibri Light" w:cs="Calibri Light"/>
                <w:sz w:val="24"/>
                <w:szCs w:val="24"/>
              </w:rPr>
              <w:t>broader family and kinship</w:t>
            </w:r>
            <w:r>
              <w:rPr>
                <w:rFonts w:ascii="Calibri Light" w:hAnsi="Calibri Light" w:cs="Calibri Light"/>
                <w:sz w:val="24"/>
                <w:szCs w:val="24"/>
              </w:rPr>
              <w:t xml:space="preserve"> caregiving relationships.</w:t>
            </w:r>
          </w:p>
          <w:p w14:paraId="420208E9" w14:textId="77777777" w:rsidR="00CB4FC1" w:rsidRPr="00754B6F" w:rsidRDefault="00CB4FC1" w:rsidP="00226125">
            <w:pPr>
              <w:spacing w:line="23" w:lineRule="atLeast"/>
              <w:rPr>
                <w:rFonts w:ascii="Calibri Light" w:hAnsi="Calibri Light" w:cs="Calibri Light"/>
                <w:sz w:val="24"/>
                <w:szCs w:val="24"/>
              </w:rPr>
            </w:pPr>
            <w:r>
              <w:rPr>
                <w:rFonts w:ascii="Calibri Light" w:hAnsi="Calibri Light" w:cs="Calibri Light"/>
                <w:sz w:val="24"/>
                <w:szCs w:val="24"/>
              </w:rPr>
              <w:t xml:space="preserve"> </w:t>
            </w:r>
          </w:p>
        </w:tc>
      </w:tr>
      <w:tr w:rsidR="00CB4FC1" w:rsidRPr="00754B6F" w14:paraId="2723C57E" w14:textId="77777777" w:rsidTr="00B459B7">
        <w:tc>
          <w:tcPr>
            <w:tcW w:w="3686" w:type="dxa"/>
          </w:tcPr>
          <w:p w14:paraId="5C88146F" w14:textId="77777777"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lastRenderedPageBreak/>
              <w:t>Parent/carer-child bond</w:t>
            </w:r>
          </w:p>
          <w:p w14:paraId="6B84DB36" w14:textId="77777777" w:rsidR="00CB4FC1" w:rsidRPr="00754B6F" w:rsidRDefault="00CB4FC1" w:rsidP="00226125">
            <w:pPr>
              <w:spacing w:line="23" w:lineRule="atLeast"/>
              <w:rPr>
                <w:rFonts w:ascii="Calibri Light" w:hAnsi="Calibri Light" w:cs="Calibri Light"/>
                <w:b/>
                <w:bCs/>
                <w:sz w:val="24"/>
                <w:szCs w:val="24"/>
              </w:rPr>
            </w:pPr>
          </w:p>
        </w:tc>
        <w:tc>
          <w:tcPr>
            <w:tcW w:w="5670" w:type="dxa"/>
          </w:tcPr>
          <w:p w14:paraId="37DC9251" w14:textId="222084AB" w:rsidR="002C0944" w:rsidRDefault="00CB4FC1" w:rsidP="00226125">
            <w:pPr>
              <w:spacing w:line="23" w:lineRule="atLeast"/>
              <w:rPr>
                <w:rFonts w:ascii="Calibri Light" w:hAnsi="Calibri Light" w:cs="Calibri Light"/>
                <w:sz w:val="24"/>
                <w:szCs w:val="24"/>
              </w:rPr>
            </w:pPr>
            <w:r w:rsidRPr="00754B6F">
              <w:rPr>
                <w:rFonts w:ascii="Calibri Light" w:hAnsi="Calibri Light" w:cs="Calibri Light"/>
                <w:sz w:val="24"/>
                <w:szCs w:val="24"/>
              </w:rPr>
              <w:t>The parent/carer-child bond is the attachment relationship between an infant, child or young person and their primary caregiver. This relationship is identified as a key protective factor for infants, children and young people experiencing family violence.</w:t>
            </w:r>
            <w:r w:rsidRPr="00754B6F">
              <w:rPr>
                <w:rStyle w:val="FootnoteReference"/>
                <w:rFonts w:ascii="Calibri Light" w:hAnsi="Calibri Light" w:cs="Calibri Light"/>
                <w:sz w:val="24"/>
                <w:szCs w:val="24"/>
              </w:rPr>
              <w:footnoteReference w:id="180"/>
            </w:r>
          </w:p>
          <w:p w14:paraId="758FC274" w14:textId="22BFEC65" w:rsidR="002C0944" w:rsidRPr="00754B6F" w:rsidRDefault="002C0944" w:rsidP="00226125">
            <w:pPr>
              <w:spacing w:line="23" w:lineRule="atLeast"/>
              <w:rPr>
                <w:rFonts w:ascii="Calibri Light" w:hAnsi="Calibri Light" w:cs="Calibri Light"/>
                <w:sz w:val="24"/>
                <w:szCs w:val="24"/>
              </w:rPr>
            </w:pPr>
          </w:p>
        </w:tc>
      </w:tr>
      <w:tr w:rsidR="00CB4FC1" w:rsidRPr="00754B6F" w14:paraId="444AC102" w14:textId="77777777" w:rsidTr="00B459B7">
        <w:tc>
          <w:tcPr>
            <w:tcW w:w="3686" w:type="dxa"/>
          </w:tcPr>
          <w:p w14:paraId="225C353D" w14:textId="643B128A"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t>Patriarchy</w:t>
            </w:r>
          </w:p>
          <w:p w14:paraId="46731D0E" w14:textId="77777777" w:rsidR="00CB4FC1" w:rsidRPr="00754B6F" w:rsidRDefault="00CB4FC1" w:rsidP="00226125">
            <w:pPr>
              <w:spacing w:line="23" w:lineRule="atLeast"/>
              <w:rPr>
                <w:rFonts w:ascii="Calibri Light" w:hAnsi="Calibri Light" w:cs="Calibri Light"/>
                <w:b/>
                <w:bCs/>
                <w:sz w:val="24"/>
                <w:szCs w:val="24"/>
              </w:rPr>
            </w:pPr>
          </w:p>
          <w:p w14:paraId="492E8F42" w14:textId="77777777" w:rsidR="00CB4FC1" w:rsidRPr="00754B6F" w:rsidRDefault="00CB4FC1" w:rsidP="00226125">
            <w:pPr>
              <w:spacing w:line="23" w:lineRule="atLeast"/>
              <w:rPr>
                <w:rFonts w:ascii="Calibri Light" w:hAnsi="Calibri Light" w:cs="Calibri Light"/>
                <w:b/>
                <w:bCs/>
                <w:sz w:val="24"/>
                <w:szCs w:val="24"/>
              </w:rPr>
            </w:pPr>
          </w:p>
        </w:tc>
        <w:tc>
          <w:tcPr>
            <w:tcW w:w="5670" w:type="dxa"/>
          </w:tcPr>
          <w:p w14:paraId="1A3AA368" w14:textId="49432514" w:rsidR="00CB4FC1" w:rsidRPr="00754B6F" w:rsidRDefault="00CB4FC1" w:rsidP="00226125">
            <w:pPr>
              <w:spacing w:line="23" w:lineRule="atLeast"/>
              <w:rPr>
                <w:rFonts w:ascii="Calibri Light" w:hAnsi="Calibri Light" w:cs="Calibri Light"/>
                <w:sz w:val="24"/>
                <w:szCs w:val="24"/>
              </w:rPr>
            </w:pPr>
            <w:r w:rsidRPr="00DD2C28">
              <w:rPr>
                <w:rFonts w:ascii="Calibri Light" w:hAnsi="Calibri Light" w:cs="Calibri Light"/>
                <w:sz w:val="24"/>
                <w:szCs w:val="24"/>
              </w:rPr>
              <w:t xml:space="preserve">Patriarchy </w:t>
            </w:r>
            <w:r>
              <w:rPr>
                <w:rFonts w:ascii="Calibri Light" w:hAnsi="Calibri Light" w:cs="Calibri Light"/>
                <w:sz w:val="24"/>
                <w:szCs w:val="24"/>
              </w:rPr>
              <w:t xml:space="preserve">describes </w:t>
            </w:r>
            <w:r w:rsidRPr="00754B6F">
              <w:rPr>
                <w:rFonts w:ascii="Calibri Light" w:hAnsi="Calibri Light" w:cs="Calibri Light"/>
                <w:sz w:val="24"/>
                <w:szCs w:val="24"/>
              </w:rPr>
              <w:t xml:space="preserve">a complex, multi-layered socially and politically constructed system whereby male dominance, male privilege, misogyny, </w:t>
            </w:r>
            <w:proofErr w:type="gramStart"/>
            <w:r w:rsidRPr="00754B6F">
              <w:rPr>
                <w:rFonts w:ascii="Calibri Light" w:hAnsi="Calibri Light" w:cs="Calibri Light"/>
                <w:sz w:val="24"/>
                <w:szCs w:val="24"/>
              </w:rPr>
              <w:t>heteronormativity</w:t>
            </w:r>
            <w:proofErr w:type="gramEnd"/>
            <w:r w:rsidRPr="00754B6F">
              <w:rPr>
                <w:rFonts w:ascii="Calibri Light" w:hAnsi="Calibri Light" w:cs="Calibri Light"/>
                <w:sz w:val="24"/>
                <w:szCs w:val="24"/>
              </w:rPr>
              <w:t xml:space="preserve"> and gender power hierarchies are normalised and create numerous inequalities</w:t>
            </w:r>
            <w:r w:rsidR="0015340D">
              <w:rPr>
                <w:rFonts w:ascii="Calibri Light" w:hAnsi="Calibri Light" w:cs="Calibri Light"/>
                <w:sz w:val="24"/>
                <w:szCs w:val="24"/>
              </w:rPr>
              <w:t>.</w:t>
            </w:r>
            <w:r>
              <w:rPr>
                <w:rStyle w:val="FootnoteReference"/>
                <w:rFonts w:ascii="Calibri Light" w:hAnsi="Calibri Light" w:cs="Calibri Light"/>
                <w:sz w:val="24"/>
                <w:szCs w:val="24"/>
              </w:rPr>
              <w:footnoteReference w:id="181"/>
            </w:r>
          </w:p>
          <w:p w14:paraId="569B8ABF" w14:textId="77777777" w:rsidR="00CB4FC1" w:rsidRPr="00754B6F" w:rsidRDefault="00CB4FC1" w:rsidP="00226125">
            <w:pPr>
              <w:spacing w:line="23" w:lineRule="atLeast"/>
              <w:rPr>
                <w:rFonts w:ascii="Calibri Light" w:hAnsi="Calibri Light" w:cs="Calibri Light"/>
                <w:sz w:val="24"/>
                <w:szCs w:val="24"/>
              </w:rPr>
            </w:pPr>
          </w:p>
          <w:p w14:paraId="2826A38B" w14:textId="2FF24E27" w:rsidR="00CB4FC1" w:rsidRPr="00754B6F" w:rsidRDefault="00CB4FC1" w:rsidP="00226125">
            <w:pPr>
              <w:spacing w:line="23" w:lineRule="atLeast"/>
              <w:rPr>
                <w:rFonts w:ascii="Calibri Light" w:hAnsi="Calibri Light" w:cs="Calibri Light"/>
                <w:sz w:val="24"/>
                <w:szCs w:val="24"/>
              </w:rPr>
            </w:pPr>
            <w:r w:rsidRPr="00754B6F">
              <w:rPr>
                <w:rFonts w:ascii="Calibri Light" w:hAnsi="Calibri Light" w:cs="Calibri Light"/>
                <w:sz w:val="24"/>
                <w:szCs w:val="24"/>
              </w:rPr>
              <w:t>Patriarchy</w:t>
            </w:r>
            <w:r>
              <w:rPr>
                <w:rFonts w:ascii="Calibri Light" w:hAnsi="Calibri Light" w:cs="Calibri Light"/>
                <w:sz w:val="24"/>
                <w:szCs w:val="24"/>
              </w:rPr>
              <w:t xml:space="preserve"> impacts negatively on people from all</w:t>
            </w:r>
            <w:r w:rsidRPr="00754B6F">
              <w:rPr>
                <w:rFonts w:ascii="Calibri Light" w:hAnsi="Calibri Light" w:cs="Calibri Light"/>
                <w:sz w:val="24"/>
                <w:szCs w:val="24"/>
              </w:rPr>
              <w:t xml:space="preserve"> genders</w:t>
            </w:r>
            <w:r>
              <w:rPr>
                <w:rFonts w:ascii="Calibri Light" w:hAnsi="Calibri Light" w:cs="Calibri Light"/>
                <w:sz w:val="24"/>
                <w:szCs w:val="24"/>
              </w:rPr>
              <w:t xml:space="preserve"> and establishes power hierarchies that are most disadvantageous </w:t>
            </w:r>
            <w:r w:rsidRPr="00754B6F">
              <w:rPr>
                <w:rFonts w:ascii="Calibri Light" w:hAnsi="Calibri Light" w:cs="Calibri Light"/>
                <w:sz w:val="24"/>
                <w:szCs w:val="24"/>
              </w:rPr>
              <w:t xml:space="preserve">for people who are marginalised by </w:t>
            </w:r>
            <w:r>
              <w:rPr>
                <w:rFonts w:ascii="Calibri Light" w:hAnsi="Calibri Light" w:cs="Calibri Light"/>
                <w:sz w:val="24"/>
                <w:szCs w:val="24"/>
              </w:rPr>
              <w:t>gender-based oppression</w:t>
            </w:r>
            <w:r w:rsidR="00133D0B">
              <w:rPr>
                <w:rFonts w:ascii="Calibri Light" w:hAnsi="Calibri Light" w:cs="Calibri Light"/>
                <w:sz w:val="24"/>
                <w:szCs w:val="24"/>
              </w:rPr>
              <w:t>,</w:t>
            </w:r>
            <w:r>
              <w:rPr>
                <w:rFonts w:ascii="Calibri Light" w:hAnsi="Calibri Light" w:cs="Calibri Light"/>
                <w:sz w:val="24"/>
                <w:szCs w:val="24"/>
              </w:rPr>
              <w:t xml:space="preserve"> including people who identify as </w:t>
            </w:r>
            <w:r w:rsidRPr="00754B6F">
              <w:rPr>
                <w:rFonts w:ascii="Calibri Light" w:hAnsi="Calibri Light" w:cs="Calibri Light"/>
                <w:sz w:val="24"/>
                <w:szCs w:val="24"/>
              </w:rPr>
              <w:t>women, and transgender and gender diverse people.</w:t>
            </w:r>
          </w:p>
          <w:p w14:paraId="6D5CE362" w14:textId="77777777" w:rsidR="00CB4FC1" w:rsidRDefault="00CB4FC1" w:rsidP="00226125">
            <w:pPr>
              <w:spacing w:line="23" w:lineRule="atLeast"/>
              <w:rPr>
                <w:rFonts w:ascii="Calibri Light" w:hAnsi="Calibri Light" w:cs="Calibri Light"/>
                <w:sz w:val="24"/>
                <w:szCs w:val="24"/>
              </w:rPr>
            </w:pPr>
          </w:p>
          <w:p w14:paraId="1F8C2947" w14:textId="77777777" w:rsidR="00CB4FC1" w:rsidRDefault="00CB4FC1" w:rsidP="00226125">
            <w:pPr>
              <w:spacing w:line="23" w:lineRule="atLeast"/>
              <w:rPr>
                <w:rFonts w:ascii="Calibri Light" w:hAnsi="Calibri Light" w:cs="Calibri Light"/>
                <w:sz w:val="24"/>
                <w:szCs w:val="24"/>
              </w:rPr>
            </w:pPr>
            <w:r w:rsidRPr="00754B6F">
              <w:rPr>
                <w:rFonts w:ascii="Calibri Light" w:hAnsi="Calibri Light" w:cs="Calibri Light"/>
                <w:sz w:val="24"/>
                <w:szCs w:val="24"/>
              </w:rPr>
              <w:t>An intersectional feminist view of patriarchy reveals its relationship with oppressive structures such as racism, homophobia, transphobia, capitalism and classism</w:t>
            </w:r>
            <w:r w:rsidR="001A6C82">
              <w:rPr>
                <w:rFonts w:ascii="Calibri Light" w:hAnsi="Calibri Light" w:cs="Calibri Light"/>
                <w:sz w:val="24"/>
                <w:szCs w:val="24"/>
              </w:rPr>
              <w:t>,</w:t>
            </w:r>
            <w:r w:rsidRPr="00754B6F">
              <w:rPr>
                <w:rFonts w:ascii="Calibri Light" w:hAnsi="Calibri Light" w:cs="Calibri Light"/>
                <w:sz w:val="24"/>
                <w:szCs w:val="24"/>
              </w:rPr>
              <w:t xml:space="preserve"> and colonisation.</w:t>
            </w:r>
            <w:r>
              <w:rPr>
                <w:rStyle w:val="FootnoteReference"/>
                <w:rFonts w:ascii="Calibri Light" w:hAnsi="Calibri Light" w:cs="Calibri Light"/>
                <w:sz w:val="24"/>
                <w:szCs w:val="24"/>
              </w:rPr>
              <w:footnoteReference w:id="182"/>
            </w:r>
          </w:p>
          <w:p w14:paraId="5F185A3D" w14:textId="77777777" w:rsidR="00CB4FC1" w:rsidRPr="00754B6F" w:rsidRDefault="00CB4FC1" w:rsidP="00226125">
            <w:pPr>
              <w:spacing w:line="23" w:lineRule="atLeast"/>
              <w:rPr>
                <w:rFonts w:ascii="Calibri Light" w:hAnsi="Calibri Light" w:cs="Calibri Light"/>
                <w:sz w:val="24"/>
                <w:szCs w:val="24"/>
              </w:rPr>
            </w:pPr>
          </w:p>
        </w:tc>
      </w:tr>
      <w:tr w:rsidR="00CB4FC1" w:rsidRPr="00754B6F" w14:paraId="18C18BE6" w14:textId="77777777" w:rsidTr="00B459B7">
        <w:tc>
          <w:tcPr>
            <w:tcW w:w="3686" w:type="dxa"/>
          </w:tcPr>
          <w:p w14:paraId="02DB4452" w14:textId="77777777"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t>Perpetrator</w:t>
            </w:r>
          </w:p>
          <w:p w14:paraId="30D8A20E" w14:textId="77777777" w:rsidR="00CB4FC1" w:rsidRPr="00754B6F" w:rsidRDefault="00CB4FC1" w:rsidP="00226125">
            <w:pPr>
              <w:spacing w:line="23" w:lineRule="atLeast"/>
              <w:rPr>
                <w:rFonts w:ascii="Calibri Light" w:hAnsi="Calibri Light" w:cs="Calibri Light"/>
                <w:b/>
                <w:bCs/>
                <w:sz w:val="24"/>
                <w:szCs w:val="24"/>
              </w:rPr>
            </w:pPr>
          </w:p>
          <w:p w14:paraId="01CDC9A2" w14:textId="77777777" w:rsidR="00CB4FC1" w:rsidRPr="00754B6F" w:rsidRDefault="00CB4FC1" w:rsidP="00226125">
            <w:pPr>
              <w:spacing w:line="23" w:lineRule="atLeast"/>
              <w:rPr>
                <w:rFonts w:ascii="Calibri Light" w:hAnsi="Calibri Light" w:cs="Calibri Light"/>
                <w:b/>
                <w:bCs/>
                <w:sz w:val="24"/>
                <w:szCs w:val="24"/>
              </w:rPr>
            </w:pPr>
          </w:p>
          <w:p w14:paraId="4EBD0E76" w14:textId="77777777" w:rsidR="00CB4FC1" w:rsidRPr="00754B6F" w:rsidRDefault="00CB4FC1" w:rsidP="00226125">
            <w:pPr>
              <w:spacing w:line="23" w:lineRule="atLeast"/>
              <w:rPr>
                <w:rFonts w:ascii="Calibri Light" w:hAnsi="Calibri Light" w:cs="Calibri Light"/>
                <w:b/>
                <w:bCs/>
                <w:sz w:val="24"/>
                <w:szCs w:val="24"/>
              </w:rPr>
            </w:pPr>
          </w:p>
          <w:p w14:paraId="45E0B111" w14:textId="77777777" w:rsidR="00CB4FC1" w:rsidRPr="00754B6F" w:rsidRDefault="00CB4FC1" w:rsidP="00226125">
            <w:pPr>
              <w:spacing w:line="23" w:lineRule="atLeast"/>
              <w:rPr>
                <w:rFonts w:ascii="Calibri Light" w:hAnsi="Calibri Light" w:cs="Calibri Light"/>
                <w:b/>
                <w:bCs/>
                <w:sz w:val="24"/>
                <w:szCs w:val="24"/>
              </w:rPr>
            </w:pPr>
          </w:p>
        </w:tc>
        <w:tc>
          <w:tcPr>
            <w:tcW w:w="5670" w:type="dxa"/>
          </w:tcPr>
          <w:p w14:paraId="57F5AEBE" w14:textId="7DACF87E" w:rsidR="00CB4FC1" w:rsidRPr="00754B6F" w:rsidRDefault="00CB4FC1" w:rsidP="00226125">
            <w:pPr>
              <w:spacing w:line="23" w:lineRule="atLeast"/>
              <w:rPr>
                <w:rFonts w:ascii="Calibri Light" w:hAnsi="Calibri Light" w:cs="Calibri Light"/>
                <w:sz w:val="24"/>
                <w:szCs w:val="24"/>
              </w:rPr>
            </w:pPr>
            <w:r w:rsidRPr="00754B6F">
              <w:rPr>
                <w:rFonts w:ascii="Calibri Light" w:hAnsi="Calibri Light" w:cs="Calibri Light"/>
                <w:sz w:val="24"/>
                <w:szCs w:val="24"/>
              </w:rPr>
              <w:t>The person who uses family violence.</w:t>
            </w:r>
          </w:p>
          <w:p w14:paraId="073D9980" w14:textId="77777777" w:rsidR="00CB4FC1" w:rsidRPr="00754B6F" w:rsidRDefault="00CB4FC1" w:rsidP="00226125">
            <w:pPr>
              <w:spacing w:line="23" w:lineRule="atLeast"/>
              <w:rPr>
                <w:rFonts w:ascii="Calibri Light" w:hAnsi="Calibri Light" w:cs="Calibri Light"/>
                <w:sz w:val="24"/>
                <w:szCs w:val="24"/>
              </w:rPr>
            </w:pPr>
          </w:p>
          <w:p w14:paraId="61367B3F" w14:textId="6C8EA3B3" w:rsidR="00CB4FC1" w:rsidRDefault="00CB4FC1" w:rsidP="00226125">
            <w:pPr>
              <w:spacing w:line="23" w:lineRule="atLeast"/>
              <w:rPr>
                <w:rFonts w:ascii="Calibri Light" w:hAnsi="Calibri Light" w:cs="Calibri Light"/>
                <w:sz w:val="24"/>
                <w:szCs w:val="24"/>
              </w:rPr>
            </w:pPr>
            <w:r w:rsidRPr="00754B6F">
              <w:rPr>
                <w:rFonts w:ascii="Calibri Light" w:hAnsi="Calibri Light" w:cs="Calibri Light"/>
                <w:sz w:val="24"/>
                <w:szCs w:val="24"/>
              </w:rPr>
              <w:t xml:space="preserve">In some cases, there may be multiple perpetrators (and multiple </w:t>
            </w:r>
            <w:r>
              <w:rPr>
                <w:rFonts w:ascii="Calibri Light" w:hAnsi="Calibri Light" w:cs="Calibri Light"/>
                <w:sz w:val="24"/>
                <w:szCs w:val="24"/>
              </w:rPr>
              <w:t>victim-survivor</w:t>
            </w:r>
            <w:r w:rsidRPr="00754B6F">
              <w:rPr>
                <w:rFonts w:ascii="Calibri Light" w:hAnsi="Calibri Light" w:cs="Calibri Light"/>
                <w:sz w:val="24"/>
                <w:szCs w:val="24"/>
              </w:rPr>
              <w:t xml:space="preserve">s) in the family. This term signifies the importance of placing responsibility with the person(s) who chooses to use violent, </w:t>
            </w:r>
            <w:proofErr w:type="gramStart"/>
            <w:r w:rsidRPr="00754B6F">
              <w:rPr>
                <w:rFonts w:ascii="Calibri Light" w:hAnsi="Calibri Light" w:cs="Calibri Light"/>
                <w:sz w:val="24"/>
                <w:szCs w:val="24"/>
              </w:rPr>
              <w:t>abusive</w:t>
            </w:r>
            <w:proofErr w:type="gramEnd"/>
            <w:r w:rsidRPr="00754B6F">
              <w:rPr>
                <w:rFonts w:ascii="Calibri Light" w:hAnsi="Calibri Light" w:cs="Calibri Light"/>
                <w:sz w:val="24"/>
                <w:szCs w:val="24"/>
              </w:rPr>
              <w:t xml:space="preserve"> and controlling behaviours to intimidate, harm and cause fear in another person.</w:t>
            </w:r>
          </w:p>
          <w:p w14:paraId="372AF241" w14:textId="77777777" w:rsidR="00807F57" w:rsidRDefault="00807F57" w:rsidP="00226125">
            <w:pPr>
              <w:spacing w:line="23" w:lineRule="atLeast"/>
              <w:rPr>
                <w:rFonts w:ascii="Calibri Light" w:hAnsi="Calibri Light" w:cs="Calibri Light"/>
                <w:sz w:val="24"/>
                <w:szCs w:val="24"/>
              </w:rPr>
            </w:pPr>
          </w:p>
          <w:p w14:paraId="69381673" w14:textId="1A27B128" w:rsidR="00CB4FC1" w:rsidRDefault="00CB4FC1" w:rsidP="00226125">
            <w:pPr>
              <w:spacing w:line="23" w:lineRule="atLeast"/>
              <w:rPr>
                <w:rFonts w:ascii="Calibri Light" w:hAnsi="Calibri Light" w:cs="Calibri Light"/>
                <w:sz w:val="24"/>
                <w:szCs w:val="24"/>
              </w:rPr>
            </w:pPr>
            <w:r w:rsidRPr="00754B6F">
              <w:rPr>
                <w:rFonts w:ascii="Calibri Light" w:hAnsi="Calibri Light" w:cs="Calibri Light"/>
                <w:sz w:val="24"/>
                <w:szCs w:val="24"/>
              </w:rPr>
              <w:t>It is important to acknowledge that this term may not be preferred by some people and communities. Other expressions such as ‘person using (or choosing to use) family violence’ might be preferred instead</w:t>
            </w:r>
            <w:r w:rsidR="00883DEC">
              <w:rPr>
                <w:rFonts w:ascii="Calibri Light" w:hAnsi="Calibri Light" w:cs="Calibri Light"/>
                <w:sz w:val="24"/>
                <w:szCs w:val="24"/>
              </w:rPr>
              <w:t>,</w:t>
            </w:r>
            <w:r w:rsidRPr="00754B6F">
              <w:rPr>
                <w:rFonts w:ascii="Calibri Light" w:hAnsi="Calibri Light" w:cs="Calibri Light"/>
                <w:sz w:val="24"/>
                <w:szCs w:val="24"/>
              </w:rPr>
              <w:t xml:space="preserve"> depending on context. Additionally, some </w:t>
            </w:r>
            <w:r>
              <w:rPr>
                <w:rFonts w:ascii="Calibri Light" w:hAnsi="Calibri Light" w:cs="Calibri Light"/>
                <w:sz w:val="24"/>
                <w:szCs w:val="24"/>
              </w:rPr>
              <w:t>victim-survivor</w:t>
            </w:r>
            <w:r w:rsidRPr="00754B6F">
              <w:rPr>
                <w:rFonts w:ascii="Calibri Light" w:hAnsi="Calibri Light" w:cs="Calibri Light"/>
                <w:sz w:val="24"/>
                <w:szCs w:val="24"/>
              </w:rPr>
              <w:t>s may not relate to this term or find it alienating, and it is not a term that should be used in cases where an adolescent or young person is using violence against parents</w:t>
            </w:r>
            <w:r>
              <w:rPr>
                <w:rFonts w:ascii="Calibri Light" w:hAnsi="Calibri Light" w:cs="Calibri Light"/>
                <w:sz w:val="24"/>
                <w:szCs w:val="24"/>
              </w:rPr>
              <w:t>/carers</w:t>
            </w:r>
            <w:r w:rsidRPr="00754B6F">
              <w:rPr>
                <w:rFonts w:ascii="Calibri Light" w:hAnsi="Calibri Light" w:cs="Calibri Light"/>
                <w:sz w:val="24"/>
                <w:szCs w:val="24"/>
              </w:rPr>
              <w:t xml:space="preserve"> or other family members.</w:t>
            </w:r>
          </w:p>
          <w:p w14:paraId="564B106A" w14:textId="36BF6FFD" w:rsidR="007A6844" w:rsidRPr="00754B6F" w:rsidRDefault="007A6844" w:rsidP="00226125">
            <w:pPr>
              <w:spacing w:line="23" w:lineRule="atLeast"/>
              <w:rPr>
                <w:rFonts w:ascii="Calibri Light" w:hAnsi="Calibri Light" w:cs="Calibri Light"/>
                <w:sz w:val="24"/>
                <w:szCs w:val="24"/>
              </w:rPr>
            </w:pPr>
          </w:p>
        </w:tc>
      </w:tr>
      <w:tr w:rsidR="00CB4FC1" w:rsidRPr="00754B6F" w14:paraId="36B4ADF6" w14:textId="77777777" w:rsidTr="00B459B7">
        <w:tc>
          <w:tcPr>
            <w:tcW w:w="3686" w:type="dxa"/>
          </w:tcPr>
          <w:p w14:paraId="5420C4C7" w14:textId="7FC3F99C"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lastRenderedPageBreak/>
              <w:t>Perpetrator accountability</w:t>
            </w:r>
          </w:p>
          <w:p w14:paraId="0829F86A" w14:textId="77777777" w:rsidR="00CB4FC1" w:rsidRPr="00754B6F" w:rsidRDefault="00CB4FC1" w:rsidP="00226125">
            <w:pPr>
              <w:spacing w:line="23" w:lineRule="atLeast"/>
              <w:rPr>
                <w:rFonts w:ascii="Calibri Light" w:hAnsi="Calibri Light" w:cs="Calibri Light"/>
                <w:b/>
                <w:bCs/>
                <w:sz w:val="24"/>
                <w:szCs w:val="24"/>
              </w:rPr>
            </w:pPr>
          </w:p>
        </w:tc>
        <w:tc>
          <w:tcPr>
            <w:tcW w:w="5670" w:type="dxa"/>
          </w:tcPr>
          <w:p w14:paraId="545B68AA" w14:textId="1C4BCAB6" w:rsidR="00CB4FC1" w:rsidRDefault="00CB4FC1" w:rsidP="00226125">
            <w:pPr>
              <w:spacing w:line="23" w:lineRule="atLeast"/>
              <w:rPr>
                <w:rFonts w:ascii="Calibri Light" w:hAnsi="Calibri Light" w:cs="Calibri Light"/>
                <w:sz w:val="24"/>
                <w:szCs w:val="24"/>
              </w:rPr>
            </w:pPr>
            <w:r w:rsidRPr="00754B6F">
              <w:rPr>
                <w:rFonts w:ascii="Calibri Light" w:hAnsi="Calibri Light" w:cs="Calibri Light"/>
                <w:sz w:val="24"/>
                <w:szCs w:val="24"/>
              </w:rPr>
              <w:t>The process by which the perpetrator themselves acknowledges and takes responsibility for their choices to use family violence and work</w:t>
            </w:r>
            <w:r w:rsidR="00883DEC">
              <w:rPr>
                <w:rFonts w:ascii="Calibri Light" w:hAnsi="Calibri Light" w:cs="Calibri Light"/>
                <w:sz w:val="24"/>
                <w:szCs w:val="24"/>
              </w:rPr>
              <w:t>s</w:t>
            </w:r>
            <w:r w:rsidRPr="00754B6F">
              <w:rPr>
                <w:rFonts w:ascii="Calibri Light" w:hAnsi="Calibri Light" w:cs="Calibri Light"/>
                <w:sz w:val="24"/>
                <w:szCs w:val="24"/>
              </w:rPr>
              <w:t xml:space="preserve"> to change their behaviour. It sits with all practitioners, </w:t>
            </w:r>
            <w:proofErr w:type="gramStart"/>
            <w:r w:rsidRPr="00754B6F">
              <w:rPr>
                <w:rFonts w:ascii="Calibri Light" w:hAnsi="Calibri Light" w:cs="Calibri Light"/>
                <w:sz w:val="24"/>
                <w:szCs w:val="24"/>
              </w:rPr>
              <w:t>organisations</w:t>
            </w:r>
            <w:proofErr w:type="gramEnd"/>
            <w:r w:rsidRPr="00754B6F">
              <w:rPr>
                <w:rFonts w:ascii="Calibri Light" w:hAnsi="Calibri Light" w:cs="Calibri Light"/>
                <w:sz w:val="24"/>
                <w:szCs w:val="24"/>
              </w:rPr>
              <w:t xml:space="preserve"> and systems through their collective, consistent response to promote perpetrators’ capacity to take responsibility for their actions and impacts, through formal or informal services response mechanisms.</w:t>
            </w:r>
            <w:r w:rsidRPr="00754B6F">
              <w:rPr>
                <w:rStyle w:val="FootnoteReference"/>
                <w:rFonts w:ascii="Calibri Light" w:hAnsi="Calibri Light" w:cs="Calibri Light"/>
                <w:sz w:val="24"/>
                <w:szCs w:val="24"/>
              </w:rPr>
              <w:footnoteReference w:id="183"/>
            </w:r>
          </w:p>
          <w:p w14:paraId="1DAAA625" w14:textId="40FA1098" w:rsidR="005E51D6" w:rsidRPr="00754B6F" w:rsidRDefault="005E51D6" w:rsidP="00226125">
            <w:pPr>
              <w:spacing w:line="23" w:lineRule="atLeast"/>
              <w:rPr>
                <w:rFonts w:ascii="Calibri Light" w:hAnsi="Calibri Light" w:cs="Calibri Light"/>
                <w:sz w:val="24"/>
                <w:szCs w:val="24"/>
              </w:rPr>
            </w:pPr>
          </w:p>
        </w:tc>
      </w:tr>
      <w:tr w:rsidR="000C779E" w:rsidRPr="00754B6F" w14:paraId="63F1E128" w14:textId="77777777" w:rsidTr="00DB3729">
        <w:tc>
          <w:tcPr>
            <w:tcW w:w="3686" w:type="dxa"/>
          </w:tcPr>
          <w:p w14:paraId="3F798770" w14:textId="77777777" w:rsidR="000C779E" w:rsidRDefault="000C779E" w:rsidP="00226125">
            <w:pPr>
              <w:spacing w:line="23" w:lineRule="atLeast"/>
              <w:rPr>
                <w:rFonts w:ascii="Calibri Light" w:hAnsi="Calibri Light" w:cs="Calibri Light"/>
                <w:b/>
                <w:bCs/>
                <w:sz w:val="24"/>
                <w:szCs w:val="24"/>
              </w:rPr>
            </w:pPr>
            <w:r>
              <w:rPr>
                <w:rFonts w:ascii="Calibri Light" w:hAnsi="Calibri Light" w:cs="Calibri Light"/>
                <w:b/>
                <w:bCs/>
                <w:sz w:val="24"/>
                <w:szCs w:val="24"/>
              </w:rPr>
              <w:t>Praxis</w:t>
            </w:r>
          </w:p>
          <w:p w14:paraId="4BCFF54C" w14:textId="64A8EC2E" w:rsidR="000C779E" w:rsidRDefault="000C779E" w:rsidP="00226125">
            <w:pPr>
              <w:spacing w:line="23" w:lineRule="atLeast"/>
              <w:rPr>
                <w:rFonts w:ascii="Calibri Light" w:hAnsi="Calibri Light" w:cs="Calibri Light"/>
                <w:b/>
                <w:bCs/>
                <w:sz w:val="24"/>
                <w:szCs w:val="24"/>
              </w:rPr>
            </w:pPr>
          </w:p>
        </w:tc>
        <w:tc>
          <w:tcPr>
            <w:tcW w:w="5670" w:type="dxa"/>
          </w:tcPr>
          <w:p w14:paraId="38BDE562" w14:textId="77777777" w:rsidR="00547CDC" w:rsidRDefault="00547CDC" w:rsidP="00226125">
            <w:pPr>
              <w:spacing w:line="23" w:lineRule="atLeast"/>
              <w:rPr>
                <w:rFonts w:ascii="Calibri Light" w:hAnsi="Calibri Light" w:cs="Calibri Light"/>
                <w:sz w:val="24"/>
                <w:szCs w:val="24"/>
              </w:rPr>
            </w:pPr>
            <w:r>
              <w:rPr>
                <w:rFonts w:ascii="Calibri Light" w:hAnsi="Calibri Light" w:cs="Calibri Light"/>
                <w:sz w:val="24"/>
                <w:szCs w:val="24"/>
              </w:rPr>
              <w:t xml:space="preserve">Praxis is the application of experience to theory, </w:t>
            </w:r>
            <w:proofErr w:type="gramStart"/>
            <w:r>
              <w:rPr>
                <w:rFonts w:ascii="Calibri Light" w:hAnsi="Calibri Light" w:cs="Calibri Light"/>
                <w:sz w:val="24"/>
                <w:szCs w:val="24"/>
              </w:rPr>
              <w:t>reflection</w:t>
            </w:r>
            <w:proofErr w:type="gramEnd"/>
            <w:r>
              <w:rPr>
                <w:rFonts w:ascii="Calibri Light" w:hAnsi="Calibri Light" w:cs="Calibri Light"/>
                <w:sz w:val="24"/>
                <w:szCs w:val="24"/>
              </w:rPr>
              <w:t xml:space="preserve"> and action.</w:t>
            </w:r>
            <w:r>
              <w:rPr>
                <w:rStyle w:val="FootnoteReference"/>
                <w:rFonts w:ascii="Calibri Light" w:hAnsi="Calibri Light" w:cs="Calibri Light"/>
                <w:sz w:val="24"/>
                <w:szCs w:val="24"/>
              </w:rPr>
              <w:footnoteReference w:id="184"/>
            </w:r>
            <w:r>
              <w:rPr>
                <w:rFonts w:ascii="Calibri Light" w:hAnsi="Calibri Light" w:cs="Calibri Light"/>
                <w:sz w:val="24"/>
                <w:szCs w:val="24"/>
              </w:rPr>
              <w:t xml:space="preserve">  Specialist family violence praxis combines:</w:t>
            </w:r>
          </w:p>
          <w:p w14:paraId="2BF8D46E" w14:textId="77777777" w:rsidR="00932A56" w:rsidRDefault="00932A56" w:rsidP="00226125">
            <w:pPr>
              <w:pStyle w:val="ListParagraph"/>
              <w:numPr>
                <w:ilvl w:val="0"/>
                <w:numId w:val="37"/>
              </w:numPr>
              <w:spacing w:line="23" w:lineRule="atLeast"/>
              <w:rPr>
                <w:rFonts w:ascii="Calibri Light" w:hAnsi="Calibri Light" w:cs="Calibri Light"/>
                <w:sz w:val="24"/>
                <w:szCs w:val="24"/>
              </w:rPr>
            </w:pPr>
            <w:r w:rsidRPr="00F33B44">
              <w:rPr>
                <w:rFonts w:ascii="Calibri Light" w:hAnsi="Calibri Light" w:cs="Calibri Light"/>
                <w:sz w:val="24"/>
                <w:szCs w:val="24"/>
              </w:rPr>
              <w:t>working directly with victim-survivors of family violence</w:t>
            </w:r>
            <w:r>
              <w:rPr>
                <w:rFonts w:ascii="Calibri Light" w:hAnsi="Calibri Light" w:cs="Calibri Light"/>
                <w:sz w:val="24"/>
                <w:szCs w:val="24"/>
              </w:rPr>
              <w:t xml:space="preserve"> and</w:t>
            </w:r>
            <w:r w:rsidRPr="00F33B44">
              <w:rPr>
                <w:rFonts w:ascii="Calibri Light" w:hAnsi="Calibri Light" w:cs="Calibri Light"/>
                <w:sz w:val="24"/>
                <w:szCs w:val="24"/>
              </w:rPr>
              <w:t xml:space="preserve"> learning from their lived </w:t>
            </w:r>
            <w:proofErr w:type="gramStart"/>
            <w:r w:rsidRPr="00F33B44">
              <w:rPr>
                <w:rFonts w:ascii="Calibri Light" w:hAnsi="Calibri Light" w:cs="Calibri Light"/>
                <w:sz w:val="24"/>
                <w:szCs w:val="24"/>
              </w:rPr>
              <w:t>experiences</w:t>
            </w:r>
            <w:r>
              <w:rPr>
                <w:rFonts w:ascii="Calibri Light" w:hAnsi="Calibri Light" w:cs="Calibri Light"/>
                <w:sz w:val="24"/>
                <w:szCs w:val="24"/>
              </w:rPr>
              <w:t>;</w:t>
            </w:r>
            <w:proofErr w:type="gramEnd"/>
          </w:p>
          <w:p w14:paraId="03FA3803" w14:textId="77777777" w:rsidR="00932A56" w:rsidRDefault="00932A56" w:rsidP="00226125">
            <w:pPr>
              <w:pStyle w:val="ListParagraph"/>
              <w:numPr>
                <w:ilvl w:val="0"/>
                <w:numId w:val="37"/>
              </w:numPr>
              <w:spacing w:line="23" w:lineRule="atLeast"/>
              <w:rPr>
                <w:rFonts w:ascii="Calibri Light" w:hAnsi="Calibri Light" w:cs="Calibri Light"/>
                <w:sz w:val="24"/>
                <w:szCs w:val="24"/>
              </w:rPr>
            </w:pPr>
            <w:r w:rsidRPr="00F33B44">
              <w:rPr>
                <w:rFonts w:ascii="Calibri Light" w:hAnsi="Calibri Light" w:cs="Calibri Light"/>
                <w:sz w:val="24"/>
                <w:szCs w:val="24"/>
              </w:rPr>
              <w:t>applying intersectional feminist analysis</w:t>
            </w:r>
            <w:r>
              <w:rPr>
                <w:rFonts w:ascii="Calibri Light" w:hAnsi="Calibri Light" w:cs="Calibri Light"/>
                <w:sz w:val="24"/>
                <w:szCs w:val="24"/>
              </w:rPr>
              <w:t xml:space="preserve"> to critically reflect on how family violence is situated within gendered and structural </w:t>
            </w:r>
            <w:proofErr w:type="gramStart"/>
            <w:r>
              <w:rPr>
                <w:rFonts w:ascii="Calibri Light" w:hAnsi="Calibri Light" w:cs="Calibri Light"/>
                <w:sz w:val="24"/>
                <w:szCs w:val="24"/>
              </w:rPr>
              <w:t>oppressions;</w:t>
            </w:r>
            <w:proofErr w:type="gramEnd"/>
            <w:r>
              <w:rPr>
                <w:rFonts w:ascii="Calibri Light" w:hAnsi="Calibri Light" w:cs="Calibri Light"/>
                <w:sz w:val="24"/>
                <w:szCs w:val="24"/>
              </w:rPr>
              <w:t xml:space="preserve"> </w:t>
            </w:r>
          </w:p>
          <w:p w14:paraId="31437979" w14:textId="77777777" w:rsidR="00932A56" w:rsidRPr="00F33B44" w:rsidRDefault="00932A56" w:rsidP="00226125">
            <w:pPr>
              <w:pStyle w:val="ListParagraph"/>
              <w:numPr>
                <w:ilvl w:val="0"/>
                <w:numId w:val="37"/>
              </w:numPr>
              <w:spacing w:line="23" w:lineRule="atLeast"/>
              <w:rPr>
                <w:rFonts w:ascii="Calibri Light" w:hAnsi="Calibri Light" w:cs="Calibri Light"/>
                <w:sz w:val="24"/>
                <w:szCs w:val="24"/>
              </w:rPr>
            </w:pPr>
            <w:r>
              <w:rPr>
                <w:rFonts w:ascii="Calibri Light" w:hAnsi="Calibri Light" w:cs="Calibri Light"/>
                <w:sz w:val="24"/>
                <w:szCs w:val="24"/>
              </w:rPr>
              <w:t>engaging with and contributing to the</w:t>
            </w:r>
            <w:r w:rsidRPr="00F33B44">
              <w:rPr>
                <w:rFonts w:ascii="Calibri Light" w:hAnsi="Calibri Light" w:cs="Calibri Light"/>
                <w:sz w:val="24"/>
                <w:szCs w:val="24"/>
              </w:rPr>
              <w:t xml:space="preserve"> evidence base about family violence</w:t>
            </w:r>
            <w:r>
              <w:rPr>
                <w:rFonts w:ascii="Calibri Light" w:hAnsi="Calibri Light" w:cs="Calibri Light"/>
                <w:sz w:val="24"/>
                <w:szCs w:val="24"/>
              </w:rPr>
              <w:t xml:space="preserve"> through research and evaluation; </w:t>
            </w:r>
            <w:r w:rsidRPr="00F33B44">
              <w:rPr>
                <w:rFonts w:ascii="Calibri Light" w:hAnsi="Calibri Light" w:cs="Calibri Light"/>
                <w:sz w:val="24"/>
                <w:szCs w:val="24"/>
              </w:rPr>
              <w:t>and</w:t>
            </w:r>
          </w:p>
          <w:p w14:paraId="0497DB25" w14:textId="77777777" w:rsidR="00932A56" w:rsidRDefault="00932A56" w:rsidP="00226125">
            <w:pPr>
              <w:pStyle w:val="ListParagraph"/>
              <w:numPr>
                <w:ilvl w:val="0"/>
                <w:numId w:val="37"/>
              </w:numPr>
              <w:spacing w:line="23" w:lineRule="atLeast"/>
              <w:rPr>
                <w:rFonts w:ascii="Calibri Light" w:hAnsi="Calibri Light" w:cs="Calibri Light"/>
                <w:sz w:val="24"/>
                <w:szCs w:val="24"/>
              </w:rPr>
            </w:pPr>
            <w:r w:rsidRPr="00F33B44">
              <w:rPr>
                <w:rFonts w:ascii="Calibri Light" w:hAnsi="Calibri Light" w:cs="Calibri Light"/>
                <w:sz w:val="24"/>
                <w:szCs w:val="24"/>
              </w:rPr>
              <w:t>undertaking individual and systemic advocacy</w:t>
            </w:r>
            <w:r>
              <w:rPr>
                <w:rFonts w:ascii="Calibri Light" w:hAnsi="Calibri Light" w:cs="Calibri Light"/>
                <w:sz w:val="24"/>
                <w:szCs w:val="24"/>
              </w:rPr>
              <w:t xml:space="preserve"> to promote victim-survivor rights and safety, address perpetrator accountability, prevent family violence and progress social change. </w:t>
            </w:r>
          </w:p>
          <w:p w14:paraId="04023683" w14:textId="449DAEA5" w:rsidR="000C779E" w:rsidRDefault="00547CDC" w:rsidP="00226125">
            <w:pPr>
              <w:pStyle w:val="ListParagraph"/>
              <w:spacing w:line="23" w:lineRule="atLeast"/>
              <w:ind w:left="780"/>
              <w:rPr>
                <w:rFonts w:ascii="Calibri Light" w:hAnsi="Calibri Light" w:cs="Calibri Light"/>
                <w:sz w:val="24"/>
                <w:szCs w:val="24"/>
              </w:rPr>
            </w:pPr>
            <w:r>
              <w:rPr>
                <w:rFonts w:ascii="Calibri Light" w:hAnsi="Calibri Light" w:cs="Calibri Light"/>
                <w:sz w:val="24"/>
                <w:szCs w:val="24"/>
              </w:rPr>
              <w:t xml:space="preserve"> </w:t>
            </w:r>
          </w:p>
        </w:tc>
      </w:tr>
      <w:tr w:rsidR="005E51D6" w:rsidRPr="00754B6F" w14:paraId="0C543191" w14:textId="77777777" w:rsidTr="00DB3729">
        <w:tc>
          <w:tcPr>
            <w:tcW w:w="3686" w:type="dxa"/>
          </w:tcPr>
          <w:p w14:paraId="747A6B9D" w14:textId="3BF1DA2C" w:rsidR="005E51D6" w:rsidRDefault="005E51D6" w:rsidP="00226125">
            <w:pPr>
              <w:spacing w:line="23" w:lineRule="atLeast"/>
              <w:rPr>
                <w:rFonts w:ascii="Calibri Light" w:hAnsi="Calibri Light" w:cs="Calibri Light"/>
                <w:b/>
                <w:bCs/>
                <w:sz w:val="24"/>
                <w:szCs w:val="24"/>
              </w:rPr>
            </w:pPr>
            <w:r>
              <w:rPr>
                <w:rFonts w:ascii="Calibri Light" w:hAnsi="Calibri Light" w:cs="Calibri Light"/>
                <w:b/>
                <w:bCs/>
                <w:sz w:val="24"/>
                <w:szCs w:val="24"/>
              </w:rPr>
              <w:t>Prevention</w:t>
            </w:r>
          </w:p>
        </w:tc>
        <w:tc>
          <w:tcPr>
            <w:tcW w:w="5670" w:type="dxa"/>
          </w:tcPr>
          <w:p w14:paraId="47E8FBE2" w14:textId="77777777" w:rsidR="005E51D6" w:rsidRDefault="005E51D6" w:rsidP="00226125">
            <w:pPr>
              <w:spacing w:line="23" w:lineRule="atLeast"/>
              <w:rPr>
                <w:rFonts w:ascii="Calibri Light" w:hAnsi="Calibri Light" w:cs="Calibri Light"/>
                <w:sz w:val="24"/>
                <w:szCs w:val="24"/>
              </w:rPr>
            </w:pPr>
            <w:r>
              <w:rPr>
                <w:rFonts w:ascii="Calibri Light" w:hAnsi="Calibri Light" w:cs="Calibri Light"/>
                <w:sz w:val="24"/>
                <w:szCs w:val="24"/>
              </w:rPr>
              <w:t>Sometimes referred to as ‘primary prevention’.</w:t>
            </w:r>
          </w:p>
          <w:p w14:paraId="278F51B7" w14:textId="77777777" w:rsidR="005E51D6" w:rsidRDefault="005E51D6" w:rsidP="00226125">
            <w:pPr>
              <w:spacing w:line="23" w:lineRule="atLeast"/>
              <w:rPr>
                <w:rFonts w:ascii="Calibri Light" w:hAnsi="Calibri Light" w:cs="Calibri Light"/>
                <w:sz w:val="24"/>
                <w:szCs w:val="24"/>
              </w:rPr>
            </w:pPr>
          </w:p>
          <w:p w14:paraId="746F0124" w14:textId="55F3E51A" w:rsidR="005E51D6" w:rsidRDefault="005E51D6" w:rsidP="00226125">
            <w:pPr>
              <w:spacing w:line="23" w:lineRule="atLeast"/>
              <w:rPr>
                <w:rFonts w:ascii="Calibri Light" w:hAnsi="Calibri Light" w:cs="Calibri Light"/>
                <w:sz w:val="24"/>
                <w:szCs w:val="24"/>
              </w:rPr>
            </w:pPr>
            <w:r w:rsidRPr="005E51D6">
              <w:rPr>
                <w:rFonts w:ascii="Calibri Light" w:hAnsi="Calibri Light" w:cs="Calibri Light"/>
                <w:sz w:val="24"/>
                <w:szCs w:val="24"/>
              </w:rPr>
              <w:t xml:space="preserve">Refers to actions designed to stop </w:t>
            </w:r>
            <w:r>
              <w:rPr>
                <w:rFonts w:ascii="Calibri Light" w:hAnsi="Calibri Light" w:cs="Calibri Light"/>
                <w:sz w:val="24"/>
                <w:szCs w:val="24"/>
              </w:rPr>
              <w:t xml:space="preserve">family </w:t>
            </w:r>
            <w:r w:rsidRPr="005E51D6">
              <w:rPr>
                <w:rFonts w:ascii="Calibri Light" w:hAnsi="Calibri Light" w:cs="Calibri Light"/>
                <w:sz w:val="24"/>
                <w:szCs w:val="24"/>
              </w:rPr>
              <w:t>violence before</w:t>
            </w:r>
            <w:r w:rsidR="001575E4">
              <w:rPr>
                <w:rFonts w:ascii="Calibri Light" w:hAnsi="Calibri Light" w:cs="Calibri Light"/>
                <w:sz w:val="24"/>
                <w:szCs w:val="24"/>
              </w:rPr>
              <w:t xml:space="preserve"> </w:t>
            </w:r>
            <w:r w:rsidRPr="005E51D6">
              <w:rPr>
                <w:rFonts w:ascii="Calibri Light" w:hAnsi="Calibri Light" w:cs="Calibri Light"/>
                <w:sz w:val="24"/>
                <w:szCs w:val="24"/>
              </w:rPr>
              <w:t xml:space="preserve">it starts by addressing </w:t>
            </w:r>
            <w:r>
              <w:rPr>
                <w:rFonts w:ascii="Calibri Light" w:hAnsi="Calibri Light" w:cs="Calibri Light"/>
                <w:sz w:val="24"/>
                <w:szCs w:val="24"/>
              </w:rPr>
              <w:t>the underlying drivers of violence at individual, community, social and systemic levels.</w:t>
            </w:r>
          </w:p>
          <w:p w14:paraId="177F5E5F" w14:textId="304F7CAF" w:rsidR="005E51D6" w:rsidDel="005E51D6" w:rsidRDefault="005E51D6" w:rsidP="00226125">
            <w:pPr>
              <w:spacing w:line="23" w:lineRule="atLeast"/>
              <w:rPr>
                <w:rFonts w:ascii="Calibri Light" w:hAnsi="Calibri Light" w:cs="Calibri Light"/>
                <w:sz w:val="24"/>
                <w:szCs w:val="24"/>
              </w:rPr>
            </w:pPr>
            <w:r>
              <w:rPr>
                <w:rFonts w:ascii="Calibri Light" w:hAnsi="Calibri Light" w:cs="Calibri Light"/>
                <w:sz w:val="24"/>
                <w:szCs w:val="24"/>
              </w:rPr>
              <w:t xml:space="preserve"> </w:t>
            </w:r>
          </w:p>
        </w:tc>
      </w:tr>
      <w:tr w:rsidR="00CB4FC1" w:rsidRPr="00754B6F" w14:paraId="36C9BF63" w14:textId="77777777" w:rsidTr="00B459B7">
        <w:tc>
          <w:tcPr>
            <w:tcW w:w="3686" w:type="dxa"/>
          </w:tcPr>
          <w:p w14:paraId="07B1F092" w14:textId="77777777" w:rsidR="00883DEC" w:rsidRDefault="00883DEC" w:rsidP="00226125">
            <w:pPr>
              <w:spacing w:line="23" w:lineRule="atLeast"/>
              <w:rPr>
                <w:rFonts w:ascii="Calibri Light" w:hAnsi="Calibri Light" w:cs="Calibri Light"/>
                <w:b/>
                <w:bCs/>
                <w:sz w:val="24"/>
                <w:szCs w:val="24"/>
              </w:rPr>
            </w:pPr>
          </w:p>
          <w:p w14:paraId="4C828C03" w14:textId="77777777" w:rsidR="00CB4FC1" w:rsidRPr="00754B6F" w:rsidRDefault="00CB4FC1" w:rsidP="00226125">
            <w:pPr>
              <w:spacing w:line="23" w:lineRule="atLeast"/>
              <w:rPr>
                <w:rFonts w:ascii="Calibri Light" w:hAnsi="Calibri Light" w:cs="Calibri Light"/>
                <w:b/>
                <w:bCs/>
                <w:sz w:val="24"/>
                <w:szCs w:val="24"/>
              </w:rPr>
            </w:pPr>
            <w:r w:rsidRPr="00875FAA">
              <w:rPr>
                <w:rFonts w:ascii="Calibri Light" w:hAnsi="Calibri Light" w:cs="Calibri Light"/>
                <w:b/>
                <w:bCs/>
                <w:sz w:val="24"/>
                <w:szCs w:val="24"/>
              </w:rPr>
              <w:t>Professional development</w:t>
            </w:r>
          </w:p>
        </w:tc>
        <w:tc>
          <w:tcPr>
            <w:tcW w:w="5670" w:type="dxa"/>
          </w:tcPr>
          <w:p w14:paraId="47421A2B" w14:textId="22AC7778" w:rsidR="00CB4FC1" w:rsidRDefault="00CB4FC1" w:rsidP="00226125">
            <w:pPr>
              <w:spacing w:line="23" w:lineRule="atLeast"/>
              <w:rPr>
                <w:rFonts w:ascii="Calibri Light" w:hAnsi="Calibri Light" w:cs="Calibri Light"/>
                <w:sz w:val="24"/>
                <w:szCs w:val="24"/>
              </w:rPr>
            </w:pPr>
            <w:r>
              <w:rPr>
                <w:rFonts w:ascii="Calibri Light" w:hAnsi="Calibri Light" w:cs="Calibri Light"/>
                <w:sz w:val="24"/>
                <w:szCs w:val="24"/>
              </w:rPr>
              <w:t>Formal and informal learning aimed at maintaining and developing the skills and knowledge relevant to a specific profession or discipline.</w:t>
            </w:r>
          </w:p>
          <w:p w14:paraId="4DF2BD9C" w14:textId="77777777" w:rsidR="00CB4FC1" w:rsidRDefault="00CB4FC1" w:rsidP="00226125">
            <w:pPr>
              <w:spacing w:line="23" w:lineRule="atLeast"/>
              <w:rPr>
                <w:rFonts w:ascii="Calibri Light" w:hAnsi="Calibri Light" w:cs="Calibri Light"/>
                <w:sz w:val="24"/>
                <w:szCs w:val="24"/>
              </w:rPr>
            </w:pPr>
          </w:p>
          <w:p w14:paraId="7460E947" w14:textId="4D6FF7C8" w:rsidR="00CB4FC1" w:rsidRDefault="00CB4FC1" w:rsidP="00226125">
            <w:pPr>
              <w:spacing w:line="23" w:lineRule="atLeast"/>
              <w:rPr>
                <w:rFonts w:ascii="Calibri Light" w:hAnsi="Calibri Light" w:cs="Calibri Light"/>
                <w:sz w:val="24"/>
                <w:szCs w:val="24"/>
              </w:rPr>
            </w:pPr>
            <w:r>
              <w:rPr>
                <w:rFonts w:ascii="Calibri Light" w:hAnsi="Calibri Light" w:cs="Calibri Light"/>
                <w:sz w:val="24"/>
                <w:szCs w:val="24"/>
              </w:rPr>
              <w:t xml:space="preserve">Specialist family violence practitioners have their own professional development needs that are specific to their discipline and should be informed by the Code and the </w:t>
            </w:r>
            <w:r w:rsidRPr="00875FAA">
              <w:rPr>
                <w:rFonts w:ascii="Calibri Light" w:hAnsi="Calibri Light" w:cs="Calibri Light"/>
                <w:i/>
                <w:iCs/>
                <w:sz w:val="24"/>
                <w:szCs w:val="24"/>
              </w:rPr>
              <w:t>Responding to Family Violence Capability Framework.</w:t>
            </w:r>
          </w:p>
          <w:p w14:paraId="44E2404E" w14:textId="77777777" w:rsidR="00CB4FC1" w:rsidRPr="00754B6F" w:rsidRDefault="00CB4FC1" w:rsidP="00226125">
            <w:pPr>
              <w:spacing w:line="23" w:lineRule="atLeast"/>
              <w:rPr>
                <w:rFonts w:ascii="Calibri Light" w:hAnsi="Calibri Light" w:cs="Calibri Light"/>
                <w:sz w:val="24"/>
                <w:szCs w:val="24"/>
              </w:rPr>
            </w:pPr>
          </w:p>
        </w:tc>
      </w:tr>
      <w:tr w:rsidR="00CB4FC1" w:rsidRPr="00754B6F" w14:paraId="7652E2BE" w14:textId="77777777" w:rsidTr="00B459B7">
        <w:tc>
          <w:tcPr>
            <w:tcW w:w="3686" w:type="dxa"/>
          </w:tcPr>
          <w:p w14:paraId="74C004A4" w14:textId="77777777"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t>Protective factors</w:t>
            </w:r>
          </w:p>
        </w:tc>
        <w:tc>
          <w:tcPr>
            <w:tcW w:w="5670" w:type="dxa"/>
          </w:tcPr>
          <w:p w14:paraId="057EF2F4" w14:textId="5B818E8B" w:rsidR="00CB4FC1" w:rsidRPr="00754B6F" w:rsidRDefault="00CB4FC1" w:rsidP="00226125">
            <w:pPr>
              <w:spacing w:line="23" w:lineRule="atLeast"/>
              <w:rPr>
                <w:rFonts w:ascii="Calibri Light" w:hAnsi="Calibri Light" w:cs="Calibri Light"/>
                <w:sz w:val="24"/>
                <w:szCs w:val="24"/>
              </w:rPr>
            </w:pPr>
            <w:r w:rsidRPr="00754B6F">
              <w:rPr>
                <w:rFonts w:ascii="Calibri Light" w:hAnsi="Calibri Light" w:cs="Calibri Light"/>
                <w:sz w:val="24"/>
                <w:szCs w:val="24"/>
              </w:rPr>
              <w:t xml:space="preserve">Factors present in a </w:t>
            </w:r>
            <w:r>
              <w:rPr>
                <w:rFonts w:ascii="Calibri Light" w:hAnsi="Calibri Light" w:cs="Calibri Light"/>
                <w:sz w:val="24"/>
                <w:szCs w:val="24"/>
              </w:rPr>
              <w:t>victim-survivor</w:t>
            </w:r>
            <w:r w:rsidRPr="00754B6F">
              <w:rPr>
                <w:rFonts w:ascii="Calibri Light" w:hAnsi="Calibri Light" w:cs="Calibri Light"/>
                <w:sz w:val="24"/>
                <w:szCs w:val="24"/>
              </w:rPr>
              <w:t>’s circumstances that may assist to lessen or mitigate the risks of family violence and promote stabilisation and recovery.</w:t>
            </w:r>
            <w:r w:rsidRPr="00754B6F">
              <w:rPr>
                <w:rStyle w:val="FootnoteReference"/>
                <w:rFonts w:ascii="Calibri Light" w:hAnsi="Calibri Light" w:cs="Calibri Light"/>
                <w:sz w:val="24"/>
                <w:szCs w:val="24"/>
              </w:rPr>
              <w:footnoteReference w:id="185"/>
            </w:r>
          </w:p>
          <w:p w14:paraId="723B395A" w14:textId="77777777" w:rsidR="00CB4FC1" w:rsidRPr="00754B6F" w:rsidRDefault="00CB4FC1" w:rsidP="00226125">
            <w:pPr>
              <w:spacing w:line="23" w:lineRule="atLeast"/>
              <w:rPr>
                <w:rFonts w:ascii="Calibri Light" w:hAnsi="Calibri Light" w:cs="Calibri Light"/>
                <w:sz w:val="24"/>
                <w:szCs w:val="24"/>
              </w:rPr>
            </w:pPr>
          </w:p>
          <w:p w14:paraId="6514332B" w14:textId="14465100" w:rsidR="00CB4FC1" w:rsidRPr="00754B6F" w:rsidRDefault="00CB4FC1" w:rsidP="00226125">
            <w:pPr>
              <w:spacing w:line="23" w:lineRule="atLeast"/>
              <w:rPr>
                <w:rFonts w:ascii="Calibri Light" w:hAnsi="Calibri Light" w:cs="Calibri Light"/>
                <w:sz w:val="24"/>
                <w:szCs w:val="24"/>
              </w:rPr>
            </w:pPr>
            <w:r w:rsidRPr="00754B6F">
              <w:rPr>
                <w:rFonts w:ascii="Calibri Light" w:hAnsi="Calibri Light" w:cs="Calibri Light"/>
                <w:sz w:val="24"/>
                <w:szCs w:val="24"/>
              </w:rPr>
              <w:t xml:space="preserve">Protective factors are unique to individual circumstance and may include systemic </w:t>
            </w:r>
            <w:r>
              <w:rPr>
                <w:rFonts w:ascii="Calibri Light" w:hAnsi="Calibri Light" w:cs="Calibri Light"/>
                <w:sz w:val="24"/>
                <w:szCs w:val="24"/>
              </w:rPr>
              <w:t xml:space="preserve">and legal </w:t>
            </w:r>
            <w:r w:rsidRPr="00754B6F">
              <w:rPr>
                <w:rFonts w:ascii="Calibri Light" w:hAnsi="Calibri Light" w:cs="Calibri Light"/>
                <w:sz w:val="24"/>
                <w:szCs w:val="24"/>
              </w:rPr>
              <w:t xml:space="preserve">interventions to restrict the perpetrator’s behaviours, as well as environmental, </w:t>
            </w:r>
            <w:proofErr w:type="gramStart"/>
            <w:r w:rsidRPr="00754B6F">
              <w:rPr>
                <w:rFonts w:ascii="Calibri Light" w:hAnsi="Calibri Light" w:cs="Calibri Light"/>
                <w:sz w:val="24"/>
                <w:szCs w:val="24"/>
              </w:rPr>
              <w:t>practical</w:t>
            </w:r>
            <w:proofErr w:type="gramEnd"/>
            <w:r w:rsidRPr="00754B6F">
              <w:rPr>
                <w:rFonts w:ascii="Calibri Light" w:hAnsi="Calibri Light" w:cs="Calibri Light"/>
                <w:sz w:val="24"/>
                <w:szCs w:val="24"/>
              </w:rPr>
              <w:t xml:space="preserve"> and strengths-based factors such as safe housing, supportive social networks, access to financial resources, and connection to services.</w:t>
            </w:r>
          </w:p>
          <w:p w14:paraId="52FBF407" w14:textId="77777777" w:rsidR="00CB4FC1" w:rsidRPr="00754B6F" w:rsidRDefault="00CB4FC1" w:rsidP="00226125">
            <w:pPr>
              <w:spacing w:line="23" w:lineRule="atLeast"/>
              <w:rPr>
                <w:rFonts w:ascii="Calibri Light" w:hAnsi="Calibri Light" w:cs="Calibri Light"/>
                <w:sz w:val="24"/>
                <w:szCs w:val="24"/>
              </w:rPr>
            </w:pPr>
          </w:p>
          <w:p w14:paraId="26CD909A" w14:textId="689E330E" w:rsidR="00CB4FC1" w:rsidRDefault="00CB4FC1" w:rsidP="00226125">
            <w:pPr>
              <w:spacing w:line="23" w:lineRule="atLeast"/>
              <w:rPr>
                <w:rFonts w:ascii="Calibri Light" w:hAnsi="Calibri Light" w:cs="Calibri Light"/>
                <w:sz w:val="24"/>
                <w:szCs w:val="24"/>
              </w:rPr>
            </w:pPr>
            <w:r w:rsidRPr="00754B6F">
              <w:rPr>
                <w:rFonts w:ascii="Calibri Light" w:hAnsi="Calibri Light" w:cs="Calibri Light"/>
                <w:sz w:val="24"/>
                <w:szCs w:val="24"/>
              </w:rPr>
              <w:t xml:space="preserve">The ‘protectiveness’ of any protective factor is only useful to the degree a perpetrator is willing or unwilling to undermine or ignore that factor. Importantly, some protective factors are values-based judgements that reflect social advantage. Whether or not any kind of protective factor is present is not representative of a deficit on the part of the </w:t>
            </w:r>
            <w:r>
              <w:rPr>
                <w:rFonts w:ascii="Calibri Light" w:hAnsi="Calibri Light" w:cs="Calibri Light"/>
                <w:sz w:val="24"/>
                <w:szCs w:val="24"/>
              </w:rPr>
              <w:t>victim-survivor</w:t>
            </w:r>
            <w:r w:rsidRPr="00754B6F">
              <w:rPr>
                <w:rFonts w:ascii="Calibri Light" w:hAnsi="Calibri Light" w:cs="Calibri Light"/>
                <w:sz w:val="24"/>
                <w:szCs w:val="24"/>
              </w:rPr>
              <w:t xml:space="preserve"> and should be understood through intersectional analysis.</w:t>
            </w:r>
          </w:p>
          <w:p w14:paraId="3731388A" w14:textId="77777777" w:rsidR="00CB4FC1" w:rsidRPr="00754B6F" w:rsidRDefault="00CB4FC1" w:rsidP="00226125">
            <w:pPr>
              <w:spacing w:line="23" w:lineRule="atLeast"/>
              <w:rPr>
                <w:rFonts w:ascii="Calibri Light" w:hAnsi="Calibri Light" w:cs="Calibri Light"/>
                <w:sz w:val="24"/>
                <w:szCs w:val="24"/>
              </w:rPr>
            </w:pPr>
          </w:p>
        </w:tc>
      </w:tr>
      <w:tr w:rsidR="00CB4FC1" w:rsidRPr="00754B6F" w14:paraId="493FE287" w14:textId="77777777" w:rsidTr="00B459B7">
        <w:tc>
          <w:tcPr>
            <w:tcW w:w="3686" w:type="dxa"/>
          </w:tcPr>
          <w:p w14:paraId="64D18058" w14:textId="77777777"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t>Quality governance</w:t>
            </w:r>
          </w:p>
        </w:tc>
        <w:tc>
          <w:tcPr>
            <w:tcW w:w="5670" w:type="dxa"/>
          </w:tcPr>
          <w:p w14:paraId="54358A68" w14:textId="77777777" w:rsidR="00CB4FC1" w:rsidRDefault="00CB4FC1" w:rsidP="00226125">
            <w:pPr>
              <w:spacing w:line="23" w:lineRule="atLeast"/>
              <w:rPr>
                <w:rFonts w:ascii="Calibri Light" w:hAnsi="Calibri Light" w:cs="Calibri Light"/>
                <w:sz w:val="24"/>
                <w:szCs w:val="24"/>
              </w:rPr>
            </w:pPr>
            <w:r w:rsidRPr="00754B6F">
              <w:rPr>
                <w:rFonts w:ascii="Calibri Light" w:hAnsi="Calibri Light" w:cs="Calibri Light"/>
                <w:sz w:val="24"/>
                <w:szCs w:val="24"/>
              </w:rPr>
              <w:t xml:space="preserve">The integrated systems, processes, </w:t>
            </w:r>
            <w:proofErr w:type="gramStart"/>
            <w:r w:rsidRPr="00754B6F">
              <w:rPr>
                <w:rFonts w:ascii="Calibri Light" w:hAnsi="Calibri Light" w:cs="Calibri Light"/>
                <w:sz w:val="24"/>
                <w:szCs w:val="24"/>
              </w:rPr>
              <w:t>leadership</w:t>
            </w:r>
            <w:proofErr w:type="gramEnd"/>
            <w:r w:rsidRPr="00754B6F">
              <w:rPr>
                <w:rFonts w:ascii="Calibri Light" w:hAnsi="Calibri Light" w:cs="Calibri Light"/>
                <w:sz w:val="24"/>
                <w:szCs w:val="24"/>
              </w:rPr>
              <w:t xml:space="preserve"> and culture that are at the core of safe, effective, connected, person-centred community services, underpinned by continuous improvement.</w:t>
            </w:r>
            <w:r w:rsidRPr="00754B6F">
              <w:rPr>
                <w:rFonts w:ascii="Calibri Light" w:hAnsi="Calibri Light" w:cs="Calibri Light"/>
                <w:sz w:val="24"/>
                <w:szCs w:val="24"/>
                <w:vertAlign w:val="superscript"/>
              </w:rPr>
              <w:footnoteReference w:id="186"/>
            </w:r>
          </w:p>
          <w:p w14:paraId="250B9AD7" w14:textId="77777777" w:rsidR="00CB4FC1" w:rsidRPr="00754B6F" w:rsidRDefault="00CB4FC1" w:rsidP="00226125">
            <w:pPr>
              <w:spacing w:line="23" w:lineRule="atLeast"/>
              <w:rPr>
                <w:rFonts w:ascii="Calibri Light" w:hAnsi="Calibri Light" w:cs="Calibri Light"/>
                <w:sz w:val="24"/>
                <w:szCs w:val="24"/>
              </w:rPr>
            </w:pPr>
          </w:p>
        </w:tc>
      </w:tr>
      <w:tr w:rsidR="00F35990" w:rsidRPr="00754B6F" w14:paraId="207AF996" w14:textId="77777777" w:rsidTr="00B459B7">
        <w:trPr>
          <w:trHeight w:val="491"/>
        </w:trPr>
        <w:tc>
          <w:tcPr>
            <w:tcW w:w="3686" w:type="dxa"/>
          </w:tcPr>
          <w:p w14:paraId="7517C3C0" w14:textId="6A44281C" w:rsidR="00F35990" w:rsidRPr="00754B6F" w:rsidRDefault="00F35990" w:rsidP="00226125">
            <w:pPr>
              <w:spacing w:line="23" w:lineRule="atLeast"/>
              <w:rPr>
                <w:rFonts w:ascii="Calibri Light" w:hAnsi="Calibri Light" w:cs="Calibri Light"/>
                <w:b/>
                <w:bCs/>
                <w:sz w:val="24"/>
                <w:szCs w:val="24"/>
              </w:rPr>
            </w:pPr>
            <w:r>
              <w:rPr>
                <w:rFonts w:ascii="Calibri Light" w:hAnsi="Calibri Light" w:cs="Calibri Light"/>
                <w:b/>
                <w:bCs/>
                <w:sz w:val="24"/>
                <w:szCs w:val="24"/>
              </w:rPr>
              <w:t>Rainbow families</w:t>
            </w:r>
          </w:p>
        </w:tc>
        <w:tc>
          <w:tcPr>
            <w:tcW w:w="5670" w:type="dxa"/>
          </w:tcPr>
          <w:p w14:paraId="2EA57DDF" w14:textId="2018D9D8" w:rsidR="00F35990" w:rsidRDefault="00634C2E" w:rsidP="00226125">
            <w:pPr>
              <w:spacing w:line="23" w:lineRule="atLeast"/>
              <w:rPr>
                <w:rFonts w:ascii="Calibri Light" w:hAnsi="Calibri Light" w:cs="Calibri Light"/>
                <w:sz w:val="24"/>
                <w:szCs w:val="24"/>
              </w:rPr>
            </w:pPr>
            <w:r>
              <w:rPr>
                <w:rFonts w:ascii="Calibri Light" w:hAnsi="Calibri Light" w:cs="Calibri Light"/>
                <w:sz w:val="24"/>
                <w:szCs w:val="24"/>
              </w:rPr>
              <w:t>P</w:t>
            </w:r>
            <w:r w:rsidR="00F35990" w:rsidRPr="00F35990">
              <w:rPr>
                <w:rFonts w:ascii="Calibri Light" w:hAnsi="Calibri Light" w:cs="Calibri Light"/>
                <w:sz w:val="24"/>
                <w:szCs w:val="24"/>
              </w:rPr>
              <w:t xml:space="preserve">arents, </w:t>
            </w:r>
            <w:proofErr w:type="gramStart"/>
            <w:r w:rsidR="00F35990" w:rsidRPr="00F35990">
              <w:rPr>
                <w:rFonts w:ascii="Calibri Light" w:hAnsi="Calibri Light" w:cs="Calibri Light"/>
                <w:sz w:val="24"/>
                <w:szCs w:val="24"/>
              </w:rPr>
              <w:t>carers</w:t>
            </w:r>
            <w:proofErr w:type="gramEnd"/>
            <w:r w:rsidR="00F35990" w:rsidRPr="00F35990">
              <w:rPr>
                <w:rFonts w:ascii="Calibri Light" w:hAnsi="Calibri Light" w:cs="Calibri Light"/>
                <w:sz w:val="24"/>
                <w:szCs w:val="24"/>
              </w:rPr>
              <w:t xml:space="preserve"> and prospective parents who identify as lesbian, gay, bi</w:t>
            </w:r>
            <w:r>
              <w:rPr>
                <w:rFonts w:ascii="Calibri Light" w:hAnsi="Calibri Light" w:cs="Calibri Light"/>
                <w:sz w:val="24"/>
                <w:szCs w:val="24"/>
              </w:rPr>
              <w:t>sexual</w:t>
            </w:r>
            <w:r w:rsidR="00F35990" w:rsidRPr="00F35990">
              <w:rPr>
                <w:rFonts w:ascii="Calibri Light" w:hAnsi="Calibri Light" w:cs="Calibri Light"/>
                <w:sz w:val="24"/>
                <w:szCs w:val="24"/>
              </w:rPr>
              <w:t>, transgender, gender diverse or intersex</w:t>
            </w:r>
            <w:r>
              <w:rPr>
                <w:rFonts w:ascii="Calibri Light" w:hAnsi="Calibri Light" w:cs="Calibri Light"/>
                <w:sz w:val="24"/>
                <w:szCs w:val="24"/>
              </w:rPr>
              <w:t xml:space="preserve"> </w:t>
            </w:r>
            <w:r w:rsidR="00F35990" w:rsidRPr="00F35990">
              <w:rPr>
                <w:rFonts w:ascii="Calibri Light" w:hAnsi="Calibri Light" w:cs="Calibri Light"/>
                <w:sz w:val="24"/>
                <w:szCs w:val="24"/>
              </w:rPr>
              <w:t>including</w:t>
            </w:r>
            <w:r>
              <w:rPr>
                <w:rFonts w:ascii="Calibri Light" w:hAnsi="Calibri Light" w:cs="Calibri Light"/>
                <w:sz w:val="24"/>
                <w:szCs w:val="24"/>
              </w:rPr>
              <w:t xml:space="preserve"> their</w:t>
            </w:r>
            <w:r w:rsidR="00F35990" w:rsidRPr="00F35990">
              <w:rPr>
                <w:rFonts w:ascii="Calibri Light" w:hAnsi="Calibri Light" w:cs="Calibri Light"/>
                <w:sz w:val="24"/>
                <w:szCs w:val="24"/>
              </w:rPr>
              <w:t xml:space="preserve"> children.</w:t>
            </w:r>
            <w:r w:rsidR="00405038">
              <w:rPr>
                <w:rStyle w:val="FootnoteReference"/>
                <w:rFonts w:ascii="Calibri Light" w:hAnsi="Calibri Light" w:cs="Calibri Light"/>
                <w:sz w:val="24"/>
                <w:szCs w:val="24"/>
              </w:rPr>
              <w:footnoteReference w:id="187"/>
            </w:r>
          </w:p>
          <w:p w14:paraId="2BBD83EE" w14:textId="2406A99C" w:rsidR="00F35990" w:rsidRPr="00754B6F" w:rsidRDefault="00F35990" w:rsidP="00226125">
            <w:pPr>
              <w:spacing w:line="23" w:lineRule="atLeast"/>
              <w:rPr>
                <w:rFonts w:ascii="Calibri Light" w:hAnsi="Calibri Light" w:cs="Calibri Light"/>
                <w:sz w:val="24"/>
                <w:szCs w:val="24"/>
              </w:rPr>
            </w:pPr>
          </w:p>
        </w:tc>
      </w:tr>
      <w:tr w:rsidR="00CB4FC1" w:rsidRPr="00754B6F" w14:paraId="3DEB15CA" w14:textId="77777777" w:rsidTr="00B459B7">
        <w:trPr>
          <w:trHeight w:val="491"/>
        </w:trPr>
        <w:tc>
          <w:tcPr>
            <w:tcW w:w="3686" w:type="dxa"/>
          </w:tcPr>
          <w:p w14:paraId="2ED8C3C6" w14:textId="35C2C3F9"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t>RAM</w:t>
            </w:r>
            <w:r w:rsidR="007A6844">
              <w:rPr>
                <w:rFonts w:ascii="Calibri Light" w:hAnsi="Calibri Light" w:cs="Calibri Light"/>
                <w:b/>
                <w:bCs/>
                <w:sz w:val="24"/>
                <w:szCs w:val="24"/>
              </w:rPr>
              <w:t>P</w:t>
            </w:r>
          </w:p>
        </w:tc>
        <w:tc>
          <w:tcPr>
            <w:tcW w:w="5670" w:type="dxa"/>
          </w:tcPr>
          <w:p w14:paraId="1318EA8E" w14:textId="7EFDD7A3" w:rsidR="00CB4FC1" w:rsidRPr="00754B6F" w:rsidRDefault="00CB4FC1" w:rsidP="00226125">
            <w:pPr>
              <w:spacing w:line="23" w:lineRule="atLeast"/>
              <w:rPr>
                <w:rFonts w:ascii="Calibri Light" w:hAnsi="Calibri Light" w:cs="Calibri Light"/>
                <w:sz w:val="24"/>
                <w:szCs w:val="24"/>
              </w:rPr>
            </w:pPr>
            <w:r w:rsidRPr="00754B6F">
              <w:rPr>
                <w:rFonts w:ascii="Calibri Light" w:hAnsi="Calibri Light" w:cs="Calibri Light"/>
                <w:sz w:val="24"/>
                <w:szCs w:val="24"/>
              </w:rPr>
              <w:t>Risk Assessment and Management Panel</w:t>
            </w:r>
            <w:r w:rsidR="00D7717F">
              <w:rPr>
                <w:rFonts w:ascii="Calibri Light" w:hAnsi="Calibri Light" w:cs="Calibri Light"/>
                <w:sz w:val="24"/>
                <w:szCs w:val="24"/>
              </w:rPr>
              <w:t>.</w:t>
            </w:r>
          </w:p>
        </w:tc>
      </w:tr>
      <w:tr w:rsidR="00CB4FC1" w:rsidRPr="00754B6F" w14:paraId="2D565192" w14:textId="77777777" w:rsidTr="00B459B7">
        <w:tc>
          <w:tcPr>
            <w:tcW w:w="3686" w:type="dxa"/>
          </w:tcPr>
          <w:p w14:paraId="7EAFB5CE" w14:textId="77777777" w:rsidR="00CB4FC1" w:rsidRPr="00A1319C" w:rsidRDefault="00CB4FC1" w:rsidP="00226125">
            <w:pPr>
              <w:spacing w:line="23" w:lineRule="atLeast"/>
              <w:rPr>
                <w:rFonts w:ascii="Calibri Light" w:hAnsi="Calibri Light" w:cs="Calibri Light"/>
                <w:b/>
                <w:bCs/>
                <w:sz w:val="24"/>
                <w:szCs w:val="24"/>
              </w:rPr>
            </w:pPr>
            <w:r w:rsidRPr="00A1319C">
              <w:rPr>
                <w:rFonts w:ascii="Calibri Light" w:hAnsi="Calibri Light" w:cs="Calibri Light"/>
                <w:b/>
                <w:bCs/>
                <w:sz w:val="24"/>
                <w:szCs w:val="24"/>
              </w:rPr>
              <w:t xml:space="preserve">Referral </w:t>
            </w:r>
          </w:p>
          <w:p w14:paraId="35DE8E5B" w14:textId="77777777" w:rsidR="00CB4FC1" w:rsidRPr="00754B6F" w:rsidRDefault="00CB4FC1" w:rsidP="00226125">
            <w:pPr>
              <w:spacing w:line="23" w:lineRule="atLeast"/>
              <w:rPr>
                <w:rFonts w:ascii="Calibri Light" w:hAnsi="Calibri Light" w:cs="Calibri Light"/>
                <w:b/>
                <w:bCs/>
                <w:sz w:val="24"/>
                <w:szCs w:val="24"/>
              </w:rPr>
            </w:pPr>
          </w:p>
        </w:tc>
        <w:tc>
          <w:tcPr>
            <w:tcW w:w="5670" w:type="dxa"/>
          </w:tcPr>
          <w:p w14:paraId="36080FE7" w14:textId="181999EC" w:rsidR="00CB4FC1" w:rsidRPr="00754B6F" w:rsidRDefault="00CB4FC1" w:rsidP="00226125">
            <w:pPr>
              <w:spacing w:line="23" w:lineRule="atLeast"/>
              <w:rPr>
                <w:rFonts w:ascii="Calibri Light" w:hAnsi="Calibri Light" w:cs="Calibri Light"/>
                <w:sz w:val="24"/>
                <w:szCs w:val="24"/>
              </w:rPr>
            </w:pPr>
            <w:r>
              <w:rPr>
                <w:rFonts w:ascii="Calibri Light" w:hAnsi="Calibri Light" w:cs="Calibri Light"/>
                <w:sz w:val="24"/>
                <w:szCs w:val="24"/>
              </w:rPr>
              <w:t>A s</w:t>
            </w:r>
            <w:r w:rsidRPr="00754B6F">
              <w:rPr>
                <w:rFonts w:ascii="Calibri Light" w:hAnsi="Calibri Light" w:cs="Calibri Light"/>
                <w:sz w:val="24"/>
                <w:szCs w:val="24"/>
              </w:rPr>
              <w:t>elf-referral</w:t>
            </w:r>
            <w:r>
              <w:rPr>
                <w:rFonts w:ascii="Calibri Light" w:hAnsi="Calibri Light" w:cs="Calibri Light"/>
                <w:sz w:val="24"/>
                <w:szCs w:val="24"/>
              </w:rPr>
              <w:t xml:space="preserve"> is when a person voluntarily contacts a service seeking assistance or information.</w:t>
            </w:r>
          </w:p>
          <w:p w14:paraId="6E56D866" w14:textId="77777777" w:rsidR="00CB4FC1" w:rsidRPr="00754B6F" w:rsidRDefault="00CB4FC1" w:rsidP="00226125">
            <w:pPr>
              <w:spacing w:line="23" w:lineRule="atLeast"/>
              <w:rPr>
                <w:rFonts w:ascii="Calibri Light" w:hAnsi="Calibri Light" w:cs="Calibri Light"/>
                <w:sz w:val="24"/>
                <w:szCs w:val="24"/>
              </w:rPr>
            </w:pPr>
          </w:p>
          <w:p w14:paraId="3C6FF1AA" w14:textId="2932B38D" w:rsidR="00D221FA" w:rsidRDefault="00CB4FC1" w:rsidP="00226125">
            <w:pPr>
              <w:spacing w:line="23" w:lineRule="atLeast"/>
              <w:rPr>
                <w:rFonts w:ascii="Calibri Light" w:hAnsi="Calibri Light" w:cs="Calibri Light"/>
                <w:sz w:val="24"/>
                <w:szCs w:val="24"/>
              </w:rPr>
            </w:pPr>
            <w:r>
              <w:rPr>
                <w:rFonts w:ascii="Calibri Light" w:hAnsi="Calibri Light" w:cs="Calibri Light"/>
                <w:sz w:val="24"/>
                <w:szCs w:val="24"/>
              </w:rPr>
              <w:t>A f</w:t>
            </w:r>
            <w:r w:rsidRPr="00754B6F">
              <w:rPr>
                <w:rFonts w:ascii="Calibri Light" w:hAnsi="Calibri Light" w:cs="Calibri Light"/>
                <w:sz w:val="24"/>
                <w:szCs w:val="24"/>
              </w:rPr>
              <w:t>acilitated referral</w:t>
            </w:r>
            <w:r>
              <w:rPr>
                <w:rFonts w:ascii="Calibri Light" w:hAnsi="Calibri Light" w:cs="Calibri Light"/>
                <w:sz w:val="24"/>
                <w:szCs w:val="24"/>
              </w:rPr>
              <w:t xml:space="preserve"> is a referral made to a service by another party, usually a practitioner in another service, </w:t>
            </w:r>
            <w:r>
              <w:rPr>
                <w:rFonts w:ascii="Calibri Light" w:hAnsi="Calibri Light" w:cs="Calibri Light"/>
                <w:sz w:val="24"/>
                <w:szCs w:val="24"/>
              </w:rPr>
              <w:lastRenderedPageBreak/>
              <w:t>on behalf of the person requiring assistance. Facilitated referrals can help to address barriers to accessing and engaging with services where the person has experienced systemic or social barriers.</w:t>
            </w:r>
          </w:p>
          <w:p w14:paraId="2EEF6110" w14:textId="191EE046" w:rsidR="002D7A58" w:rsidRPr="00754B6F" w:rsidRDefault="002D7A58" w:rsidP="00226125">
            <w:pPr>
              <w:spacing w:line="23" w:lineRule="atLeast"/>
              <w:rPr>
                <w:rFonts w:ascii="Calibri Light" w:hAnsi="Calibri Light" w:cs="Calibri Light"/>
                <w:sz w:val="24"/>
                <w:szCs w:val="24"/>
              </w:rPr>
            </w:pPr>
          </w:p>
          <w:p w14:paraId="0ABEC20F" w14:textId="508E8BCF" w:rsidR="00CB4FC1" w:rsidRDefault="00CB4FC1" w:rsidP="00226125">
            <w:pPr>
              <w:spacing w:line="23" w:lineRule="atLeast"/>
              <w:rPr>
                <w:rFonts w:ascii="Calibri Light" w:hAnsi="Calibri Light" w:cs="Calibri Light"/>
                <w:sz w:val="24"/>
                <w:szCs w:val="24"/>
              </w:rPr>
            </w:pPr>
            <w:r>
              <w:rPr>
                <w:rFonts w:ascii="Calibri Light" w:hAnsi="Calibri Light" w:cs="Calibri Light"/>
                <w:sz w:val="24"/>
                <w:szCs w:val="24"/>
              </w:rPr>
              <w:t>Facilitated referrals should be made with the person’s consent (in accordance with privacy and information sharing laws</w:t>
            </w:r>
            <w:proofErr w:type="gramStart"/>
            <w:r>
              <w:rPr>
                <w:rFonts w:ascii="Calibri Light" w:hAnsi="Calibri Light" w:cs="Calibri Light"/>
                <w:sz w:val="24"/>
                <w:szCs w:val="24"/>
              </w:rPr>
              <w:t>), and</w:t>
            </w:r>
            <w:proofErr w:type="gramEnd"/>
            <w:r>
              <w:rPr>
                <w:rFonts w:ascii="Calibri Light" w:hAnsi="Calibri Light" w:cs="Calibri Light"/>
                <w:sz w:val="24"/>
                <w:szCs w:val="24"/>
              </w:rPr>
              <w:t xml:space="preserve"> may involve securely transferring client information (including assessments, safety plans and case plan information), supporting the person to call the other service, or setting up an appointment directly with the other service. When a facilitated referral is made, best practice involves following up to ensure it was picked up and progressed.</w:t>
            </w:r>
          </w:p>
          <w:p w14:paraId="53277F95" w14:textId="77777777" w:rsidR="00CB4FC1" w:rsidRPr="00754B6F" w:rsidRDefault="00CB4FC1" w:rsidP="00226125">
            <w:pPr>
              <w:spacing w:line="23" w:lineRule="atLeast"/>
              <w:rPr>
                <w:rFonts w:ascii="Calibri Light" w:hAnsi="Calibri Light" w:cs="Calibri Light"/>
                <w:sz w:val="24"/>
                <w:szCs w:val="24"/>
              </w:rPr>
            </w:pPr>
          </w:p>
        </w:tc>
      </w:tr>
      <w:tr w:rsidR="001060A5" w:rsidRPr="00754B6F" w14:paraId="6AB993F6" w14:textId="77777777" w:rsidTr="00B459B7">
        <w:tc>
          <w:tcPr>
            <w:tcW w:w="3686" w:type="dxa"/>
          </w:tcPr>
          <w:p w14:paraId="7FB4EDD8" w14:textId="07966EC0" w:rsidR="001060A5" w:rsidRDefault="001060A5" w:rsidP="00226125">
            <w:pPr>
              <w:spacing w:line="23" w:lineRule="atLeast"/>
              <w:rPr>
                <w:rFonts w:ascii="Calibri Light" w:hAnsi="Calibri Light" w:cs="Calibri Light"/>
                <w:b/>
                <w:bCs/>
                <w:sz w:val="24"/>
                <w:szCs w:val="24"/>
              </w:rPr>
            </w:pPr>
            <w:r>
              <w:rPr>
                <w:rFonts w:ascii="Calibri Light" w:hAnsi="Calibri Light" w:cs="Calibri Light"/>
                <w:b/>
                <w:bCs/>
                <w:sz w:val="24"/>
                <w:szCs w:val="24"/>
              </w:rPr>
              <w:lastRenderedPageBreak/>
              <w:t>Reflective practice</w:t>
            </w:r>
          </w:p>
          <w:p w14:paraId="6015E4D1" w14:textId="77777777" w:rsidR="001060A5" w:rsidRDefault="001060A5" w:rsidP="00226125">
            <w:pPr>
              <w:spacing w:line="23" w:lineRule="atLeast"/>
              <w:rPr>
                <w:rFonts w:ascii="Calibri Light" w:hAnsi="Calibri Light" w:cs="Calibri Light"/>
                <w:b/>
                <w:bCs/>
                <w:sz w:val="24"/>
                <w:szCs w:val="24"/>
              </w:rPr>
            </w:pPr>
          </w:p>
          <w:p w14:paraId="580381FB" w14:textId="5B156D7B" w:rsidR="001060A5" w:rsidRPr="00A1319C" w:rsidRDefault="001060A5" w:rsidP="00226125">
            <w:pPr>
              <w:spacing w:line="23" w:lineRule="atLeast"/>
              <w:rPr>
                <w:rFonts w:ascii="Calibri Light" w:hAnsi="Calibri Light" w:cs="Calibri Light"/>
                <w:b/>
                <w:bCs/>
                <w:sz w:val="24"/>
                <w:szCs w:val="24"/>
              </w:rPr>
            </w:pPr>
          </w:p>
        </w:tc>
        <w:tc>
          <w:tcPr>
            <w:tcW w:w="5670" w:type="dxa"/>
          </w:tcPr>
          <w:p w14:paraId="263548DE" w14:textId="31237A77" w:rsidR="001060A5" w:rsidRDefault="001060A5" w:rsidP="00226125">
            <w:pPr>
              <w:spacing w:line="23" w:lineRule="atLeast"/>
              <w:rPr>
                <w:rFonts w:ascii="Calibri Light" w:hAnsi="Calibri Light" w:cs="Calibri Light"/>
                <w:sz w:val="24"/>
                <w:szCs w:val="24"/>
              </w:rPr>
            </w:pPr>
            <w:r>
              <w:rPr>
                <w:rFonts w:ascii="Calibri Light" w:hAnsi="Calibri Light" w:cs="Calibri Light"/>
                <w:sz w:val="24"/>
                <w:szCs w:val="24"/>
              </w:rPr>
              <w:t>A</w:t>
            </w:r>
            <w:r w:rsidRPr="001B4086">
              <w:rPr>
                <w:rFonts w:ascii="Calibri Light" w:hAnsi="Calibri Light" w:cs="Calibri Light"/>
                <w:sz w:val="24"/>
                <w:szCs w:val="24"/>
              </w:rPr>
              <w:t xml:space="preserve"> dynamic process of continuous analysis, </w:t>
            </w:r>
            <w:proofErr w:type="gramStart"/>
            <w:r w:rsidRPr="001B4086">
              <w:rPr>
                <w:rFonts w:ascii="Calibri Light" w:hAnsi="Calibri Light" w:cs="Calibri Light"/>
                <w:sz w:val="24"/>
                <w:szCs w:val="24"/>
              </w:rPr>
              <w:t>reflection</w:t>
            </w:r>
            <w:proofErr w:type="gramEnd"/>
            <w:r w:rsidRPr="001B4086">
              <w:rPr>
                <w:rFonts w:ascii="Calibri Light" w:hAnsi="Calibri Light" w:cs="Calibri Light"/>
                <w:sz w:val="24"/>
                <w:szCs w:val="24"/>
              </w:rPr>
              <w:t xml:space="preserve"> and action to examine </w:t>
            </w:r>
            <w:r>
              <w:rPr>
                <w:rFonts w:ascii="Calibri Light" w:hAnsi="Calibri Light" w:cs="Calibri Light"/>
                <w:sz w:val="24"/>
                <w:szCs w:val="24"/>
              </w:rPr>
              <w:t xml:space="preserve">the </w:t>
            </w:r>
            <w:r w:rsidRPr="001B4086">
              <w:rPr>
                <w:rFonts w:ascii="Calibri Light" w:hAnsi="Calibri Light" w:cs="Calibri Light"/>
                <w:sz w:val="24"/>
                <w:szCs w:val="24"/>
              </w:rPr>
              <w:t xml:space="preserve">values, assumptions </w:t>
            </w:r>
            <w:r>
              <w:rPr>
                <w:rFonts w:ascii="Calibri Light" w:hAnsi="Calibri Light" w:cs="Calibri Light"/>
                <w:sz w:val="24"/>
                <w:szCs w:val="24"/>
              </w:rPr>
              <w:t xml:space="preserve">and </w:t>
            </w:r>
            <w:r w:rsidRPr="001B4086">
              <w:rPr>
                <w:rFonts w:ascii="Calibri Light" w:hAnsi="Calibri Light" w:cs="Calibri Light"/>
                <w:sz w:val="24"/>
                <w:szCs w:val="24"/>
              </w:rPr>
              <w:t>biases that impact on inclusive and socially just service provision.</w:t>
            </w:r>
            <w:r w:rsidRPr="001B4086">
              <w:rPr>
                <w:rStyle w:val="FootnoteReference"/>
                <w:rFonts w:ascii="Calibri Light" w:hAnsi="Calibri Light" w:cs="Calibri Light"/>
                <w:sz w:val="24"/>
                <w:szCs w:val="24"/>
              </w:rPr>
              <w:footnoteReference w:id="188"/>
            </w:r>
          </w:p>
          <w:p w14:paraId="199E5899" w14:textId="306B7A08" w:rsidR="002D7A58" w:rsidRDefault="002D7A58" w:rsidP="00226125">
            <w:pPr>
              <w:spacing w:line="23" w:lineRule="atLeast"/>
              <w:rPr>
                <w:rFonts w:ascii="Calibri Light" w:hAnsi="Calibri Light" w:cs="Calibri Light"/>
                <w:sz w:val="24"/>
                <w:szCs w:val="24"/>
              </w:rPr>
            </w:pPr>
          </w:p>
        </w:tc>
      </w:tr>
      <w:tr w:rsidR="00713153" w:rsidRPr="00754B6F" w14:paraId="4651F26A" w14:textId="77777777" w:rsidTr="00DB3729">
        <w:tc>
          <w:tcPr>
            <w:tcW w:w="3686" w:type="dxa"/>
          </w:tcPr>
          <w:p w14:paraId="26342AA2" w14:textId="77777777" w:rsidR="00713153" w:rsidRDefault="00713153" w:rsidP="00226125">
            <w:pPr>
              <w:spacing w:line="23" w:lineRule="atLeast"/>
              <w:rPr>
                <w:rFonts w:ascii="Calibri Light" w:hAnsi="Calibri Light" w:cs="Calibri Light"/>
                <w:b/>
                <w:bCs/>
                <w:sz w:val="24"/>
                <w:szCs w:val="24"/>
              </w:rPr>
            </w:pPr>
            <w:r>
              <w:rPr>
                <w:rFonts w:ascii="Calibri Light" w:hAnsi="Calibri Light" w:cs="Calibri Light"/>
                <w:b/>
                <w:bCs/>
                <w:sz w:val="24"/>
                <w:szCs w:val="24"/>
              </w:rPr>
              <w:t>Response</w:t>
            </w:r>
          </w:p>
          <w:p w14:paraId="05F249DC" w14:textId="18343724" w:rsidR="00713153" w:rsidRPr="00754B6F" w:rsidRDefault="00713153" w:rsidP="00226125">
            <w:pPr>
              <w:spacing w:line="23" w:lineRule="atLeast"/>
              <w:rPr>
                <w:rFonts w:ascii="Calibri Light" w:hAnsi="Calibri Light" w:cs="Calibri Light"/>
                <w:b/>
                <w:bCs/>
                <w:sz w:val="24"/>
                <w:szCs w:val="24"/>
              </w:rPr>
            </w:pPr>
          </w:p>
        </w:tc>
        <w:tc>
          <w:tcPr>
            <w:tcW w:w="5670" w:type="dxa"/>
          </w:tcPr>
          <w:p w14:paraId="1954E600" w14:textId="1865509B" w:rsidR="00713153" w:rsidRDefault="00713153" w:rsidP="00226125">
            <w:pPr>
              <w:spacing w:line="23" w:lineRule="atLeast"/>
              <w:rPr>
                <w:rFonts w:ascii="Calibri Light" w:hAnsi="Calibri Light" w:cs="Calibri Light"/>
                <w:sz w:val="24"/>
                <w:szCs w:val="24"/>
              </w:rPr>
            </w:pPr>
            <w:r>
              <w:rPr>
                <w:rFonts w:ascii="Calibri Light" w:hAnsi="Calibri Light" w:cs="Calibri Light"/>
                <w:sz w:val="24"/>
                <w:szCs w:val="24"/>
              </w:rPr>
              <w:t xml:space="preserve">Refers to the interventions and activities used to address existing family violence through the efforts of a range of coordinated services including specialist family violence services, perpetrator intervention services, police, </w:t>
            </w:r>
            <w:proofErr w:type="gramStart"/>
            <w:r>
              <w:rPr>
                <w:rFonts w:ascii="Calibri Light" w:hAnsi="Calibri Light" w:cs="Calibri Light"/>
                <w:sz w:val="24"/>
                <w:szCs w:val="24"/>
              </w:rPr>
              <w:t>courts</w:t>
            </w:r>
            <w:proofErr w:type="gramEnd"/>
            <w:r>
              <w:rPr>
                <w:rFonts w:ascii="Calibri Light" w:hAnsi="Calibri Light" w:cs="Calibri Light"/>
                <w:sz w:val="24"/>
                <w:szCs w:val="24"/>
              </w:rPr>
              <w:t xml:space="preserve"> and child protection. </w:t>
            </w:r>
          </w:p>
          <w:p w14:paraId="3B083E7C" w14:textId="533E5522" w:rsidR="00713153" w:rsidRPr="00754B6F" w:rsidRDefault="00713153" w:rsidP="00226125">
            <w:pPr>
              <w:spacing w:line="23" w:lineRule="atLeast"/>
              <w:rPr>
                <w:rFonts w:ascii="Calibri Light" w:hAnsi="Calibri Light" w:cs="Calibri Light"/>
                <w:sz w:val="24"/>
                <w:szCs w:val="24"/>
              </w:rPr>
            </w:pPr>
          </w:p>
        </w:tc>
      </w:tr>
      <w:tr w:rsidR="00CB4FC1" w:rsidRPr="00754B6F" w14:paraId="094EAF8D" w14:textId="77777777" w:rsidTr="00B459B7">
        <w:tc>
          <w:tcPr>
            <w:tcW w:w="3686" w:type="dxa"/>
          </w:tcPr>
          <w:p w14:paraId="63840ABB" w14:textId="77777777"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t>Risk assessment</w:t>
            </w:r>
          </w:p>
          <w:p w14:paraId="5B9C86B7" w14:textId="77777777" w:rsidR="00CB4FC1" w:rsidRPr="00754B6F" w:rsidRDefault="00CB4FC1" w:rsidP="00226125">
            <w:pPr>
              <w:spacing w:line="23" w:lineRule="atLeast"/>
              <w:rPr>
                <w:rFonts w:ascii="Calibri Light" w:hAnsi="Calibri Light" w:cs="Calibri Light"/>
                <w:b/>
                <w:bCs/>
                <w:sz w:val="24"/>
                <w:szCs w:val="24"/>
              </w:rPr>
            </w:pPr>
          </w:p>
          <w:p w14:paraId="1EE91212" w14:textId="77777777" w:rsidR="00CB4FC1" w:rsidRPr="00754B6F" w:rsidRDefault="00CB4FC1" w:rsidP="00226125">
            <w:pPr>
              <w:spacing w:line="23" w:lineRule="atLeast"/>
              <w:rPr>
                <w:rFonts w:ascii="Calibri Light" w:hAnsi="Calibri Light" w:cs="Calibri Light"/>
                <w:b/>
                <w:bCs/>
                <w:sz w:val="24"/>
                <w:szCs w:val="24"/>
              </w:rPr>
            </w:pPr>
          </w:p>
        </w:tc>
        <w:tc>
          <w:tcPr>
            <w:tcW w:w="5670" w:type="dxa"/>
          </w:tcPr>
          <w:p w14:paraId="6E66EC1E" w14:textId="391E0258" w:rsidR="00CB4FC1" w:rsidRPr="00754B6F" w:rsidRDefault="00CB4FC1" w:rsidP="00226125">
            <w:pPr>
              <w:spacing w:line="23" w:lineRule="atLeast"/>
              <w:rPr>
                <w:rFonts w:ascii="Calibri Light" w:hAnsi="Calibri Light" w:cs="Calibri Light"/>
                <w:sz w:val="24"/>
                <w:szCs w:val="24"/>
              </w:rPr>
            </w:pPr>
            <w:r w:rsidRPr="00754B6F">
              <w:rPr>
                <w:rFonts w:ascii="Calibri Light" w:hAnsi="Calibri Light" w:cs="Calibri Light"/>
                <w:sz w:val="24"/>
                <w:szCs w:val="24"/>
              </w:rPr>
              <w:t xml:space="preserve">The process of applying the model of Structured Professional Judgement (SPJ), as per the </w:t>
            </w:r>
            <w:r w:rsidRPr="00E3060C">
              <w:rPr>
                <w:rFonts w:ascii="Calibri Light" w:hAnsi="Calibri Light" w:cs="Calibri Light"/>
                <w:i/>
                <w:sz w:val="24"/>
                <w:szCs w:val="24"/>
              </w:rPr>
              <w:t>MARAM Framework</w:t>
            </w:r>
            <w:r w:rsidRPr="00754B6F">
              <w:rPr>
                <w:rFonts w:ascii="Calibri Light" w:hAnsi="Calibri Light" w:cs="Calibri Light"/>
                <w:sz w:val="24"/>
                <w:szCs w:val="24"/>
              </w:rPr>
              <w:t>, to determine the level of family violence risk.</w:t>
            </w:r>
            <w:r w:rsidRPr="00754B6F">
              <w:rPr>
                <w:rStyle w:val="FootnoteReference"/>
                <w:rFonts w:ascii="Calibri Light" w:hAnsi="Calibri Light" w:cs="Calibri Light"/>
                <w:sz w:val="24"/>
                <w:szCs w:val="24"/>
              </w:rPr>
              <w:footnoteReference w:id="189"/>
            </w:r>
            <w:r>
              <w:rPr>
                <w:rFonts w:ascii="Calibri Light" w:hAnsi="Calibri Light" w:cs="Calibri Light"/>
                <w:sz w:val="24"/>
                <w:szCs w:val="24"/>
              </w:rPr>
              <w:t xml:space="preserve"> </w:t>
            </w:r>
            <w:r w:rsidRPr="00754B6F">
              <w:rPr>
                <w:rFonts w:ascii="Calibri Light" w:hAnsi="Calibri Light" w:cs="Calibri Light"/>
                <w:sz w:val="24"/>
                <w:szCs w:val="24"/>
              </w:rPr>
              <w:t>SPJ is informed by:</w:t>
            </w:r>
          </w:p>
          <w:p w14:paraId="7D7D21D9" w14:textId="77777777" w:rsidR="00CB4FC1" w:rsidRPr="00754B6F" w:rsidRDefault="00CB4FC1" w:rsidP="00226125">
            <w:pPr>
              <w:pStyle w:val="ListParagraph"/>
              <w:numPr>
                <w:ilvl w:val="0"/>
                <w:numId w:val="6"/>
              </w:numPr>
              <w:spacing w:line="23" w:lineRule="atLeast"/>
              <w:rPr>
                <w:rFonts w:ascii="Calibri Light" w:hAnsi="Calibri Light" w:cs="Calibri Light"/>
                <w:sz w:val="24"/>
                <w:szCs w:val="24"/>
              </w:rPr>
            </w:pPr>
            <w:bookmarkStart w:id="165" w:name="_Hlk30069901"/>
            <w:r w:rsidRPr="00754B6F">
              <w:rPr>
                <w:rFonts w:ascii="Calibri Light" w:hAnsi="Calibri Light" w:cs="Calibri Light"/>
                <w:sz w:val="24"/>
                <w:szCs w:val="24"/>
              </w:rPr>
              <w:t xml:space="preserve">the </w:t>
            </w:r>
            <w:r>
              <w:rPr>
                <w:rFonts w:ascii="Calibri Light" w:hAnsi="Calibri Light" w:cs="Calibri Light"/>
                <w:sz w:val="24"/>
                <w:szCs w:val="24"/>
              </w:rPr>
              <w:t>victim-survivor</w:t>
            </w:r>
            <w:r w:rsidRPr="00754B6F">
              <w:rPr>
                <w:rFonts w:ascii="Calibri Light" w:hAnsi="Calibri Light" w:cs="Calibri Light"/>
                <w:sz w:val="24"/>
                <w:szCs w:val="24"/>
              </w:rPr>
              <w:t xml:space="preserve">’s self-assessed level of </w:t>
            </w:r>
            <w:proofErr w:type="gramStart"/>
            <w:r w:rsidRPr="00754B6F">
              <w:rPr>
                <w:rFonts w:ascii="Calibri Light" w:hAnsi="Calibri Light" w:cs="Calibri Light"/>
                <w:sz w:val="24"/>
                <w:szCs w:val="24"/>
              </w:rPr>
              <w:t>risk</w:t>
            </w:r>
            <w:r>
              <w:rPr>
                <w:rFonts w:ascii="Calibri Light" w:hAnsi="Calibri Light" w:cs="Calibri Light"/>
                <w:sz w:val="24"/>
                <w:szCs w:val="24"/>
              </w:rPr>
              <w:t>;</w:t>
            </w:r>
            <w:proofErr w:type="gramEnd"/>
          </w:p>
          <w:p w14:paraId="448871DA" w14:textId="77777777" w:rsidR="00CB4FC1" w:rsidRPr="00754B6F" w:rsidRDefault="00CB4FC1" w:rsidP="00226125">
            <w:pPr>
              <w:pStyle w:val="ListParagraph"/>
              <w:numPr>
                <w:ilvl w:val="0"/>
                <w:numId w:val="6"/>
              </w:numPr>
              <w:spacing w:line="23" w:lineRule="atLeast"/>
              <w:rPr>
                <w:rFonts w:ascii="Calibri Light" w:hAnsi="Calibri Light" w:cs="Calibri Light"/>
                <w:sz w:val="24"/>
                <w:szCs w:val="24"/>
              </w:rPr>
            </w:pPr>
            <w:r w:rsidRPr="00754B6F">
              <w:rPr>
                <w:rFonts w:ascii="Calibri Light" w:hAnsi="Calibri Light" w:cs="Calibri Light"/>
                <w:sz w:val="24"/>
                <w:szCs w:val="24"/>
              </w:rPr>
              <w:t>evidence-based risk factors (using the relevant assessment tool</w:t>
            </w:r>
            <w:proofErr w:type="gramStart"/>
            <w:r w:rsidRPr="00754B6F">
              <w:rPr>
                <w:rFonts w:ascii="Calibri Light" w:hAnsi="Calibri Light" w:cs="Calibri Light"/>
                <w:sz w:val="24"/>
                <w:szCs w:val="24"/>
              </w:rPr>
              <w:t>)</w:t>
            </w:r>
            <w:r>
              <w:rPr>
                <w:rFonts w:ascii="Calibri Light" w:hAnsi="Calibri Light" w:cs="Calibri Light"/>
                <w:sz w:val="24"/>
                <w:szCs w:val="24"/>
              </w:rPr>
              <w:t>;</w:t>
            </w:r>
            <w:proofErr w:type="gramEnd"/>
          </w:p>
          <w:p w14:paraId="418480F3" w14:textId="4F4CBF03" w:rsidR="00CB4FC1" w:rsidRPr="00754B6F" w:rsidRDefault="00CB4FC1" w:rsidP="00226125">
            <w:pPr>
              <w:pStyle w:val="ListParagraph"/>
              <w:numPr>
                <w:ilvl w:val="0"/>
                <w:numId w:val="6"/>
              </w:numPr>
              <w:spacing w:line="23" w:lineRule="atLeast"/>
              <w:rPr>
                <w:rFonts w:ascii="Calibri Light" w:hAnsi="Calibri Light" w:cs="Calibri Light"/>
                <w:sz w:val="24"/>
                <w:szCs w:val="24"/>
              </w:rPr>
            </w:pPr>
            <w:r w:rsidRPr="00754B6F">
              <w:rPr>
                <w:rFonts w:ascii="Calibri Light" w:hAnsi="Calibri Light" w:cs="Calibri Light"/>
                <w:sz w:val="24"/>
                <w:szCs w:val="24"/>
              </w:rPr>
              <w:t>information sharing with other professionals as appropriate</w:t>
            </w:r>
            <w:r w:rsidR="007073EF">
              <w:rPr>
                <w:rFonts w:ascii="Calibri Light" w:hAnsi="Calibri Light" w:cs="Calibri Light"/>
                <w:sz w:val="24"/>
                <w:szCs w:val="24"/>
              </w:rPr>
              <w:t>,</w:t>
            </w:r>
            <w:r w:rsidRPr="00754B6F">
              <w:rPr>
                <w:rFonts w:ascii="Calibri Light" w:hAnsi="Calibri Light" w:cs="Calibri Light"/>
                <w:sz w:val="24"/>
                <w:szCs w:val="24"/>
              </w:rPr>
              <w:t xml:space="preserve"> to inform decision</w:t>
            </w:r>
            <w:r w:rsidR="00FF22E4">
              <w:rPr>
                <w:rFonts w:ascii="Calibri Light" w:hAnsi="Calibri Light" w:cs="Calibri Light"/>
                <w:sz w:val="24"/>
                <w:szCs w:val="24"/>
              </w:rPr>
              <w:t>-</w:t>
            </w:r>
            <w:r w:rsidRPr="00754B6F">
              <w:rPr>
                <w:rFonts w:ascii="Calibri Light" w:hAnsi="Calibri Light" w:cs="Calibri Light"/>
                <w:sz w:val="24"/>
                <w:szCs w:val="24"/>
              </w:rPr>
              <w:t>making</w:t>
            </w:r>
            <w:r>
              <w:rPr>
                <w:rFonts w:ascii="Calibri Light" w:hAnsi="Calibri Light" w:cs="Calibri Light"/>
                <w:sz w:val="24"/>
                <w:szCs w:val="24"/>
              </w:rPr>
              <w:t>; and</w:t>
            </w:r>
          </w:p>
          <w:p w14:paraId="1353D26E" w14:textId="77777777" w:rsidR="00CB4FC1" w:rsidRDefault="00CB4FC1" w:rsidP="00226125">
            <w:pPr>
              <w:pStyle w:val="ListParagraph"/>
              <w:numPr>
                <w:ilvl w:val="0"/>
                <w:numId w:val="6"/>
              </w:numPr>
              <w:spacing w:line="23" w:lineRule="atLeast"/>
              <w:rPr>
                <w:rFonts w:ascii="Calibri Light" w:hAnsi="Calibri Light" w:cs="Calibri Light"/>
                <w:sz w:val="24"/>
                <w:szCs w:val="24"/>
              </w:rPr>
            </w:pPr>
            <w:r w:rsidRPr="00754B6F">
              <w:rPr>
                <w:rFonts w:ascii="Calibri Light" w:hAnsi="Calibri Light" w:cs="Calibri Light"/>
                <w:sz w:val="24"/>
                <w:szCs w:val="24"/>
              </w:rPr>
              <w:t xml:space="preserve">intersectional analysis </w:t>
            </w:r>
            <w:r>
              <w:rPr>
                <w:rFonts w:ascii="Calibri Light" w:hAnsi="Calibri Light" w:cs="Calibri Light"/>
                <w:sz w:val="24"/>
                <w:szCs w:val="24"/>
              </w:rPr>
              <w:t>to ascertain any issues caused by discrimination and marginalisation.</w:t>
            </w:r>
          </w:p>
          <w:bookmarkEnd w:id="165"/>
          <w:p w14:paraId="11BC8BDF" w14:textId="77777777" w:rsidR="00CB4FC1" w:rsidRPr="00754B6F" w:rsidRDefault="00CB4FC1" w:rsidP="00226125">
            <w:pPr>
              <w:pStyle w:val="ListParagraph"/>
              <w:spacing w:line="23" w:lineRule="atLeast"/>
              <w:rPr>
                <w:rFonts w:ascii="Calibri Light" w:hAnsi="Calibri Light" w:cs="Calibri Light"/>
                <w:sz w:val="24"/>
                <w:szCs w:val="24"/>
              </w:rPr>
            </w:pPr>
          </w:p>
        </w:tc>
      </w:tr>
      <w:tr w:rsidR="00CB4FC1" w:rsidRPr="00754B6F" w14:paraId="27096A0D" w14:textId="77777777" w:rsidTr="00B459B7">
        <w:tc>
          <w:tcPr>
            <w:tcW w:w="3686" w:type="dxa"/>
          </w:tcPr>
          <w:p w14:paraId="2AB156EB" w14:textId="77777777"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t>Risk factors</w:t>
            </w:r>
          </w:p>
          <w:p w14:paraId="70602CAA" w14:textId="77777777" w:rsidR="00CB4FC1" w:rsidRPr="00754B6F" w:rsidRDefault="00CB4FC1" w:rsidP="00226125">
            <w:pPr>
              <w:spacing w:line="23" w:lineRule="atLeast"/>
              <w:rPr>
                <w:rFonts w:ascii="Calibri Light" w:hAnsi="Calibri Light" w:cs="Calibri Light"/>
                <w:b/>
                <w:bCs/>
                <w:sz w:val="24"/>
                <w:szCs w:val="24"/>
              </w:rPr>
            </w:pPr>
          </w:p>
        </w:tc>
        <w:tc>
          <w:tcPr>
            <w:tcW w:w="5670" w:type="dxa"/>
          </w:tcPr>
          <w:p w14:paraId="4B4E97CE" w14:textId="77777777" w:rsidR="00CB4FC1" w:rsidRDefault="00CB4FC1" w:rsidP="00226125">
            <w:pPr>
              <w:spacing w:line="23" w:lineRule="atLeast"/>
              <w:rPr>
                <w:rFonts w:ascii="Calibri Light" w:hAnsi="Calibri Light" w:cs="Calibri Light"/>
                <w:sz w:val="24"/>
                <w:szCs w:val="24"/>
              </w:rPr>
            </w:pPr>
            <w:r w:rsidRPr="00754B6F">
              <w:rPr>
                <w:rFonts w:ascii="Calibri Light" w:hAnsi="Calibri Light" w:cs="Calibri Light"/>
                <w:sz w:val="24"/>
                <w:szCs w:val="24"/>
              </w:rPr>
              <w:t xml:space="preserve">Evidence-based factors comprising of </w:t>
            </w:r>
            <w:r w:rsidR="00D7717F">
              <w:rPr>
                <w:rFonts w:ascii="Calibri Light" w:hAnsi="Calibri Light" w:cs="Calibri Light"/>
                <w:sz w:val="24"/>
                <w:szCs w:val="24"/>
              </w:rPr>
              <w:t xml:space="preserve">the </w:t>
            </w:r>
            <w:r w:rsidRPr="00754B6F">
              <w:rPr>
                <w:rFonts w:ascii="Calibri Light" w:hAnsi="Calibri Light" w:cs="Calibri Light"/>
                <w:sz w:val="24"/>
                <w:szCs w:val="24"/>
              </w:rPr>
              <w:t>perpetrator’s family violence behaviours toward</w:t>
            </w:r>
            <w:r w:rsidR="007073EF">
              <w:rPr>
                <w:rFonts w:ascii="Calibri Light" w:hAnsi="Calibri Light" w:cs="Calibri Light"/>
                <w:sz w:val="24"/>
                <w:szCs w:val="24"/>
              </w:rPr>
              <w:t>s</w:t>
            </w:r>
            <w:r w:rsidRPr="00754B6F">
              <w:rPr>
                <w:rFonts w:ascii="Calibri Light" w:hAnsi="Calibri Light" w:cs="Calibri Light"/>
                <w:sz w:val="24"/>
                <w:szCs w:val="24"/>
              </w:rPr>
              <w:t xml:space="preserve"> adult and child </w:t>
            </w:r>
            <w:r>
              <w:rPr>
                <w:rFonts w:ascii="Calibri Light" w:hAnsi="Calibri Light" w:cs="Calibri Light"/>
                <w:sz w:val="24"/>
                <w:szCs w:val="24"/>
              </w:rPr>
              <w:t>victim-survivor</w:t>
            </w:r>
            <w:r w:rsidRPr="00754B6F">
              <w:rPr>
                <w:rFonts w:ascii="Calibri Light" w:hAnsi="Calibri Light" w:cs="Calibri Light"/>
                <w:sz w:val="24"/>
                <w:szCs w:val="24"/>
              </w:rPr>
              <w:t xml:space="preserve">s, and the </w:t>
            </w:r>
            <w:r>
              <w:rPr>
                <w:rFonts w:ascii="Calibri Light" w:hAnsi="Calibri Light" w:cs="Calibri Light"/>
                <w:sz w:val="24"/>
                <w:szCs w:val="24"/>
              </w:rPr>
              <w:t>victim-survivor</w:t>
            </w:r>
            <w:r w:rsidRPr="00754B6F">
              <w:rPr>
                <w:rFonts w:ascii="Calibri Light" w:hAnsi="Calibri Light" w:cs="Calibri Light"/>
                <w:sz w:val="24"/>
                <w:szCs w:val="24"/>
              </w:rPr>
              <w:t>’s own circumstances that are associated with the likelihood of family violence occurring or the severity of the risk of family violence.</w:t>
            </w:r>
            <w:r w:rsidRPr="00754B6F">
              <w:rPr>
                <w:rStyle w:val="FootnoteReference"/>
                <w:rFonts w:ascii="Calibri Light" w:hAnsi="Calibri Light" w:cs="Calibri Light"/>
                <w:sz w:val="24"/>
                <w:szCs w:val="24"/>
              </w:rPr>
              <w:footnoteReference w:id="190"/>
            </w:r>
          </w:p>
          <w:p w14:paraId="3E6AECC0" w14:textId="7C14F6D7" w:rsidR="007064AF" w:rsidRPr="00754B6F" w:rsidRDefault="007064AF" w:rsidP="00226125">
            <w:pPr>
              <w:spacing w:line="23" w:lineRule="atLeast"/>
              <w:rPr>
                <w:rFonts w:ascii="Calibri Light" w:hAnsi="Calibri Light" w:cs="Calibri Light"/>
                <w:sz w:val="24"/>
                <w:szCs w:val="24"/>
              </w:rPr>
            </w:pPr>
          </w:p>
        </w:tc>
      </w:tr>
      <w:tr w:rsidR="00CB4FC1" w:rsidRPr="00754B6F" w14:paraId="4A3F87CD" w14:textId="77777777" w:rsidTr="00B459B7">
        <w:trPr>
          <w:trHeight w:val="1491"/>
        </w:trPr>
        <w:tc>
          <w:tcPr>
            <w:tcW w:w="3686" w:type="dxa"/>
          </w:tcPr>
          <w:p w14:paraId="2F364892" w14:textId="77777777"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lastRenderedPageBreak/>
              <w:t>Risk management</w:t>
            </w:r>
          </w:p>
          <w:p w14:paraId="508AC654" w14:textId="77777777" w:rsidR="00CB4FC1" w:rsidRPr="00754B6F" w:rsidRDefault="00CB4FC1" w:rsidP="00226125">
            <w:pPr>
              <w:spacing w:line="23" w:lineRule="atLeast"/>
              <w:rPr>
                <w:rFonts w:ascii="Calibri Light" w:hAnsi="Calibri Light" w:cs="Calibri Light"/>
                <w:b/>
                <w:bCs/>
                <w:sz w:val="24"/>
                <w:szCs w:val="24"/>
              </w:rPr>
            </w:pPr>
          </w:p>
          <w:p w14:paraId="76E774AE" w14:textId="77777777" w:rsidR="00CB4FC1" w:rsidRPr="00754B6F" w:rsidRDefault="00CB4FC1" w:rsidP="00226125">
            <w:pPr>
              <w:spacing w:line="23" w:lineRule="atLeast"/>
              <w:rPr>
                <w:rFonts w:ascii="Calibri Light" w:hAnsi="Calibri Light" w:cs="Calibri Light"/>
                <w:b/>
                <w:bCs/>
                <w:sz w:val="24"/>
                <w:szCs w:val="24"/>
              </w:rPr>
            </w:pPr>
          </w:p>
        </w:tc>
        <w:tc>
          <w:tcPr>
            <w:tcW w:w="5670" w:type="dxa"/>
          </w:tcPr>
          <w:p w14:paraId="0865E0AE" w14:textId="5680A466" w:rsidR="002C0944" w:rsidRDefault="00CB4FC1" w:rsidP="00226125">
            <w:pPr>
              <w:spacing w:line="23" w:lineRule="atLeast"/>
              <w:rPr>
                <w:rFonts w:ascii="Calibri Light" w:hAnsi="Calibri Light" w:cs="Calibri Light"/>
                <w:sz w:val="24"/>
                <w:szCs w:val="24"/>
              </w:rPr>
            </w:pPr>
            <w:r w:rsidRPr="00754B6F">
              <w:rPr>
                <w:rFonts w:ascii="Calibri Light" w:hAnsi="Calibri Light" w:cs="Calibri Light"/>
                <w:sz w:val="24"/>
                <w:szCs w:val="24"/>
              </w:rPr>
              <w:t xml:space="preserve">Actions </w:t>
            </w:r>
            <w:r>
              <w:rPr>
                <w:rFonts w:ascii="Calibri Light" w:hAnsi="Calibri Light" w:cs="Calibri Light"/>
                <w:sz w:val="24"/>
                <w:szCs w:val="24"/>
              </w:rPr>
              <w:t xml:space="preserve">and </w:t>
            </w:r>
            <w:r w:rsidRPr="00754B6F">
              <w:rPr>
                <w:rFonts w:ascii="Calibri Light" w:hAnsi="Calibri Light" w:cs="Calibri Light"/>
                <w:sz w:val="24"/>
                <w:szCs w:val="24"/>
              </w:rPr>
              <w:t xml:space="preserve">interventions that are implemented appropriate to the level of </w:t>
            </w:r>
            <w:r>
              <w:rPr>
                <w:rFonts w:ascii="Calibri Light" w:hAnsi="Calibri Light" w:cs="Calibri Light"/>
                <w:sz w:val="24"/>
                <w:szCs w:val="24"/>
              </w:rPr>
              <w:t xml:space="preserve">assessed </w:t>
            </w:r>
            <w:r w:rsidRPr="00754B6F">
              <w:rPr>
                <w:rFonts w:ascii="Calibri Light" w:hAnsi="Calibri Light" w:cs="Calibri Light"/>
                <w:sz w:val="24"/>
                <w:szCs w:val="24"/>
              </w:rPr>
              <w:t>risk</w:t>
            </w:r>
            <w:r>
              <w:rPr>
                <w:rFonts w:ascii="Calibri Light" w:hAnsi="Calibri Light" w:cs="Calibri Light"/>
                <w:sz w:val="24"/>
                <w:szCs w:val="24"/>
              </w:rPr>
              <w:t xml:space="preserve"> (see </w:t>
            </w:r>
            <w:r w:rsidR="007073EF">
              <w:rPr>
                <w:rFonts w:ascii="Calibri Light" w:hAnsi="Calibri Light" w:cs="Calibri Light"/>
                <w:sz w:val="24"/>
                <w:szCs w:val="24"/>
              </w:rPr>
              <w:t>‘</w:t>
            </w:r>
            <w:r>
              <w:rPr>
                <w:rFonts w:ascii="Calibri Light" w:hAnsi="Calibri Light" w:cs="Calibri Light"/>
                <w:sz w:val="24"/>
                <w:szCs w:val="24"/>
              </w:rPr>
              <w:t>risk assessment</w:t>
            </w:r>
            <w:r w:rsidR="007073EF">
              <w:rPr>
                <w:rFonts w:ascii="Calibri Light" w:hAnsi="Calibri Light" w:cs="Calibri Light"/>
                <w:sz w:val="24"/>
                <w:szCs w:val="24"/>
              </w:rPr>
              <w:t>’</w:t>
            </w:r>
            <w:r>
              <w:rPr>
                <w:rFonts w:ascii="Calibri Light" w:hAnsi="Calibri Light" w:cs="Calibri Light"/>
                <w:sz w:val="24"/>
                <w:szCs w:val="24"/>
              </w:rPr>
              <w:t>) to reduce the likelihood and consequence of family violence.</w:t>
            </w:r>
            <w:r w:rsidRPr="00754B6F">
              <w:rPr>
                <w:rStyle w:val="FootnoteReference"/>
                <w:rFonts w:ascii="Calibri Light" w:hAnsi="Calibri Light" w:cs="Calibri Light"/>
                <w:sz w:val="24"/>
                <w:szCs w:val="24"/>
              </w:rPr>
              <w:footnoteReference w:id="191"/>
            </w:r>
          </w:p>
          <w:p w14:paraId="0D0314BE" w14:textId="1BC8FB85" w:rsidR="002C0944" w:rsidRPr="00754B6F" w:rsidRDefault="002C0944" w:rsidP="00226125">
            <w:pPr>
              <w:spacing w:line="23" w:lineRule="atLeast"/>
              <w:rPr>
                <w:rFonts w:ascii="Calibri Light" w:hAnsi="Calibri Light" w:cs="Calibri Light"/>
                <w:sz w:val="24"/>
                <w:szCs w:val="24"/>
              </w:rPr>
            </w:pPr>
          </w:p>
        </w:tc>
      </w:tr>
      <w:tr w:rsidR="00CB4FC1" w:rsidRPr="00754B6F" w14:paraId="21C861F6" w14:textId="77777777" w:rsidTr="00B459B7">
        <w:tc>
          <w:tcPr>
            <w:tcW w:w="3686" w:type="dxa"/>
          </w:tcPr>
          <w:p w14:paraId="0249A7F5" w14:textId="202FB9AB"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t>Safety</w:t>
            </w:r>
          </w:p>
          <w:p w14:paraId="5EBD055E" w14:textId="77777777" w:rsidR="00CB4FC1" w:rsidRPr="00754B6F" w:rsidRDefault="00CB4FC1" w:rsidP="00226125">
            <w:pPr>
              <w:spacing w:line="23" w:lineRule="atLeast"/>
              <w:rPr>
                <w:rFonts w:ascii="Calibri Light" w:hAnsi="Calibri Light" w:cs="Calibri Light"/>
                <w:b/>
                <w:bCs/>
                <w:sz w:val="24"/>
                <w:szCs w:val="24"/>
              </w:rPr>
            </w:pPr>
          </w:p>
        </w:tc>
        <w:tc>
          <w:tcPr>
            <w:tcW w:w="5670" w:type="dxa"/>
          </w:tcPr>
          <w:p w14:paraId="29B00C15" w14:textId="32C54D94" w:rsidR="00CB4FC1" w:rsidRDefault="00CB4FC1" w:rsidP="00226125">
            <w:pPr>
              <w:spacing w:line="23" w:lineRule="atLeast"/>
              <w:rPr>
                <w:rFonts w:ascii="Calibri Light" w:hAnsi="Calibri Light" w:cs="Calibri Light"/>
                <w:sz w:val="24"/>
                <w:szCs w:val="24"/>
              </w:rPr>
            </w:pPr>
            <w:r w:rsidRPr="00754B6F">
              <w:rPr>
                <w:rFonts w:ascii="Calibri Light" w:hAnsi="Calibri Light" w:cs="Calibri Light"/>
                <w:sz w:val="24"/>
                <w:szCs w:val="24"/>
              </w:rPr>
              <w:t xml:space="preserve">A state where a person experiencing family violence is no longer facing a danger, </w:t>
            </w:r>
            <w:proofErr w:type="gramStart"/>
            <w:r w:rsidRPr="00754B6F">
              <w:rPr>
                <w:rFonts w:ascii="Calibri Light" w:hAnsi="Calibri Light" w:cs="Calibri Light"/>
                <w:sz w:val="24"/>
                <w:szCs w:val="24"/>
              </w:rPr>
              <w:t>threat</w:t>
            </w:r>
            <w:proofErr w:type="gramEnd"/>
            <w:r w:rsidRPr="00754B6F">
              <w:rPr>
                <w:rFonts w:ascii="Calibri Light" w:hAnsi="Calibri Light" w:cs="Calibri Light"/>
                <w:sz w:val="24"/>
                <w:szCs w:val="24"/>
              </w:rPr>
              <w:t xml:space="preserve"> or risk of harm from the perpetrator.</w:t>
            </w:r>
            <w:r>
              <w:rPr>
                <w:rStyle w:val="FootnoteReference"/>
                <w:rFonts w:ascii="Calibri Light" w:hAnsi="Calibri Light" w:cs="Calibri Light"/>
                <w:sz w:val="24"/>
                <w:szCs w:val="24"/>
              </w:rPr>
              <w:footnoteReference w:id="192"/>
            </w:r>
            <w:r w:rsidRPr="00754B6F">
              <w:rPr>
                <w:rFonts w:ascii="Calibri Light" w:hAnsi="Calibri Light" w:cs="Calibri Light"/>
                <w:sz w:val="24"/>
                <w:szCs w:val="24"/>
              </w:rPr>
              <w:t xml:space="preserve"> </w:t>
            </w:r>
            <w:r>
              <w:rPr>
                <w:rFonts w:ascii="Calibri Light" w:hAnsi="Calibri Light" w:cs="Calibri Light"/>
                <w:sz w:val="24"/>
                <w:szCs w:val="24"/>
              </w:rPr>
              <w:t>Safety is</w:t>
            </w:r>
            <w:r w:rsidRPr="00754B6F">
              <w:rPr>
                <w:rFonts w:ascii="Calibri Light" w:hAnsi="Calibri Light" w:cs="Calibri Light"/>
                <w:sz w:val="24"/>
                <w:szCs w:val="24"/>
              </w:rPr>
              <w:t xml:space="preserve"> a multi-faceted concept that includes nuances and intersections of physical, emotional, psychological, spiritual and cultural safety that must be understood directly from the </w:t>
            </w:r>
            <w:r>
              <w:rPr>
                <w:rFonts w:ascii="Calibri Light" w:hAnsi="Calibri Light" w:cs="Calibri Light"/>
                <w:sz w:val="24"/>
                <w:szCs w:val="24"/>
              </w:rPr>
              <w:t>victim-survivor</w:t>
            </w:r>
            <w:r w:rsidRPr="00754B6F">
              <w:rPr>
                <w:rFonts w:ascii="Calibri Light" w:hAnsi="Calibri Light" w:cs="Calibri Light"/>
                <w:sz w:val="24"/>
                <w:szCs w:val="24"/>
              </w:rPr>
              <w:t xml:space="preserve">’s perspective. </w:t>
            </w:r>
            <w:r>
              <w:rPr>
                <w:rFonts w:ascii="Calibri Light" w:hAnsi="Calibri Light" w:cs="Calibri Light"/>
                <w:sz w:val="24"/>
                <w:szCs w:val="24"/>
              </w:rPr>
              <w:t>Safety can also be impeded by service providers</w:t>
            </w:r>
            <w:r w:rsidR="00D31C78">
              <w:rPr>
                <w:rFonts w:ascii="Calibri Light" w:hAnsi="Calibri Light" w:cs="Calibri Light"/>
                <w:sz w:val="24"/>
                <w:szCs w:val="24"/>
              </w:rPr>
              <w:t>’</w:t>
            </w:r>
            <w:r>
              <w:rPr>
                <w:rFonts w:ascii="Calibri Light" w:hAnsi="Calibri Light" w:cs="Calibri Light"/>
                <w:sz w:val="24"/>
                <w:szCs w:val="24"/>
              </w:rPr>
              <w:t xml:space="preserve"> poor social responses to family violence and discriminatory barriers.</w:t>
            </w:r>
          </w:p>
          <w:p w14:paraId="1483DD2A" w14:textId="47693200" w:rsidR="002C0944" w:rsidRPr="00754B6F" w:rsidRDefault="002C0944" w:rsidP="00226125">
            <w:pPr>
              <w:spacing w:line="23" w:lineRule="atLeast"/>
              <w:rPr>
                <w:rFonts w:ascii="Calibri Light" w:hAnsi="Calibri Light" w:cs="Calibri Light"/>
                <w:sz w:val="24"/>
                <w:szCs w:val="24"/>
              </w:rPr>
            </w:pPr>
          </w:p>
        </w:tc>
      </w:tr>
      <w:tr w:rsidR="00CB4FC1" w:rsidRPr="00754B6F" w14:paraId="0DB57FAB" w14:textId="77777777" w:rsidTr="00B459B7">
        <w:tc>
          <w:tcPr>
            <w:tcW w:w="3686" w:type="dxa"/>
          </w:tcPr>
          <w:p w14:paraId="1F62DBB5" w14:textId="563DE34F"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t>Safety planning</w:t>
            </w:r>
          </w:p>
          <w:p w14:paraId="2E937137" w14:textId="77777777" w:rsidR="00CB4FC1" w:rsidRPr="00754B6F" w:rsidRDefault="00CB4FC1" w:rsidP="00226125">
            <w:pPr>
              <w:spacing w:line="23" w:lineRule="atLeast"/>
              <w:rPr>
                <w:rFonts w:ascii="Calibri Light" w:hAnsi="Calibri Light" w:cs="Calibri Light"/>
                <w:b/>
                <w:bCs/>
                <w:sz w:val="24"/>
                <w:szCs w:val="24"/>
              </w:rPr>
            </w:pPr>
          </w:p>
          <w:p w14:paraId="696B293D" w14:textId="77777777" w:rsidR="00CB4FC1" w:rsidRPr="00754B6F" w:rsidRDefault="00CB4FC1" w:rsidP="00226125">
            <w:pPr>
              <w:spacing w:line="23" w:lineRule="atLeast"/>
              <w:rPr>
                <w:rFonts w:ascii="Calibri Light" w:hAnsi="Calibri Light" w:cs="Calibri Light"/>
                <w:b/>
                <w:bCs/>
                <w:sz w:val="24"/>
                <w:szCs w:val="24"/>
              </w:rPr>
            </w:pPr>
          </w:p>
        </w:tc>
        <w:tc>
          <w:tcPr>
            <w:tcW w:w="5670" w:type="dxa"/>
          </w:tcPr>
          <w:p w14:paraId="4F19F655" w14:textId="1F461E8D" w:rsidR="00CB4FC1" w:rsidRDefault="00CB4FC1" w:rsidP="00226125">
            <w:pPr>
              <w:spacing w:line="23" w:lineRule="atLeast"/>
              <w:rPr>
                <w:rFonts w:ascii="Calibri Light" w:hAnsi="Calibri Light" w:cs="Calibri Light"/>
                <w:sz w:val="24"/>
                <w:szCs w:val="24"/>
              </w:rPr>
            </w:pPr>
            <w:r>
              <w:rPr>
                <w:rFonts w:ascii="Calibri Light" w:hAnsi="Calibri Light" w:cs="Calibri Light"/>
                <w:sz w:val="24"/>
                <w:szCs w:val="24"/>
              </w:rPr>
              <w:t xml:space="preserve">A plan developed by </w:t>
            </w:r>
            <w:r w:rsidRPr="00754B6F">
              <w:rPr>
                <w:rFonts w:ascii="Calibri Light" w:hAnsi="Calibri Light" w:cs="Calibri Light"/>
                <w:sz w:val="24"/>
                <w:szCs w:val="24"/>
              </w:rPr>
              <w:t xml:space="preserve">the </w:t>
            </w:r>
            <w:r>
              <w:rPr>
                <w:rFonts w:ascii="Calibri Light" w:hAnsi="Calibri Light" w:cs="Calibri Light"/>
                <w:sz w:val="24"/>
                <w:szCs w:val="24"/>
              </w:rPr>
              <w:t>victim-survivor, typically with the support of a specialist family violence practitioner (or other professional)</w:t>
            </w:r>
            <w:r w:rsidR="00FE62D9">
              <w:rPr>
                <w:rFonts w:ascii="Calibri Light" w:hAnsi="Calibri Light" w:cs="Calibri Light"/>
                <w:sz w:val="24"/>
                <w:szCs w:val="24"/>
              </w:rPr>
              <w:t>,</w:t>
            </w:r>
            <w:r w:rsidRPr="00754B6F">
              <w:rPr>
                <w:rFonts w:ascii="Calibri Light" w:hAnsi="Calibri Light" w:cs="Calibri Light"/>
                <w:sz w:val="24"/>
                <w:szCs w:val="24"/>
              </w:rPr>
              <w:t xml:space="preserve"> to help manage their own safety in the short to medium term</w:t>
            </w:r>
            <w:r>
              <w:rPr>
                <w:rFonts w:ascii="Calibri Light" w:hAnsi="Calibri Light" w:cs="Calibri Light"/>
                <w:sz w:val="24"/>
                <w:szCs w:val="24"/>
              </w:rPr>
              <w:t xml:space="preserve">, while other risk management actions and interventions are being organised. Safety plans should use a strengths-based approach and identify protective factors that build on </w:t>
            </w:r>
            <w:r w:rsidRPr="00754B6F">
              <w:rPr>
                <w:rFonts w:ascii="Calibri Light" w:hAnsi="Calibri Light" w:cs="Calibri Light"/>
                <w:sz w:val="24"/>
                <w:szCs w:val="24"/>
              </w:rPr>
              <w:t xml:space="preserve">what the </w:t>
            </w:r>
            <w:r>
              <w:rPr>
                <w:rFonts w:ascii="Calibri Light" w:hAnsi="Calibri Light" w:cs="Calibri Light"/>
                <w:sz w:val="24"/>
                <w:szCs w:val="24"/>
              </w:rPr>
              <w:t>victim-survivor</w:t>
            </w:r>
            <w:r w:rsidRPr="00754B6F">
              <w:rPr>
                <w:rFonts w:ascii="Calibri Light" w:hAnsi="Calibri Light" w:cs="Calibri Light"/>
                <w:sz w:val="24"/>
                <w:szCs w:val="24"/>
              </w:rPr>
              <w:t xml:space="preserve"> is already doing</w:t>
            </w:r>
            <w:r>
              <w:rPr>
                <w:rFonts w:ascii="Calibri Light" w:hAnsi="Calibri Light" w:cs="Calibri Light"/>
                <w:sz w:val="24"/>
                <w:szCs w:val="24"/>
              </w:rPr>
              <w:t xml:space="preserve"> </w:t>
            </w:r>
            <w:r w:rsidRPr="00754B6F">
              <w:rPr>
                <w:rFonts w:ascii="Calibri Light" w:hAnsi="Calibri Light" w:cs="Calibri Light"/>
                <w:sz w:val="24"/>
                <w:szCs w:val="24"/>
              </w:rPr>
              <w:t>and what works for their circumstances</w:t>
            </w:r>
            <w:r>
              <w:rPr>
                <w:rFonts w:ascii="Calibri Light" w:hAnsi="Calibri Light" w:cs="Calibri Light"/>
                <w:sz w:val="24"/>
                <w:szCs w:val="24"/>
              </w:rPr>
              <w:t>.</w:t>
            </w:r>
            <w:r w:rsidRPr="00754B6F">
              <w:rPr>
                <w:rStyle w:val="FootnoteReference"/>
                <w:rFonts w:ascii="Calibri Light" w:hAnsi="Calibri Light" w:cs="Calibri Light"/>
                <w:sz w:val="24"/>
                <w:szCs w:val="24"/>
              </w:rPr>
              <w:footnoteReference w:id="193"/>
            </w:r>
          </w:p>
          <w:p w14:paraId="320BE74F" w14:textId="77777777" w:rsidR="00CB4FC1" w:rsidRPr="00754B6F" w:rsidRDefault="00CB4FC1" w:rsidP="00226125">
            <w:pPr>
              <w:spacing w:line="23" w:lineRule="atLeast"/>
              <w:rPr>
                <w:rFonts w:ascii="Calibri Light" w:hAnsi="Calibri Light" w:cs="Calibri Light"/>
                <w:sz w:val="24"/>
                <w:szCs w:val="24"/>
              </w:rPr>
            </w:pPr>
          </w:p>
        </w:tc>
      </w:tr>
      <w:tr w:rsidR="00CB4FC1" w:rsidRPr="00754B6F" w14:paraId="558C2AAE" w14:textId="77777777" w:rsidTr="00B459B7">
        <w:tc>
          <w:tcPr>
            <w:tcW w:w="3686" w:type="dxa"/>
          </w:tcPr>
          <w:p w14:paraId="06EF7EEB" w14:textId="77777777"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t>Secondary consultation</w:t>
            </w:r>
          </w:p>
          <w:p w14:paraId="2CE4AEE6" w14:textId="77777777" w:rsidR="00CB4FC1" w:rsidRPr="00754B6F" w:rsidRDefault="00CB4FC1" w:rsidP="00226125">
            <w:pPr>
              <w:spacing w:line="23" w:lineRule="atLeast"/>
              <w:rPr>
                <w:rFonts w:ascii="Calibri Light" w:hAnsi="Calibri Light" w:cs="Calibri Light"/>
                <w:b/>
                <w:bCs/>
                <w:sz w:val="24"/>
                <w:szCs w:val="24"/>
              </w:rPr>
            </w:pPr>
          </w:p>
        </w:tc>
        <w:tc>
          <w:tcPr>
            <w:tcW w:w="5670" w:type="dxa"/>
          </w:tcPr>
          <w:p w14:paraId="5C1689DD" w14:textId="2122A3DD" w:rsidR="00CB4FC1" w:rsidRDefault="00CB4FC1" w:rsidP="00226125">
            <w:pPr>
              <w:autoSpaceDE w:val="0"/>
              <w:autoSpaceDN w:val="0"/>
              <w:adjustRightInd w:val="0"/>
              <w:spacing w:line="23" w:lineRule="atLeast"/>
              <w:rPr>
                <w:rFonts w:ascii="Calibri Light" w:hAnsi="Calibri Light" w:cs="Calibri Light"/>
                <w:sz w:val="24"/>
                <w:szCs w:val="24"/>
              </w:rPr>
            </w:pPr>
            <w:r w:rsidRPr="00754B6F">
              <w:rPr>
                <w:rFonts w:ascii="Calibri Light" w:hAnsi="Calibri Light" w:cs="Calibri Light"/>
                <w:sz w:val="24"/>
                <w:szCs w:val="24"/>
              </w:rPr>
              <w:t>A process whereby a practitioner either seeks advice or provides advice to another service/practitioner for a range of reasons including:</w:t>
            </w:r>
          </w:p>
          <w:p w14:paraId="67B3DB18" w14:textId="77777777" w:rsidR="00CB4FC1" w:rsidRPr="00754B6F" w:rsidRDefault="00CB4FC1" w:rsidP="00226125">
            <w:pPr>
              <w:pStyle w:val="ListParagraph"/>
              <w:numPr>
                <w:ilvl w:val="0"/>
                <w:numId w:val="7"/>
              </w:numPr>
              <w:autoSpaceDE w:val="0"/>
              <w:autoSpaceDN w:val="0"/>
              <w:adjustRightInd w:val="0"/>
              <w:spacing w:line="23" w:lineRule="atLeast"/>
              <w:rPr>
                <w:rFonts w:ascii="Calibri Light" w:hAnsi="Calibri Light" w:cs="Calibri Light"/>
                <w:sz w:val="24"/>
                <w:szCs w:val="24"/>
              </w:rPr>
            </w:pPr>
            <w:r w:rsidRPr="00754B6F">
              <w:rPr>
                <w:rFonts w:ascii="Calibri Light" w:hAnsi="Calibri Light" w:cs="Calibri Light"/>
                <w:sz w:val="24"/>
                <w:szCs w:val="24"/>
              </w:rPr>
              <w:t xml:space="preserve">assessing and analysing family violence </w:t>
            </w:r>
            <w:proofErr w:type="gramStart"/>
            <w:r w:rsidRPr="00754B6F">
              <w:rPr>
                <w:rFonts w:ascii="Calibri Light" w:hAnsi="Calibri Light" w:cs="Calibri Light"/>
                <w:sz w:val="24"/>
                <w:szCs w:val="24"/>
              </w:rPr>
              <w:t>risk</w:t>
            </w:r>
            <w:r w:rsidR="00FE62D9">
              <w:rPr>
                <w:rFonts w:ascii="Calibri Light" w:hAnsi="Calibri Light" w:cs="Calibri Light"/>
                <w:sz w:val="24"/>
                <w:szCs w:val="24"/>
              </w:rPr>
              <w:t>;</w:t>
            </w:r>
            <w:proofErr w:type="gramEnd"/>
          </w:p>
          <w:p w14:paraId="79E91290" w14:textId="77777777" w:rsidR="00CB4FC1" w:rsidRPr="00754B6F" w:rsidRDefault="00CB4FC1" w:rsidP="00226125">
            <w:pPr>
              <w:pStyle w:val="ListParagraph"/>
              <w:numPr>
                <w:ilvl w:val="0"/>
                <w:numId w:val="7"/>
              </w:numPr>
              <w:autoSpaceDE w:val="0"/>
              <w:autoSpaceDN w:val="0"/>
              <w:adjustRightInd w:val="0"/>
              <w:spacing w:line="23" w:lineRule="atLeast"/>
              <w:rPr>
                <w:rFonts w:ascii="Calibri Light" w:hAnsi="Calibri Light" w:cs="Calibri Light"/>
                <w:sz w:val="24"/>
                <w:szCs w:val="24"/>
              </w:rPr>
            </w:pPr>
            <w:r w:rsidRPr="00754B6F">
              <w:rPr>
                <w:rFonts w:ascii="Calibri Light" w:hAnsi="Calibri Light" w:cs="Calibri Light"/>
                <w:sz w:val="24"/>
                <w:szCs w:val="24"/>
              </w:rPr>
              <w:t xml:space="preserve">developing a risk management </w:t>
            </w:r>
            <w:proofErr w:type="gramStart"/>
            <w:r w:rsidRPr="00754B6F">
              <w:rPr>
                <w:rFonts w:ascii="Calibri Light" w:hAnsi="Calibri Light" w:cs="Calibri Light"/>
                <w:sz w:val="24"/>
                <w:szCs w:val="24"/>
              </w:rPr>
              <w:t>plan</w:t>
            </w:r>
            <w:r w:rsidR="00FE62D9">
              <w:rPr>
                <w:rFonts w:ascii="Calibri Light" w:hAnsi="Calibri Light" w:cs="Calibri Light"/>
                <w:sz w:val="24"/>
                <w:szCs w:val="24"/>
              </w:rPr>
              <w:t>;</w:t>
            </w:r>
            <w:proofErr w:type="gramEnd"/>
          </w:p>
          <w:p w14:paraId="7D7A1F43" w14:textId="77777777" w:rsidR="00CB4FC1" w:rsidRPr="00754B6F" w:rsidRDefault="00CB4FC1" w:rsidP="00226125">
            <w:pPr>
              <w:pStyle w:val="ListParagraph"/>
              <w:numPr>
                <w:ilvl w:val="0"/>
                <w:numId w:val="7"/>
              </w:numPr>
              <w:autoSpaceDE w:val="0"/>
              <w:autoSpaceDN w:val="0"/>
              <w:adjustRightInd w:val="0"/>
              <w:spacing w:line="23" w:lineRule="atLeast"/>
              <w:rPr>
                <w:rFonts w:ascii="Calibri Light" w:hAnsi="Calibri Light" w:cs="Calibri Light"/>
                <w:sz w:val="24"/>
                <w:szCs w:val="24"/>
              </w:rPr>
            </w:pPr>
            <w:r w:rsidRPr="00754B6F">
              <w:rPr>
                <w:rFonts w:ascii="Calibri Light" w:hAnsi="Calibri Light" w:cs="Calibri Light"/>
                <w:sz w:val="24"/>
                <w:szCs w:val="24"/>
              </w:rPr>
              <w:t xml:space="preserve">determining information about a </w:t>
            </w:r>
            <w:proofErr w:type="gramStart"/>
            <w:r w:rsidRPr="00754B6F">
              <w:rPr>
                <w:rFonts w:ascii="Calibri Light" w:hAnsi="Calibri Light" w:cs="Calibri Light"/>
                <w:sz w:val="24"/>
                <w:szCs w:val="24"/>
              </w:rPr>
              <w:t>perpetrator</w:t>
            </w:r>
            <w:r w:rsidR="00FE62D9">
              <w:rPr>
                <w:rFonts w:ascii="Calibri Light" w:hAnsi="Calibri Light" w:cs="Calibri Light"/>
                <w:sz w:val="24"/>
                <w:szCs w:val="24"/>
              </w:rPr>
              <w:t>;</w:t>
            </w:r>
            <w:proofErr w:type="gramEnd"/>
          </w:p>
          <w:p w14:paraId="510E3E68" w14:textId="075BCA50" w:rsidR="00CB4FC1" w:rsidRPr="00754B6F" w:rsidRDefault="00CB4FC1" w:rsidP="00226125">
            <w:pPr>
              <w:pStyle w:val="ListParagraph"/>
              <w:numPr>
                <w:ilvl w:val="0"/>
                <w:numId w:val="7"/>
              </w:numPr>
              <w:autoSpaceDE w:val="0"/>
              <w:autoSpaceDN w:val="0"/>
              <w:adjustRightInd w:val="0"/>
              <w:spacing w:line="23" w:lineRule="atLeast"/>
              <w:rPr>
                <w:rFonts w:ascii="Calibri Light" w:hAnsi="Calibri Light" w:cs="Calibri Light"/>
                <w:sz w:val="24"/>
                <w:szCs w:val="24"/>
              </w:rPr>
            </w:pPr>
            <w:r w:rsidRPr="00754B6F">
              <w:rPr>
                <w:rFonts w:ascii="Calibri Light" w:hAnsi="Calibri Light" w:cs="Calibri Light"/>
                <w:sz w:val="24"/>
                <w:szCs w:val="24"/>
              </w:rPr>
              <w:t>understanding the needs and circumstances for people from diverse communities</w:t>
            </w:r>
            <w:r w:rsidR="00D301CA">
              <w:rPr>
                <w:rFonts w:ascii="Calibri Light" w:hAnsi="Calibri Light" w:cs="Calibri Light"/>
                <w:sz w:val="24"/>
                <w:szCs w:val="24"/>
              </w:rPr>
              <w:t xml:space="preserve"> and age </w:t>
            </w:r>
            <w:proofErr w:type="gramStart"/>
            <w:r w:rsidR="00D301CA">
              <w:rPr>
                <w:rFonts w:ascii="Calibri Light" w:hAnsi="Calibri Light" w:cs="Calibri Light"/>
                <w:sz w:val="24"/>
                <w:szCs w:val="24"/>
              </w:rPr>
              <w:t>groups</w:t>
            </w:r>
            <w:r w:rsidR="00FE62D9">
              <w:rPr>
                <w:rFonts w:ascii="Calibri Light" w:hAnsi="Calibri Light" w:cs="Calibri Light"/>
                <w:sz w:val="24"/>
                <w:szCs w:val="24"/>
              </w:rPr>
              <w:t>;</w:t>
            </w:r>
            <w:proofErr w:type="gramEnd"/>
          </w:p>
          <w:p w14:paraId="2A7CF95E" w14:textId="77777777" w:rsidR="00CB4FC1" w:rsidRPr="00754B6F" w:rsidRDefault="00CB4FC1" w:rsidP="00226125">
            <w:pPr>
              <w:pStyle w:val="ListParagraph"/>
              <w:numPr>
                <w:ilvl w:val="0"/>
                <w:numId w:val="7"/>
              </w:numPr>
              <w:autoSpaceDE w:val="0"/>
              <w:autoSpaceDN w:val="0"/>
              <w:adjustRightInd w:val="0"/>
              <w:spacing w:line="23" w:lineRule="atLeast"/>
              <w:rPr>
                <w:rFonts w:ascii="Calibri Light" w:hAnsi="Calibri Light" w:cs="Calibri Light"/>
                <w:sz w:val="24"/>
                <w:szCs w:val="24"/>
              </w:rPr>
            </w:pPr>
            <w:r w:rsidRPr="00754B6F">
              <w:rPr>
                <w:rFonts w:ascii="Calibri Light" w:hAnsi="Calibri Light" w:cs="Calibri Light"/>
                <w:sz w:val="24"/>
                <w:szCs w:val="24"/>
              </w:rPr>
              <w:t xml:space="preserve">providing responses to address the specific safety and wellbeing needs of infants, </w:t>
            </w:r>
            <w:proofErr w:type="gramStart"/>
            <w:r w:rsidRPr="00754B6F">
              <w:rPr>
                <w:rFonts w:ascii="Calibri Light" w:hAnsi="Calibri Light" w:cs="Calibri Light"/>
                <w:sz w:val="24"/>
                <w:szCs w:val="24"/>
              </w:rPr>
              <w:t>children</w:t>
            </w:r>
            <w:proofErr w:type="gramEnd"/>
            <w:r w:rsidRPr="00754B6F">
              <w:rPr>
                <w:rFonts w:ascii="Calibri Light" w:hAnsi="Calibri Light" w:cs="Calibri Light"/>
                <w:sz w:val="24"/>
                <w:szCs w:val="24"/>
              </w:rPr>
              <w:t xml:space="preserve"> and young people</w:t>
            </w:r>
            <w:r w:rsidR="00FE62D9">
              <w:rPr>
                <w:rFonts w:ascii="Calibri Light" w:hAnsi="Calibri Light" w:cs="Calibri Light"/>
                <w:sz w:val="24"/>
                <w:szCs w:val="24"/>
              </w:rPr>
              <w:t>; and</w:t>
            </w:r>
          </w:p>
          <w:p w14:paraId="17775FF8" w14:textId="77777777" w:rsidR="00CB4FC1" w:rsidRPr="00754B6F" w:rsidRDefault="00CB4FC1" w:rsidP="00226125">
            <w:pPr>
              <w:pStyle w:val="ListParagraph"/>
              <w:numPr>
                <w:ilvl w:val="0"/>
                <w:numId w:val="7"/>
              </w:numPr>
              <w:autoSpaceDE w:val="0"/>
              <w:autoSpaceDN w:val="0"/>
              <w:adjustRightInd w:val="0"/>
              <w:spacing w:line="23" w:lineRule="atLeast"/>
              <w:rPr>
                <w:rFonts w:ascii="Calibri Light" w:hAnsi="Calibri Light" w:cs="Calibri Light"/>
                <w:sz w:val="24"/>
                <w:szCs w:val="24"/>
              </w:rPr>
            </w:pPr>
            <w:r w:rsidRPr="00754B6F">
              <w:rPr>
                <w:rFonts w:ascii="Calibri Light" w:hAnsi="Calibri Light" w:cs="Calibri Light"/>
                <w:sz w:val="24"/>
                <w:szCs w:val="24"/>
              </w:rPr>
              <w:t>determining if a referral is appropriate</w:t>
            </w:r>
            <w:r>
              <w:rPr>
                <w:rFonts w:ascii="Calibri Light" w:hAnsi="Calibri Light" w:cs="Calibri Light"/>
                <w:sz w:val="24"/>
                <w:szCs w:val="24"/>
              </w:rPr>
              <w:t>.</w:t>
            </w:r>
          </w:p>
          <w:p w14:paraId="59A9783F" w14:textId="77777777" w:rsidR="00CB4FC1" w:rsidRPr="00754B6F" w:rsidRDefault="00CB4FC1" w:rsidP="00226125">
            <w:pPr>
              <w:autoSpaceDE w:val="0"/>
              <w:autoSpaceDN w:val="0"/>
              <w:adjustRightInd w:val="0"/>
              <w:spacing w:line="23" w:lineRule="atLeast"/>
              <w:rPr>
                <w:rFonts w:ascii="Calibri Light" w:hAnsi="Calibri Light" w:cs="Calibri Light"/>
                <w:sz w:val="24"/>
                <w:szCs w:val="24"/>
              </w:rPr>
            </w:pPr>
          </w:p>
          <w:p w14:paraId="1B33F1C7" w14:textId="77777777" w:rsidR="003D0BA6" w:rsidRDefault="00CB4FC1" w:rsidP="00226125">
            <w:pPr>
              <w:autoSpaceDE w:val="0"/>
              <w:autoSpaceDN w:val="0"/>
              <w:adjustRightInd w:val="0"/>
              <w:spacing w:line="23" w:lineRule="atLeast"/>
              <w:rPr>
                <w:rFonts w:ascii="Calibri Light" w:hAnsi="Calibri Light" w:cs="Calibri Light"/>
                <w:i/>
                <w:sz w:val="24"/>
                <w:szCs w:val="24"/>
              </w:rPr>
            </w:pPr>
            <w:r w:rsidRPr="00754B6F">
              <w:rPr>
                <w:rFonts w:ascii="Calibri Light" w:hAnsi="Calibri Light" w:cs="Calibri Light"/>
                <w:sz w:val="24"/>
                <w:szCs w:val="24"/>
              </w:rPr>
              <w:t xml:space="preserve">Secondary consultation </w:t>
            </w:r>
            <w:r w:rsidR="00FE62D9" w:rsidRPr="00754B6F">
              <w:rPr>
                <w:rFonts w:ascii="Calibri Light" w:hAnsi="Calibri Light" w:cs="Calibri Light"/>
                <w:sz w:val="24"/>
                <w:szCs w:val="24"/>
              </w:rPr>
              <w:t xml:space="preserve">to seek </w:t>
            </w:r>
            <w:r w:rsidR="00FE62D9">
              <w:rPr>
                <w:rFonts w:ascii="Calibri Light" w:hAnsi="Calibri Light" w:cs="Calibri Light"/>
                <w:sz w:val="24"/>
                <w:szCs w:val="24"/>
              </w:rPr>
              <w:t xml:space="preserve">guidance on possible next steps </w:t>
            </w:r>
            <w:r w:rsidRPr="00754B6F">
              <w:rPr>
                <w:rFonts w:ascii="Calibri Light" w:hAnsi="Calibri Light" w:cs="Calibri Light"/>
                <w:sz w:val="24"/>
                <w:szCs w:val="24"/>
              </w:rPr>
              <w:t xml:space="preserve">can occur without any identifying information being provided about the </w:t>
            </w:r>
            <w:r>
              <w:rPr>
                <w:rFonts w:ascii="Calibri Light" w:hAnsi="Calibri Light" w:cs="Calibri Light"/>
                <w:sz w:val="24"/>
                <w:szCs w:val="24"/>
              </w:rPr>
              <w:t>victim-survivor</w:t>
            </w:r>
            <w:r w:rsidR="00FE62D9">
              <w:rPr>
                <w:rFonts w:ascii="Calibri Light" w:hAnsi="Calibri Light" w:cs="Calibri Light"/>
                <w:sz w:val="24"/>
                <w:szCs w:val="24"/>
              </w:rPr>
              <w:t>.</w:t>
            </w:r>
            <w:r w:rsidRPr="00754B6F">
              <w:rPr>
                <w:rFonts w:ascii="Calibri Light" w:hAnsi="Calibri Light" w:cs="Calibri Light"/>
                <w:sz w:val="24"/>
                <w:szCs w:val="24"/>
              </w:rPr>
              <w:t xml:space="preserve"> Specialist family violence services have secondary consultation responsibilities under the </w:t>
            </w:r>
            <w:r w:rsidRPr="00E3060C">
              <w:rPr>
                <w:rFonts w:ascii="Calibri Light" w:hAnsi="Calibri Light" w:cs="Calibri Light"/>
                <w:i/>
                <w:sz w:val="24"/>
                <w:szCs w:val="24"/>
              </w:rPr>
              <w:t>MARAM Framework</w:t>
            </w:r>
            <w:r w:rsidR="002C0944">
              <w:rPr>
                <w:rFonts w:ascii="Calibri Light" w:hAnsi="Calibri Light" w:cs="Calibri Light"/>
                <w:i/>
                <w:sz w:val="24"/>
                <w:szCs w:val="24"/>
              </w:rPr>
              <w:t>.</w:t>
            </w:r>
          </w:p>
          <w:p w14:paraId="3340BC7F" w14:textId="7B7D9116" w:rsidR="007064AF" w:rsidRPr="00754B6F" w:rsidRDefault="007064AF" w:rsidP="00226125">
            <w:pPr>
              <w:autoSpaceDE w:val="0"/>
              <w:autoSpaceDN w:val="0"/>
              <w:adjustRightInd w:val="0"/>
              <w:spacing w:line="23" w:lineRule="atLeast"/>
              <w:rPr>
                <w:rFonts w:ascii="Calibri Light" w:hAnsi="Calibri Light" w:cs="Calibri Light"/>
                <w:sz w:val="24"/>
                <w:szCs w:val="24"/>
              </w:rPr>
            </w:pPr>
          </w:p>
        </w:tc>
      </w:tr>
      <w:tr w:rsidR="00CB4FC1" w:rsidRPr="00754B6F" w14:paraId="478F37AA" w14:textId="77777777" w:rsidTr="00B459B7">
        <w:tc>
          <w:tcPr>
            <w:tcW w:w="3686" w:type="dxa"/>
          </w:tcPr>
          <w:p w14:paraId="7D4E272E" w14:textId="77777777"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lastRenderedPageBreak/>
              <w:t>Serious risk</w:t>
            </w:r>
          </w:p>
          <w:p w14:paraId="3A4204F9" w14:textId="77777777" w:rsidR="00CB4FC1" w:rsidRPr="00754B6F" w:rsidRDefault="00CB4FC1" w:rsidP="00226125">
            <w:pPr>
              <w:spacing w:line="23" w:lineRule="atLeast"/>
              <w:rPr>
                <w:rFonts w:ascii="Calibri Light" w:hAnsi="Calibri Light" w:cs="Calibri Light"/>
                <w:b/>
                <w:bCs/>
                <w:sz w:val="24"/>
                <w:szCs w:val="24"/>
              </w:rPr>
            </w:pPr>
          </w:p>
          <w:p w14:paraId="11C5A8A4" w14:textId="77777777" w:rsidR="00CB4FC1" w:rsidRPr="00754B6F" w:rsidRDefault="00CB4FC1" w:rsidP="00226125">
            <w:pPr>
              <w:spacing w:line="23" w:lineRule="atLeast"/>
              <w:rPr>
                <w:rFonts w:ascii="Calibri Light" w:hAnsi="Calibri Light" w:cs="Calibri Light"/>
                <w:b/>
                <w:bCs/>
                <w:sz w:val="24"/>
                <w:szCs w:val="24"/>
              </w:rPr>
            </w:pPr>
          </w:p>
          <w:p w14:paraId="66E3496F" w14:textId="77777777" w:rsidR="00CB4FC1" w:rsidRPr="00754B6F" w:rsidRDefault="00CB4FC1" w:rsidP="00226125">
            <w:pPr>
              <w:spacing w:line="23" w:lineRule="atLeast"/>
              <w:rPr>
                <w:rFonts w:ascii="Calibri Light" w:hAnsi="Calibri Light" w:cs="Calibri Light"/>
                <w:b/>
                <w:bCs/>
                <w:sz w:val="24"/>
                <w:szCs w:val="24"/>
              </w:rPr>
            </w:pPr>
          </w:p>
        </w:tc>
        <w:tc>
          <w:tcPr>
            <w:tcW w:w="5670" w:type="dxa"/>
          </w:tcPr>
          <w:p w14:paraId="38850775" w14:textId="77777777" w:rsidR="00CB4FC1" w:rsidRPr="00754B6F" w:rsidRDefault="00CB4FC1" w:rsidP="00226125">
            <w:pPr>
              <w:spacing w:line="23" w:lineRule="atLeast"/>
              <w:rPr>
                <w:rFonts w:ascii="Calibri Light" w:hAnsi="Calibri Light" w:cs="Calibri Light"/>
                <w:sz w:val="24"/>
                <w:szCs w:val="24"/>
              </w:rPr>
            </w:pPr>
            <w:r w:rsidRPr="00754B6F">
              <w:rPr>
                <w:rFonts w:ascii="Calibri Light" w:hAnsi="Calibri Light" w:cs="Calibri Light"/>
                <w:sz w:val="24"/>
                <w:szCs w:val="24"/>
              </w:rPr>
              <w:t xml:space="preserve">Evidence-based risk factors associated with the increased likelihood of the </w:t>
            </w:r>
            <w:r>
              <w:rPr>
                <w:rFonts w:ascii="Calibri Light" w:hAnsi="Calibri Light" w:cs="Calibri Light"/>
                <w:sz w:val="24"/>
                <w:szCs w:val="24"/>
              </w:rPr>
              <w:t>victim-survivor</w:t>
            </w:r>
            <w:r w:rsidRPr="00754B6F">
              <w:rPr>
                <w:rFonts w:ascii="Calibri Light" w:hAnsi="Calibri Light" w:cs="Calibri Light"/>
                <w:sz w:val="24"/>
                <w:szCs w:val="24"/>
              </w:rPr>
              <w:t xml:space="preserve"> being killed or nearly killed, as per the </w:t>
            </w:r>
            <w:r w:rsidRPr="00E3060C">
              <w:rPr>
                <w:rFonts w:ascii="Calibri Light" w:hAnsi="Calibri Light" w:cs="Calibri Light"/>
                <w:i/>
                <w:sz w:val="24"/>
                <w:szCs w:val="24"/>
              </w:rPr>
              <w:t>MARAM Framework</w:t>
            </w:r>
            <w:r w:rsidRPr="00754B6F">
              <w:rPr>
                <w:rFonts w:ascii="Calibri Light" w:hAnsi="Calibri Light" w:cs="Calibri Light"/>
                <w:sz w:val="24"/>
                <w:szCs w:val="24"/>
              </w:rPr>
              <w:t>.</w:t>
            </w:r>
            <w:r w:rsidRPr="00754B6F">
              <w:rPr>
                <w:rStyle w:val="FootnoteReference"/>
                <w:rFonts w:ascii="Calibri Light" w:hAnsi="Calibri Light" w:cs="Calibri Light"/>
                <w:sz w:val="24"/>
                <w:szCs w:val="24"/>
              </w:rPr>
              <w:footnoteReference w:id="194"/>
            </w:r>
          </w:p>
          <w:p w14:paraId="627BEF11" w14:textId="77777777" w:rsidR="00CB4FC1" w:rsidRPr="00754B6F" w:rsidRDefault="00CB4FC1" w:rsidP="00226125">
            <w:pPr>
              <w:spacing w:line="23" w:lineRule="atLeast"/>
              <w:rPr>
                <w:rFonts w:ascii="Calibri Light" w:hAnsi="Calibri Light" w:cs="Calibri Light"/>
                <w:sz w:val="24"/>
                <w:szCs w:val="24"/>
              </w:rPr>
            </w:pPr>
          </w:p>
        </w:tc>
      </w:tr>
      <w:tr w:rsidR="00CB4FC1" w:rsidRPr="00754B6F" w14:paraId="7859F964" w14:textId="77777777" w:rsidTr="00B459B7">
        <w:tc>
          <w:tcPr>
            <w:tcW w:w="3686" w:type="dxa"/>
          </w:tcPr>
          <w:p w14:paraId="5C576274" w14:textId="77777777"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t>Service design</w:t>
            </w:r>
          </w:p>
          <w:p w14:paraId="1F68D2FC" w14:textId="77777777" w:rsidR="00CB4FC1" w:rsidRPr="00754B6F" w:rsidRDefault="00CB4FC1" w:rsidP="00226125">
            <w:pPr>
              <w:spacing w:line="23" w:lineRule="atLeast"/>
              <w:rPr>
                <w:rFonts w:ascii="Calibri Light" w:hAnsi="Calibri Light" w:cs="Calibri Light"/>
                <w:b/>
                <w:bCs/>
                <w:sz w:val="24"/>
                <w:szCs w:val="24"/>
              </w:rPr>
            </w:pPr>
          </w:p>
        </w:tc>
        <w:tc>
          <w:tcPr>
            <w:tcW w:w="5670" w:type="dxa"/>
          </w:tcPr>
          <w:p w14:paraId="1372D508" w14:textId="30812E42" w:rsidR="00CB4FC1" w:rsidRDefault="00CB4FC1" w:rsidP="00226125">
            <w:pPr>
              <w:spacing w:line="23" w:lineRule="atLeast"/>
              <w:rPr>
                <w:rFonts w:ascii="Calibri Light" w:hAnsi="Calibri Light" w:cs="Calibri Light"/>
                <w:sz w:val="24"/>
                <w:szCs w:val="24"/>
              </w:rPr>
            </w:pPr>
            <w:r w:rsidRPr="00754B6F">
              <w:rPr>
                <w:rFonts w:ascii="Calibri Light" w:hAnsi="Calibri Light" w:cs="Calibri Light"/>
                <w:sz w:val="24"/>
                <w:szCs w:val="24"/>
              </w:rPr>
              <w:t xml:space="preserve">The activity of planning, </w:t>
            </w:r>
            <w:proofErr w:type="gramStart"/>
            <w:r w:rsidRPr="00754B6F">
              <w:rPr>
                <w:rFonts w:ascii="Calibri Light" w:hAnsi="Calibri Light" w:cs="Calibri Light"/>
                <w:sz w:val="24"/>
                <w:szCs w:val="24"/>
              </w:rPr>
              <w:t>organising</w:t>
            </w:r>
            <w:proofErr w:type="gramEnd"/>
            <w:r w:rsidRPr="00754B6F">
              <w:rPr>
                <w:rFonts w:ascii="Calibri Light" w:hAnsi="Calibri Light" w:cs="Calibri Light"/>
                <w:sz w:val="24"/>
                <w:szCs w:val="24"/>
              </w:rPr>
              <w:t xml:space="preserve"> and implementing the structures, </w:t>
            </w:r>
            <w:r>
              <w:rPr>
                <w:rFonts w:ascii="Calibri Light" w:hAnsi="Calibri Light" w:cs="Calibri Light"/>
                <w:sz w:val="24"/>
                <w:szCs w:val="24"/>
              </w:rPr>
              <w:t>functions,</w:t>
            </w:r>
            <w:r w:rsidRPr="00754B6F">
              <w:rPr>
                <w:rFonts w:ascii="Calibri Light" w:hAnsi="Calibri Light" w:cs="Calibri Light"/>
                <w:sz w:val="24"/>
                <w:szCs w:val="24"/>
              </w:rPr>
              <w:t xml:space="preserve"> policies and practices necessary to deliver</w:t>
            </w:r>
            <w:r w:rsidR="004A15D8">
              <w:rPr>
                <w:rFonts w:ascii="Calibri Light" w:hAnsi="Calibri Light" w:cs="Calibri Light"/>
                <w:sz w:val="24"/>
                <w:szCs w:val="24"/>
              </w:rPr>
              <w:t xml:space="preserve"> </w:t>
            </w:r>
            <w:r w:rsidRPr="00754B6F">
              <w:rPr>
                <w:rFonts w:ascii="Calibri Light" w:hAnsi="Calibri Light" w:cs="Calibri Light"/>
                <w:sz w:val="24"/>
                <w:szCs w:val="24"/>
              </w:rPr>
              <w:t>optimal specialist family violence services.</w:t>
            </w:r>
          </w:p>
          <w:p w14:paraId="37635253" w14:textId="092EC585" w:rsidR="00103EFB" w:rsidRPr="00754B6F" w:rsidRDefault="00103EFB" w:rsidP="00226125">
            <w:pPr>
              <w:spacing w:line="23" w:lineRule="atLeast"/>
              <w:rPr>
                <w:rFonts w:ascii="Calibri Light" w:hAnsi="Calibri Light" w:cs="Calibri Light"/>
                <w:sz w:val="24"/>
                <w:szCs w:val="24"/>
              </w:rPr>
            </w:pPr>
          </w:p>
        </w:tc>
      </w:tr>
      <w:tr w:rsidR="00CB4FC1" w:rsidRPr="00754B6F" w14:paraId="071FBD18" w14:textId="77777777" w:rsidTr="00B459B7">
        <w:tc>
          <w:tcPr>
            <w:tcW w:w="3686" w:type="dxa"/>
          </w:tcPr>
          <w:p w14:paraId="2EC156DB" w14:textId="66D85A6A"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t>Specialist Family Violence Service</w:t>
            </w:r>
          </w:p>
          <w:p w14:paraId="4A2DEE31" w14:textId="77777777" w:rsidR="00CB4FC1" w:rsidRPr="00754B6F" w:rsidRDefault="00CB4FC1" w:rsidP="00226125">
            <w:pPr>
              <w:spacing w:line="23" w:lineRule="atLeast"/>
              <w:rPr>
                <w:rFonts w:ascii="Calibri Light" w:hAnsi="Calibri Light" w:cs="Calibri Light"/>
                <w:b/>
                <w:bCs/>
                <w:sz w:val="24"/>
                <w:szCs w:val="24"/>
              </w:rPr>
            </w:pPr>
          </w:p>
          <w:p w14:paraId="5F17B773" w14:textId="77777777" w:rsidR="00CB4FC1" w:rsidRPr="00754B6F" w:rsidRDefault="00CB4FC1" w:rsidP="00226125">
            <w:pPr>
              <w:spacing w:line="23" w:lineRule="atLeast"/>
              <w:rPr>
                <w:rFonts w:ascii="Calibri Light" w:hAnsi="Calibri Light" w:cs="Calibri Light"/>
                <w:b/>
                <w:bCs/>
                <w:sz w:val="24"/>
                <w:szCs w:val="24"/>
              </w:rPr>
            </w:pPr>
          </w:p>
        </w:tc>
        <w:tc>
          <w:tcPr>
            <w:tcW w:w="5670" w:type="dxa"/>
          </w:tcPr>
          <w:p w14:paraId="022287BC" w14:textId="15117671" w:rsidR="00CB4FC1" w:rsidRDefault="00CB4FC1" w:rsidP="00226125">
            <w:pPr>
              <w:spacing w:line="23" w:lineRule="atLeast"/>
              <w:rPr>
                <w:rFonts w:ascii="Calibri Light" w:hAnsi="Calibri Light" w:cs="Calibri Light"/>
                <w:sz w:val="24"/>
                <w:szCs w:val="24"/>
              </w:rPr>
            </w:pPr>
            <w:r>
              <w:rPr>
                <w:rFonts w:ascii="Calibri Light" w:hAnsi="Calibri Light" w:cs="Calibri Light"/>
                <w:sz w:val="24"/>
                <w:szCs w:val="24"/>
              </w:rPr>
              <w:t>Funded services and programs that work directly with victim-survivors of family violence</w:t>
            </w:r>
            <w:r w:rsidR="004A15D8">
              <w:rPr>
                <w:rFonts w:ascii="Calibri Light" w:hAnsi="Calibri Light" w:cs="Calibri Light"/>
                <w:sz w:val="24"/>
                <w:szCs w:val="24"/>
              </w:rPr>
              <w:t>,</w:t>
            </w:r>
            <w:r>
              <w:rPr>
                <w:rFonts w:ascii="Calibri Light" w:hAnsi="Calibri Light" w:cs="Calibri Light"/>
                <w:sz w:val="24"/>
                <w:szCs w:val="24"/>
              </w:rPr>
              <w:t xml:space="preserve"> </w:t>
            </w:r>
            <w:r w:rsidR="00271DD2" w:rsidRPr="001B04AE">
              <w:rPr>
                <w:rFonts w:ascii="Calibri Light" w:hAnsi="Calibri Light" w:cs="Calibri Light"/>
                <w:sz w:val="24"/>
                <w:szCs w:val="24"/>
              </w:rPr>
              <w:t>providing dedicated resources and advocacy to promote their rights and respond to their safety and support needs</w:t>
            </w:r>
            <w:r w:rsidR="001B04AE">
              <w:rPr>
                <w:rFonts w:ascii="Calibri Light" w:hAnsi="Calibri Light" w:cs="Calibri Light"/>
                <w:sz w:val="24"/>
                <w:szCs w:val="24"/>
              </w:rPr>
              <w:t>.</w:t>
            </w:r>
          </w:p>
          <w:p w14:paraId="6428AA72" w14:textId="13B0D686" w:rsidR="001B04AE" w:rsidRPr="00AF0992" w:rsidRDefault="001B04AE" w:rsidP="00226125">
            <w:pPr>
              <w:spacing w:line="23" w:lineRule="atLeast"/>
              <w:rPr>
                <w:rFonts w:ascii="Calibri Light" w:hAnsi="Calibri Light" w:cs="Calibri Light"/>
                <w:sz w:val="24"/>
                <w:szCs w:val="24"/>
              </w:rPr>
            </w:pPr>
          </w:p>
        </w:tc>
      </w:tr>
      <w:tr w:rsidR="00CB4FC1" w:rsidRPr="00754B6F" w14:paraId="62AD8547" w14:textId="77777777" w:rsidTr="00B459B7">
        <w:trPr>
          <w:trHeight w:val="447"/>
        </w:trPr>
        <w:tc>
          <w:tcPr>
            <w:tcW w:w="3686" w:type="dxa"/>
          </w:tcPr>
          <w:p w14:paraId="7783BFFF" w14:textId="59F99009"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t>Specialist Family Violence Practitioner</w:t>
            </w:r>
          </w:p>
        </w:tc>
        <w:tc>
          <w:tcPr>
            <w:tcW w:w="5670" w:type="dxa"/>
          </w:tcPr>
          <w:p w14:paraId="78EA1B13" w14:textId="77777777" w:rsidR="00CB4FC1" w:rsidRDefault="00CB4FC1" w:rsidP="00226125">
            <w:pPr>
              <w:spacing w:line="23" w:lineRule="atLeast"/>
              <w:rPr>
                <w:rFonts w:ascii="Calibri Light" w:hAnsi="Calibri Light" w:cs="Calibri Light"/>
                <w:sz w:val="24"/>
                <w:szCs w:val="24"/>
              </w:rPr>
            </w:pPr>
            <w:r w:rsidRPr="00754B6F">
              <w:rPr>
                <w:rFonts w:ascii="Calibri Light" w:hAnsi="Calibri Light" w:cs="Calibri Light"/>
                <w:sz w:val="24"/>
                <w:szCs w:val="24"/>
              </w:rPr>
              <w:t>A person employed by a specialist family violence service</w:t>
            </w:r>
            <w:r>
              <w:rPr>
                <w:rFonts w:ascii="Calibri Light" w:hAnsi="Calibri Light" w:cs="Calibri Light"/>
                <w:sz w:val="24"/>
                <w:szCs w:val="24"/>
              </w:rPr>
              <w:t xml:space="preserve"> in a dedicated role to work</w:t>
            </w:r>
            <w:r w:rsidRPr="00754B6F">
              <w:rPr>
                <w:rFonts w:ascii="Calibri Light" w:hAnsi="Calibri Light" w:cs="Calibri Light"/>
                <w:sz w:val="24"/>
                <w:szCs w:val="24"/>
              </w:rPr>
              <w:t xml:space="preserve"> directly with </w:t>
            </w:r>
            <w:r>
              <w:rPr>
                <w:rFonts w:ascii="Calibri Light" w:hAnsi="Calibri Light" w:cs="Calibri Light"/>
                <w:sz w:val="24"/>
                <w:szCs w:val="24"/>
              </w:rPr>
              <w:t>victim-survivor</w:t>
            </w:r>
            <w:r w:rsidRPr="00754B6F">
              <w:rPr>
                <w:rFonts w:ascii="Calibri Light" w:hAnsi="Calibri Light" w:cs="Calibri Light"/>
                <w:sz w:val="24"/>
                <w:szCs w:val="24"/>
              </w:rPr>
              <w:t>s.</w:t>
            </w:r>
          </w:p>
          <w:p w14:paraId="21B97440" w14:textId="1976AD7C" w:rsidR="00D7717F" w:rsidRPr="00754B6F" w:rsidRDefault="00D7717F" w:rsidP="00226125">
            <w:pPr>
              <w:spacing w:line="23" w:lineRule="atLeast"/>
              <w:rPr>
                <w:rFonts w:ascii="Calibri Light" w:hAnsi="Calibri Light" w:cs="Calibri Light"/>
                <w:sz w:val="24"/>
                <w:szCs w:val="24"/>
              </w:rPr>
            </w:pPr>
          </w:p>
        </w:tc>
      </w:tr>
      <w:tr w:rsidR="00CB4FC1" w:rsidRPr="00754B6F" w14:paraId="2EC1E6E7" w14:textId="77777777" w:rsidTr="00B459B7">
        <w:tc>
          <w:tcPr>
            <w:tcW w:w="3686" w:type="dxa"/>
          </w:tcPr>
          <w:p w14:paraId="35DEE051" w14:textId="561791F1"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t>Social model of disability</w:t>
            </w:r>
          </w:p>
        </w:tc>
        <w:tc>
          <w:tcPr>
            <w:tcW w:w="5670" w:type="dxa"/>
          </w:tcPr>
          <w:p w14:paraId="42505001" w14:textId="6146C13C" w:rsidR="00CB4FC1" w:rsidRDefault="00CB4FC1" w:rsidP="00226125">
            <w:pPr>
              <w:autoSpaceDE w:val="0"/>
              <w:autoSpaceDN w:val="0"/>
              <w:adjustRightInd w:val="0"/>
              <w:spacing w:line="23" w:lineRule="atLeast"/>
              <w:rPr>
                <w:rFonts w:ascii="Calibri Light" w:hAnsi="Calibri Light" w:cs="Calibri Light"/>
                <w:sz w:val="24"/>
                <w:szCs w:val="24"/>
              </w:rPr>
            </w:pPr>
            <w:r w:rsidRPr="00754B6F">
              <w:rPr>
                <w:rFonts w:ascii="Calibri Light" w:hAnsi="Calibri Light" w:cs="Calibri Light"/>
                <w:sz w:val="24"/>
                <w:szCs w:val="24"/>
              </w:rPr>
              <w:t xml:space="preserve">The social model </w:t>
            </w:r>
            <w:r>
              <w:rPr>
                <w:rFonts w:ascii="Calibri Light" w:hAnsi="Calibri Light" w:cs="Calibri Light"/>
                <w:sz w:val="24"/>
                <w:szCs w:val="24"/>
              </w:rPr>
              <w:t>views</w:t>
            </w:r>
            <w:r w:rsidRPr="00754B6F">
              <w:rPr>
                <w:rFonts w:ascii="Calibri Light" w:hAnsi="Calibri Light" w:cs="Calibri Light"/>
                <w:sz w:val="24"/>
                <w:szCs w:val="24"/>
              </w:rPr>
              <w:t xml:space="preserve"> ‘disability’ </w:t>
            </w:r>
            <w:r>
              <w:rPr>
                <w:rFonts w:ascii="Calibri Light" w:hAnsi="Calibri Light" w:cs="Calibri Light"/>
                <w:sz w:val="24"/>
                <w:szCs w:val="24"/>
              </w:rPr>
              <w:t>as</w:t>
            </w:r>
            <w:r w:rsidRPr="00754B6F">
              <w:rPr>
                <w:rFonts w:ascii="Calibri Light" w:hAnsi="Calibri Light" w:cs="Calibri Light"/>
                <w:sz w:val="24"/>
                <w:szCs w:val="24"/>
              </w:rPr>
              <w:t xml:space="preserve"> the result of the interaction between people living with impairments and an environment filled with physical, attitudinal, communication and social barriers. It therefore carries the implication that the physical, attitudinal, communication and social environment must change to enable people living with impairments to participate in society on an equal basis.</w:t>
            </w:r>
            <w:r w:rsidRPr="00754B6F">
              <w:rPr>
                <w:rStyle w:val="FootnoteReference"/>
                <w:rFonts w:ascii="Calibri Light" w:hAnsi="Calibri Light" w:cs="Calibri Light"/>
                <w:sz w:val="24"/>
                <w:szCs w:val="24"/>
              </w:rPr>
              <w:footnoteReference w:id="195"/>
            </w:r>
          </w:p>
          <w:p w14:paraId="1E1A0245" w14:textId="77777777" w:rsidR="00CB4FC1" w:rsidRDefault="00CB4FC1" w:rsidP="00226125">
            <w:pPr>
              <w:autoSpaceDE w:val="0"/>
              <w:autoSpaceDN w:val="0"/>
              <w:adjustRightInd w:val="0"/>
              <w:spacing w:line="23" w:lineRule="atLeast"/>
              <w:rPr>
                <w:rFonts w:ascii="Calibri Light" w:hAnsi="Calibri Light" w:cs="Calibri Light"/>
                <w:sz w:val="24"/>
                <w:szCs w:val="24"/>
              </w:rPr>
            </w:pPr>
          </w:p>
          <w:p w14:paraId="66D5C49D" w14:textId="72701035" w:rsidR="00CB4FC1" w:rsidRPr="00754B6F" w:rsidRDefault="00CB4FC1" w:rsidP="00226125">
            <w:pPr>
              <w:autoSpaceDE w:val="0"/>
              <w:autoSpaceDN w:val="0"/>
              <w:adjustRightInd w:val="0"/>
              <w:spacing w:line="23" w:lineRule="atLeast"/>
              <w:rPr>
                <w:rFonts w:ascii="Calibri Light" w:hAnsi="Calibri Light" w:cs="Calibri Light"/>
                <w:sz w:val="24"/>
                <w:szCs w:val="24"/>
              </w:rPr>
            </w:pPr>
            <w:r>
              <w:rPr>
                <w:rFonts w:ascii="Calibri Light" w:hAnsi="Calibri Light" w:cs="Calibri Light"/>
                <w:sz w:val="24"/>
                <w:szCs w:val="24"/>
              </w:rPr>
              <w:t xml:space="preserve">The </w:t>
            </w:r>
            <w:r w:rsidRPr="00316B74">
              <w:rPr>
                <w:rFonts w:ascii="Calibri Light" w:hAnsi="Calibri Light" w:cs="Calibri Light"/>
                <w:i/>
                <w:iCs/>
                <w:sz w:val="24"/>
                <w:szCs w:val="24"/>
              </w:rPr>
              <w:t>Disability Discrimination Ac</w:t>
            </w:r>
            <w:r>
              <w:rPr>
                <w:rFonts w:ascii="Calibri Light" w:hAnsi="Calibri Light" w:cs="Calibri Light"/>
                <w:i/>
                <w:iCs/>
                <w:sz w:val="24"/>
                <w:szCs w:val="24"/>
              </w:rPr>
              <w:t xml:space="preserve">t 1992 </w:t>
            </w:r>
            <w:r w:rsidRPr="000A352E">
              <w:rPr>
                <w:rFonts w:ascii="Calibri Light" w:hAnsi="Calibri Light" w:cs="Calibri Light"/>
                <w:sz w:val="24"/>
                <w:szCs w:val="24"/>
              </w:rPr>
              <w:t>(</w:t>
            </w:r>
            <w:proofErr w:type="spellStart"/>
            <w:r w:rsidRPr="000A352E">
              <w:rPr>
                <w:rFonts w:ascii="Calibri Light" w:hAnsi="Calibri Light" w:cs="Calibri Light"/>
                <w:sz w:val="24"/>
                <w:szCs w:val="24"/>
              </w:rPr>
              <w:t>Cth</w:t>
            </w:r>
            <w:proofErr w:type="spellEnd"/>
            <w:r w:rsidRPr="000A352E">
              <w:rPr>
                <w:rFonts w:ascii="Calibri Light" w:hAnsi="Calibri Light" w:cs="Calibri Light"/>
                <w:sz w:val="24"/>
                <w:szCs w:val="24"/>
              </w:rPr>
              <w:t>)</w:t>
            </w:r>
            <w:r>
              <w:rPr>
                <w:rFonts w:ascii="Calibri Light" w:hAnsi="Calibri Light" w:cs="Calibri Light"/>
                <w:sz w:val="24"/>
                <w:szCs w:val="24"/>
              </w:rPr>
              <w:t xml:space="preserve"> reinforces the social model an</w:t>
            </w:r>
            <w:r w:rsidR="00D7717F">
              <w:rPr>
                <w:rFonts w:ascii="Calibri Light" w:hAnsi="Calibri Light" w:cs="Calibri Light"/>
                <w:sz w:val="24"/>
                <w:szCs w:val="24"/>
              </w:rPr>
              <w:t>d</w:t>
            </w:r>
            <w:r>
              <w:rPr>
                <w:rFonts w:ascii="Calibri Light" w:hAnsi="Calibri Light" w:cs="Calibri Light"/>
                <w:sz w:val="24"/>
                <w:szCs w:val="24"/>
              </w:rPr>
              <w:t xml:space="preserve"> notes that ‘disabilities’ are constructed in a range of different ways: </w:t>
            </w:r>
            <w:r w:rsidRPr="009D31BD">
              <w:rPr>
                <w:rFonts w:ascii="Calibri Light" w:hAnsi="Calibri Light" w:cs="Calibri Light"/>
                <w:sz w:val="24"/>
                <w:szCs w:val="24"/>
              </w:rPr>
              <w:t>temporary or</w:t>
            </w:r>
            <w:r>
              <w:rPr>
                <w:rFonts w:ascii="Calibri Light" w:hAnsi="Calibri Light" w:cs="Calibri Light"/>
                <w:sz w:val="24"/>
                <w:szCs w:val="24"/>
              </w:rPr>
              <w:t xml:space="preserve"> </w:t>
            </w:r>
            <w:r w:rsidRPr="009D31BD">
              <w:rPr>
                <w:rFonts w:ascii="Calibri Light" w:hAnsi="Calibri Light" w:cs="Calibri Light"/>
                <w:sz w:val="24"/>
                <w:szCs w:val="24"/>
              </w:rPr>
              <w:t xml:space="preserve">permanent; physical, intellectual, sensory, neurological, </w:t>
            </w:r>
            <w:proofErr w:type="gramStart"/>
            <w:r w:rsidRPr="009D31BD">
              <w:rPr>
                <w:rFonts w:ascii="Calibri Light" w:hAnsi="Calibri Light" w:cs="Calibri Light"/>
                <w:sz w:val="24"/>
                <w:szCs w:val="24"/>
              </w:rPr>
              <w:t>learning</w:t>
            </w:r>
            <w:proofErr w:type="gramEnd"/>
            <w:r w:rsidRPr="009D31BD">
              <w:rPr>
                <w:rFonts w:ascii="Calibri Light" w:hAnsi="Calibri Light" w:cs="Calibri Light"/>
                <w:sz w:val="24"/>
                <w:szCs w:val="24"/>
              </w:rPr>
              <w:t xml:space="preserve"> or psychosocial disability; a disease or illness;</w:t>
            </w:r>
            <w:r>
              <w:rPr>
                <w:rFonts w:ascii="Calibri Light" w:hAnsi="Calibri Light" w:cs="Calibri Light"/>
                <w:sz w:val="24"/>
                <w:szCs w:val="24"/>
              </w:rPr>
              <w:t xml:space="preserve"> </w:t>
            </w:r>
            <w:r w:rsidRPr="009D31BD">
              <w:rPr>
                <w:rFonts w:ascii="Calibri Light" w:hAnsi="Calibri Light" w:cs="Calibri Light"/>
                <w:sz w:val="24"/>
                <w:szCs w:val="24"/>
              </w:rPr>
              <w:t>physical disfigurement; or medical condition or work-related injury</w:t>
            </w:r>
            <w:r>
              <w:rPr>
                <w:rFonts w:ascii="Calibri Light" w:hAnsi="Calibri Light" w:cs="Calibri Light"/>
                <w:sz w:val="24"/>
                <w:szCs w:val="24"/>
              </w:rPr>
              <w:t>.</w:t>
            </w:r>
            <w:r>
              <w:rPr>
                <w:rStyle w:val="FootnoteReference"/>
                <w:rFonts w:ascii="Calibri Light" w:hAnsi="Calibri Light" w:cs="Calibri Light"/>
                <w:sz w:val="24"/>
                <w:szCs w:val="24"/>
              </w:rPr>
              <w:footnoteReference w:id="196"/>
            </w:r>
          </w:p>
          <w:p w14:paraId="31E4BA0A" w14:textId="77777777" w:rsidR="00CB4FC1" w:rsidRPr="00754B6F" w:rsidRDefault="00CB4FC1" w:rsidP="00226125">
            <w:pPr>
              <w:spacing w:line="23" w:lineRule="atLeast"/>
              <w:rPr>
                <w:rFonts w:ascii="Calibri Light" w:hAnsi="Calibri Light" w:cs="Calibri Light"/>
                <w:sz w:val="24"/>
                <w:szCs w:val="24"/>
              </w:rPr>
            </w:pPr>
          </w:p>
        </w:tc>
      </w:tr>
      <w:tr w:rsidR="00CB4FC1" w:rsidRPr="00754B6F" w14:paraId="14B2BE9B" w14:textId="77777777" w:rsidTr="00B459B7">
        <w:tc>
          <w:tcPr>
            <w:tcW w:w="3686" w:type="dxa"/>
          </w:tcPr>
          <w:p w14:paraId="5FC3FA84" w14:textId="77777777" w:rsidR="00CB4FC1" w:rsidRPr="00754B6F" w:rsidRDefault="00CB4FC1" w:rsidP="00226125">
            <w:pPr>
              <w:spacing w:line="23" w:lineRule="atLeast"/>
              <w:rPr>
                <w:rFonts w:ascii="Calibri Light" w:hAnsi="Calibri Light" w:cs="Calibri Light"/>
                <w:b/>
                <w:bCs/>
                <w:sz w:val="24"/>
                <w:szCs w:val="24"/>
              </w:rPr>
            </w:pPr>
            <w:r w:rsidRPr="00754B6F">
              <w:rPr>
                <w:rFonts w:ascii="Calibri Light" w:hAnsi="Calibri Light" w:cs="Calibri Light"/>
                <w:b/>
                <w:bCs/>
                <w:sz w:val="24"/>
                <w:szCs w:val="24"/>
              </w:rPr>
              <w:t>Vicarious trauma</w:t>
            </w:r>
          </w:p>
          <w:p w14:paraId="7C6E888B" w14:textId="77777777" w:rsidR="00CB4FC1" w:rsidRPr="00754B6F" w:rsidRDefault="00CB4FC1" w:rsidP="00226125">
            <w:pPr>
              <w:spacing w:line="23" w:lineRule="atLeast"/>
              <w:rPr>
                <w:rFonts w:ascii="Calibri Light" w:hAnsi="Calibri Light" w:cs="Calibri Light"/>
                <w:b/>
                <w:bCs/>
                <w:sz w:val="24"/>
                <w:szCs w:val="24"/>
              </w:rPr>
            </w:pPr>
          </w:p>
        </w:tc>
        <w:tc>
          <w:tcPr>
            <w:tcW w:w="5670" w:type="dxa"/>
          </w:tcPr>
          <w:p w14:paraId="41AFEA0D" w14:textId="73109CA7" w:rsidR="007064AF" w:rsidRPr="00754B6F" w:rsidRDefault="00CB4FC1" w:rsidP="00226125">
            <w:pPr>
              <w:spacing w:after="120" w:line="23" w:lineRule="atLeast"/>
              <w:rPr>
                <w:rFonts w:ascii="Calibri Light" w:hAnsi="Calibri Light" w:cs="Calibri Light"/>
                <w:sz w:val="24"/>
                <w:szCs w:val="24"/>
              </w:rPr>
            </w:pPr>
            <w:r w:rsidRPr="00754B6F">
              <w:rPr>
                <w:rFonts w:ascii="Calibri Light" w:hAnsi="Calibri Light" w:cs="Calibri Light"/>
                <w:sz w:val="24"/>
                <w:szCs w:val="24"/>
              </w:rPr>
              <w:t>The cumulative effects of exposure to information about traumatic events and experiences, potentially leading to distress, dissatisfaction, hopelessness and serious mental and physical health problems.</w:t>
            </w:r>
            <w:r w:rsidRPr="00754B6F">
              <w:rPr>
                <w:rStyle w:val="FootnoteReference"/>
                <w:rFonts w:ascii="Calibri Light" w:hAnsi="Calibri Light" w:cs="Calibri Light"/>
                <w:sz w:val="24"/>
                <w:szCs w:val="24"/>
              </w:rPr>
              <w:footnoteReference w:id="197"/>
            </w:r>
          </w:p>
        </w:tc>
      </w:tr>
      <w:tr w:rsidR="00713153" w:rsidRPr="00754B6F" w14:paraId="4A9E5688" w14:textId="77777777" w:rsidTr="00DB3729">
        <w:tc>
          <w:tcPr>
            <w:tcW w:w="3686" w:type="dxa"/>
          </w:tcPr>
          <w:p w14:paraId="6BF475C4" w14:textId="2CFA2D2C" w:rsidR="00713153" w:rsidRDefault="00713153" w:rsidP="00226125">
            <w:pPr>
              <w:spacing w:line="23" w:lineRule="atLeast"/>
              <w:rPr>
                <w:rFonts w:ascii="Calibri Light" w:hAnsi="Calibri Light" w:cs="Calibri Light"/>
                <w:b/>
                <w:bCs/>
                <w:sz w:val="24"/>
                <w:szCs w:val="24"/>
              </w:rPr>
            </w:pPr>
            <w:r>
              <w:rPr>
                <w:rFonts w:ascii="Calibri Light" w:hAnsi="Calibri Light" w:cs="Calibri Light"/>
                <w:b/>
                <w:bCs/>
                <w:sz w:val="24"/>
                <w:szCs w:val="24"/>
              </w:rPr>
              <w:t>Victim-blaming</w:t>
            </w:r>
          </w:p>
        </w:tc>
        <w:tc>
          <w:tcPr>
            <w:tcW w:w="5670" w:type="dxa"/>
          </w:tcPr>
          <w:p w14:paraId="311A9F07" w14:textId="77777777" w:rsidR="001A485D" w:rsidRDefault="00713153" w:rsidP="00226125">
            <w:pPr>
              <w:spacing w:line="23" w:lineRule="atLeast"/>
              <w:rPr>
                <w:rFonts w:ascii="Calibri Light" w:hAnsi="Calibri Light" w:cs="Calibri Light"/>
                <w:sz w:val="24"/>
                <w:szCs w:val="24"/>
              </w:rPr>
            </w:pPr>
            <w:r w:rsidRPr="00713153">
              <w:rPr>
                <w:rFonts w:ascii="Calibri Light" w:hAnsi="Calibri Light" w:cs="Calibri Light"/>
                <w:sz w:val="24"/>
                <w:szCs w:val="24"/>
              </w:rPr>
              <w:t xml:space="preserve">Refers to </w:t>
            </w:r>
            <w:r w:rsidR="001A485D">
              <w:rPr>
                <w:rFonts w:ascii="Calibri Light" w:hAnsi="Calibri Light" w:cs="Calibri Light"/>
                <w:sz w:val="24"/>
                <w:szCs w:val="24"/>
              </w:rPr>
              <w:t xml:space="preserve">devaluing, holding responsible and/or negatively judging a person who has experienced harm that was committed against them, such as family violence, sexual assault, or other forms of abuse, </w:t>
            </w:r>
            <w:proofErr w:type="gramStart"/>
            <w:r w:rsidR="001A485D">
              <w:rPr>
                <w:rFonts w:ascii="Calibri Light" w:hAnsi="Calibri Light" w:cs="Calibri Light"/>
                <w:sz w:val="24"/>
                <w:szCs w:val="24"/>
              </w:rPr>
              <w:t>coercion</w:t>
            </w:r>
            <w:proofErr w:type="gramEnd"/>
            <w:r w:rsidR="001A485D">
              <w:rPr>
                <w:rFonts w:ascii="Calibri Light" w:hAnsi="Calibri Light" w:cs="Calibri Light"/>
                <w:sz w:val="24"/>
                <w:szCs w:val="24"/>
              </w:rPr>
              <w:t xml:space="preserve"> or criminal acts. It can be intentional or </w:t>
            </w:r>
            <w:r w:rsidR="001A485D">
              <w:rPr>
                <w:rFonts w:ascii="Calibri Light" w:hAnsi="Calibri Light" w:cs="Calibri Light"/>
                <w:sz w:val="24"/>
                <w:szCs w:val="24"/>
              </w:rPr>
              <w:lastRenderedPageBreak/>
              <w:t xml:space="preserve">unintentional and includes negative social responses from family, friends, community members, professionals, </w:t>
            </w:r>
            <w:proofErr w:type="gramStart"/>
            <w:r w:rsidR="001A485D">
              <w:rPr>
                <w:rFonts w:ascii="Calibri Light" w:hAnsi="Calibri Light" w:cs="Calibri Light"/>
                <w:sz w:val="24"/>
                <w:szCs w:val="24"/>
              </w:rPr>
              <w:t>media</w:t>
            </w:r>
            <w:proofErr w:type="gramEnd"/>
            <w:r w:rsidR="001A485D">
              <w:rPr>
                <w:rFonts w:ascii="Calibri Light" w:hAnsi="Calibri Light" w:cs="Calibri Light"/>
                <w:sz w:val="24"/>
                <w:szCs w:val="24"/>
              </w:rPr>
              <w:t xml:space="preserve"> and other social institutions.</w:t>
            </w:r>
            <w:r w:rsidR="001A485D">
              <w:rPr>
                <w:rStyle w:val="FootnoteReference"/>
                <w:rFonts w:ascii="Calibri Light" w:hAnsi="Calibri Light" w:cs="Calibri Light"/>
                <w:sz w:val="24"/>
                <w:szCs w:val="24"/>
              </w:rPr>
              <w:footnoteReference w:id="198"/>
            </w:r>
          </w:p>
          <w:p w14:paraId="1C56D7B7" w14:textId="2871CEE3" w:rsidR="007064AF" w:rsidRPr="00754B6F" w:rsidRDefault="007064AF" w:rsidP="00226125">
            <w:pPr>
              <w:spacing w:line="23" w:lineRule="atLeast"/>
              <w:rPr>
                <w:rFonts w:ascii="Calibri Light" w:hAnsi="Calibri Light" w:cs="Calibri Light"/>
                <w:sz w:val="24"/>
                <w:szCs w:val="24"/>
              </w:rPr>
            </w:pPr>
          </w:p>
        </w:tc>
      </w:tr>
      <w:tr w:rsidR="00CB4FC1" w:rsidRPr="00754B6F" w14:paraId="51847596" w14:textId="77777777" w:rsidTr="007064AF">
        <w:trPr>
          <w:trHeight w:val="3679"/>
        </w:trPr>
        <w:tc>
          <w:tcPr>
            <w:tcW w:w="3686" w:type="dxa"/>
          </w:tcPr>
          <w:p w14:paraId="2846F788" w14:textId="77777777" w:rsidR="00CB4FC1" w:rsidRPr="00754B6F" w:rsidRDefault="00CB4FC1" w:rsidP="00226125">
            <w:pPr>
              <w:spacing w:line="23" w:lineRule="atLeast"/>
              <w:rPr>
                <w:rFonts w:ascii="Calibri Light" w:hAnsi="Calibri Light" w:cs="Calibri Light"/>
                <w:b/>
                <w:bCs/>
                <w:sz w:val="24"/>
                <w:szCs w:val="24"/>
              </w:rPr>
            </w:pPr>
            <w:r>
              <w:rPr>
                <w:rFonts w:ascii="Calibri Light" w:hAnsi="Calibri Light" w:cs="Calibri Light"/>
                <w:b/>
                <w:bCs/>
                <w:sz w:val="24"/>
                <w:szCs w:val="24"/>
              </w:rPr>
              <w:lastRenderedPageBreak/>
              <w:t>Victim-survivor</w:t>
            </w:r>
          </w:p>
          <w:p w14:paraId="4592F13A" w14:textId="77777777" w:rsidR="00CB4FC1" w:rsidRPr="00754B6F" w:rsidRDefault="00CB4FC1" w:rsidP="00226125">
            <w:pPr>
              <w:spacing w:line="23" w:lineRule="atLeast"/>
              <w:rPr>
                <w:rFonts w:ascii="Calibri Light" w:hAnsi="Calibri Light" w:cs="Calibri Light"/>
                <w:b/>
                <w:bCs/>
                <w:sz w:val="24"/>
                <w:szCs w:val="24"/>
              </w:rPr>
            </w:pPr>
          </w:p>
          <w:p w14:paraId="313D093A" w14:textId="77777777" w:rsidR="00CB4FC1" w:rsidRPr="00754B6F" w:rsidRDefault="00CB4FC1" w:rsidP="00226125">
            <w:pPr>
              <w:spacing w:line="23" w:lineRule="atLeast"/>
              <w:rPr>
                <w:rFonts w:ascii="Calibri Light" w:hAnsi="Calibri Light" w:cs="Calibri Light"/>
                <w:b/>
                <w:bCs/>
                <w:sz w:val="24"/>
                <w:szCs w:val="24"/>
              </w:rPr>
            </w:pPr>
          </w:p>
        </w:tc>
        <w:tc>
          <w:tcPr>
            <w:tcW w:w="5670" w:type="dxa"/>
          </w:tcPr>
          <w:p w14:paraId="62BEE29E" w14:textId="77777777" w:rsidR="00007362" w:rsidRDefault="00CB4FC1" w:rsidP="00226125">
            <w:pPr>
              <w:spacing w:line="23" w:lineRule="atLeast"/>
              <w:rPr>
                <w:rFonts w:ascii="Calibri Light" w:hAnsi="Calibri Light" w:cs="Calibri Light"/>
                <w:sz w:val="24"/>
                <w:szCs w:val="24"/>
              </w:rPr>
            </w:pPr>
            <w:r w:rsidRPr="00754B6F">
              <w:rPr>
                <w:rFonts w:ascii="Calibri Light" w:hAnsi="Calibri Light" w:cs="Calibri Light"/>
                <w:sz w:val="24"/>
                <w:szCs w:val="24"/>
              </w:rPr>
              <w:t xml:space="preserve">The person, including adults, </w:t>
            </w:r>
            <w:r>
              <w:rPr>
                <w:rFonts w:ascii="Calibri Light" w:hAnsi="Calibri Light" w:cs="Calibri Light"/>
                <w:sz w:val="24"/>
                <w:szCs w:val="24"/>
              </w:rPr>
              <w:t xml:space="preserve">infants, </w:t>
            </w:r>
            <w:proofErr w:type="gramStart"/>
            <w:r w:rsidRPr="00754B6F">
              <w:rPr>
                <w:rFonts w:ascii="Calibri Light" w:hAnsi="Calibri Light" w:cs="Calibri Light"/>
                <w:sz w:val="24"/>
                <w:szCs w:val="24"/>
              </w:rPr>
              <w:t>children</w:t>
            </w:r>
            <w:proofErr w:type="gramEnd"/>
            <w:r w:rsidRPr="00754B6F">
              <w:rPr>
                <w:rFonts w:ascii="Calibri Light" w:hAnsi="Calibri Light" w:cs="Calibri Light"/>
                <w:sz w:val="24"/>
                <w:szCs w:val="24"/>
              </w:rPr>
              <w:t xml:space="preserve"> and young people, who ha</w:t>
            </w:r>
            <w:r w:rsidR="00EF6EC7">
              <w:rPr>
                <w:rFonts w:ascii="Calibri Light" w:hAnsi="Calibri Light" w:cs="Calibri Light"/>
                <w:sz w:val="24"/>
                <w:szCs w:val="24"/>
              </w:rPr>
              <w:t>s</w:t>
            </w:r>
            <w:r w:rsidRPr="00754B6F">
              <w:rPr>
                <w:rFonts w:ascii="Calibri Light" w:hAnsi="Calibri Light" w:cs="Calibri Light"/>
                <w:sz w:val="24"/>
                <w:szCs w:val="24"/>
              </w:rPr>
              <w:t xml:space="preserve"> experienced family violence.</w:t>
            </w:r>
            <w:r w:rsidR="003B220F">
              <w:rPr>
                <w:rFonts w:ascii="Calibri Light" w:hAnsi="Calibri Light" w:cs="Calibri Light"/>
                <w:sz w:val="24"/>
                <w:szCs w:val="24"/>
              </w:rPr>
              <w:t xml:space="preserve"> </w:t>
            </w:r>
            <w:r>
              <w:rPr>
                <w:rFonts w:ascii="Calibri Light" w:hAnsi="Calibri Light" w:cs="Calibri Light"/>
                <w:sz w:val="24"/>
                <w:szCs w:val="24"/>
              </w:rPr>
              <w:t>T</w:t>
            </w:r>
            <w:r w:rsidRPr="00754B6F">
              <w:rPr>
                <w:rFonts w:ascii="Calibri Light" w:hAnsi="Calibri Light" w:cs="Calibri Light"/>
                <w:sz w:val="24"/>
                <w:szCs w:val="24"/>
              </w:rPr>
              <w:t xml:space="preserve">his term acknowledges that the person subjected to family violence is both a victim of a crime and a human rights violation, and they are also a survivor with respect to their autonomy, </w:t>
            </w:r>
            <w:proofErr w:type="gramStart"/>
            <w:r w:rsidRPr="00754B6F">
              <w:rPr>
                <w:rFonts w:ascii="Calibri Light" w:hAnsi="Calibri Light" w:cs="Calibri Light"/>
                <w:sz w:val="24"/>
                <w:szCs w:val="24"/>
              </w:rPr>
              <w:t>strength</w:t>
            </w:r>
            <w:proofErr w:type="gramEnd"/>
            <w:r w:rsidRPr="00754B6F">
              <w:rPr>
                <w:rFonts w:ascii="Calibri Light" w:hAnsi="Calibri Light" w:cs="Calibri Light"/>
                <w:sz w:val="24"/>
                <w:szCs w:val="24"/>
              </w:rPr>
              <w:t xml:space="preserve"> and resilience. </w:t>
            </w:r>
          </w:p>
          <w:p w14:paraId="774F251F" w14:textId="77777777" w:rsidR="00007362" w:rsidRDefault="00007362" w:rsidP="00226125">
            <w:pPr>
              <w:spacing w:line="23" w:lineRule="atLeast"/>
              <w:rPr>
                <w:rFonts w:ascii="Calibri Light" w:hAnsi="Calibri Light" w:cs="Calibri Light"/>
                <w:sz w:val="24"/>
                <w:szCs w:val="24"/>
              </w:rPr>
            </w:pPr>
          </w:p>
          <w:p w14:paraId="0BD3A598" w14:textId="4430B78A" w:rsidR="00015B7E" w:rsidRPr="00754B6F" w:rsidRDefault="00015B7E" w:rsidP="00226125">
            <w:pPr>
              <w:spacing w:line="23" w:lineRule="atLeast"/>
              <w:rPr>
                <w:rFonts w:ascii="Calibri Light" w:hAnsi="Calibri Light" w:cs="Calibri Light"/>
                <w:sz w:val="24"/>
                <w:szCs w:val="24"/>
              </w:rPr>
            </w:pPr>
            <w:r>
              <w:rPr>
                <w:rFonts w:ascii="Calibri Light" w:hAnsi="Calibri Light" w:cs="Calibri Light"/>
                <w:sz w:val="24"/>
                <w:szCs w:val="24"/>
              </w:rPr>
              <w:t>The term</w:t>
            </w:r>
            <w:r w:rsidR="007A6844">
              <w:rPr>
                <w:rFonts w:ascii="Calibri Light" w:hAnsi="Calibri Light" w:cs="Calibri Light"/>
                <w:sz w:val="24"/>
                <w:szCs w:val="24"/>
              </w:rPr>
              <w:t xml:space="preserve"> must not be used to </w:t>
            </w:r>
            <w:r w:rsidR="00CB4FC1" w:rsidRPr="00754B6F">
              <w:rPr>
                <w:rFonts w:ascii="Calibri Light" w:hAnsi="Calibri Light" w:cs="Calibri Light"/>
                <w:sz w:val="24"/>
                <w:szCs w:val="24"/>
              </w:rPr>
              <w:t xml:space="preserve">wholly define a person. Experiencing family violence is a part of someone’s life amongst many other experiences. Some people may prefer the term ‘person experiencing (or has experienced) family violence’. Some people may prefer other terms or may not prefer any </w:t>
            </w:r>
            <w:proofErr w:type="gramStart"/>
            <w:r w:rsidR="00CB4FC1" w:rsidRPr="00754B6F">
              <w:rPr>
                <w:rFonts w:ascii="Calibri Light" w:hAnsi="Calibri Light" w:cs="Calibri Light"/>
                <w:sz w:val="24"/>
                <w:szCs w:val="24"/>
              </w:rPr>
              <w:t>particular label</w:t>
            </w:r>
            <w:proofErr w:type="gramEnd"/>
            <w:r w:rsidR="00CB4FC1" w:rsidRPr="00754B6F">
              <w:rPr>
                <w:rFonts w:ascii="Calibri Light" w:hAnsi="Calibri Light" w:cs="Calibri Light"/>
                <w:sz w:val="24"/>
                <w:szCs w:val="24"/>
              </w:rPr>
              <w:t xml:space="preserve"> or term at all.</w:t>
            </w:r>
          </w:p>
        </w:tc>
      </w:tr>
    </w:tbl>
    <w:p w14:paraId="1CA30150" w14:textId="0AED90E2" w:rsidR="003A2C39" w:rsidRPr="003A2C39" w:rsidRDefault="003A2C39" w:rsidP="00226125">
      <w:pPr>
        <w:spacing w:after="0" w:line="23" w:lineRule="atLeast"/>
        <w:rPr>
          <w:rFonts w:asciiTheme="majorHAnsi" w:hAnsiTheme="majorHAnsi" w:cstheme="majorHAnsi"/>
          <w:highlight w:val="yellow"/>
        </w:rPr>
      </w:pPr>
    </w:p>
    <w:sectPr w:rsidR="003A2C39" w:rsidRPr="003A2C39" w:rsidSect="009E536E">
      <w:headerReference w:type="even" r:id="rId14"/>
      <w:headerReference w:type="default" r:id="rId15"/>
      <w:footerReference w:type="default" r:id="rId16"/>
      <w:headerReference w:type="first" r:id="rId17"/>
      <w:endnotePr>
        <w:numFmt w:val="decimal"/>
      </w:endnotePr>
      <w:type w:val="continuous"/>
      <w:pgSz w:w="11900" w:h="16820"/>
      <w:pgMar w:top="1134" w:right="1134" w:bottom="1134" w:left="1134" w:header="709" w:footer="624"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C2384" w14:textId="77777777" w:rsidR="00491549" w:rsidRDefault="00491549" w:rsidP="00E02509">
      <w:pPr>
        <w:spacing w:after="0" w:line="240" w:lineRule="auto"/>
      </w:pPr>
      <w:r>
        <w:separator/>
      </w:r>
    </w:p>
  </w:endnote>
  <w:endnote w:type="continuationSeparator" w:id="0">
    <w:p w14:paraId="763EE5B2" w14:textId="77777777" w:rsidR="00491549" w:rsidRDefault="00491549" w:rsidP="00E02509">
      <w:pPr>
        <w:spacing w:after="0" w:line="240" w:lineRule="auto"/>
      </w:pPr>
      <w:r>
        <w:continuationSeparator/>
      </w:r>
    </w:p>
  </w:endnote>
  <w:endnote w:type="continuationNotice" w:id="1">
    <w:p w14:paraId="79D80A54" w14:textId="77777777" w:rsidR="00491549" w:rsidRDefault="004915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otham Book">
    <w:altName w:val="Gotham Book"/>
    <w:panose1 w:val="00000000000000000000"/>
    <w:charset w:val="00"/>
    <w:family w:val="modern"/>
    <w:notTrueType/>
    <w:pitch w:val="variable"/>
    <w:sig w:usb0="A10000F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Gotham Extra Light Italic">
    <w:altName w:val="Times New Roman"/>
    <w:charset w:val="00"/>
    <w:family w:val="auto"/>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Gotham Medium Italic">
    <w:altName w:val="Times New Roman"/>
    <w:charset w:val="00"/>
    <w:family w:val="auto"/>
    <w:pitch w:val="variable"/>
    <w:sig w:usb0="00000001" w:usb1="4000005B" w:usb2="00000000" w:usb3="00000000" w:csb0="0000009B" w:csb1="00000000"/>
  </w:font>
  <w:font w:name="Lucida Grande">
    <w:altName w:val="Segoe U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entonSans">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Source Sans Pro Light">
    <w:charset w:val="00"/>
    <w:family w:val="swiss"/>
    <w:pitch w:val="variable"/>
    <w:sig w:usb0="600002F7" w:usb1="02000001" w:usb2="00000000" w:usb3="00000000" w:csb0="0000019F" w:csb1="00000000"/>
  </w:font>
  <w:font w:name="FranklinGothicURWBoo">
    <w:altName w:val="Calibri"/>
    <w:panose1 w:val="00000000000000000000"/>
    <w:charset w:val="00"/>
    <w:family w:val="swiss"/>
    <w:notTrueType/>
    <w:pitch w:val="default"/>
    <w:sig w:usb0="00000003" w:usb1="00000000" w:usb2="00000000" w:usb3="00000000" w:csb0="00000001" w:csb1="00000000"/>
  </w:font>
  <w:font w:name="Open Sans">
    <w:altName w:val="Open Sans"/>
    <w:panose1 w:val="020B0606030504020204"/>
    <w:charset w:val="00"/>
    <w:family w:val="swiss"/>
    <w:pitch w:val="variable"/>
    <w:sig w:usb0="E00002EF" w:usb1="4000205B" w:usb2="00000028" w:usb3="00000000" w:csb0="0000019F" w:csb1="00000000"/>
  </w:font>
  <w:font w:name="NimbusSan">
    <w:altName w:val="Calibri"/>
    <w:panose1 w:val="00000000000000000000"/>
    <w:charset w:val="00"/>
    <w:family w:val="swiss"/>
    <w:notTrueType/>
    <w:pitch w:val="default"/>
    <w:sig w:usb0="00000003" w:usb1="00000000" w:usb2="00000000" w:usb3="00000000" w:csb0="00000001" w:csb1="00000000"/>
  </w:font>
  <w:font w:name="VIC">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B36EB" w14:textId="3F1D305C" w:rsidR="00491549" w:rsidRPr="00F553AF" w:rsidRDefault="00491549" w:rsidP="00F553AF">
    <w:pPr>
      <w:pStyle w:val="Footer"/>
      <w:jc w:val="right"/>
      <w:rPr>
        <w:rFonts w:ascii="Calibri Light" w:hAnsi="Calibri Ligh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2609"/>
      <w:docPartObj>
        <w:docPartGallery w:val="Page Numbers (Bottom of Page)"/>
        <w:docPartUnique/>
      </w:docPartObj>
    </w:sdtPr>
    <w:sdtEndPr>
      <w:rPr>
        <w:noProof/>
      </w:rPr>
    </w:sdtEndPr>
    <w:sdtContent>
      <w:p w14:paraId="11733879" w14:textId="77777777" w:rsidR="00491549" w:rsidRDefault="004915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4A2711" w14:textId="0C75A3CD" w:rsidR="00491549" w:rsidRPr="00F553AF" w:rsidRDefault="00491549" w:rsidP="0091368E">
    <w:pPr>
      <w:pStyle w:val="Footer"/>
      <w:tabs>
        <w:tab w:val="left" w:pos="225"/>
      </w:tabs>
      <w:rPr>
        <w:rFonts w:ascii="Calibri Light" w:hAnsi="Calibri Light"/>
      </w:rPr>
    </w:pPr>
    <w:r>
      <w:rPr>
        <w:rFonts w:ascii="Calibri Light" w:hAnsi="Calibri Light"/>
      </w:rPr>
      <w:tab/>
    </w:r>
    <w:r>
      <w:rPr>
        <w:rFonts w:ascii="Calibri Light" w:hAnsi="Calibri Light"/>
      </w:rPr>
      <w:tab/>
    </w:r>
    <w:r>
      <w:rPr>
        <w:rFonts w:ascii="Calibri Light" w:hAnsi="Calibri Ligh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F619E" w14:textId="77777777" w:rsidR="00491549" w:rsidRDefault="00491549" w:rsidP="00E02509">
      <w:pPr>
        <w:spacing w:after="0" w:line="240" w:lineRule="auto"/>
      </w:pPr>
      <w:r>
        <w:separator/>
      </w:r>
    </w:p>
  </w:footnote>
  <w:footnote w:type="continuationSeparator" w:id="0">
    <w:p w14:paraId="773782EB" w14:textId="77777777" w:rsidR="00491549" w:rsidRDefault="00491549" w:rsidP="00E02509">
      <w:pPr>
        <w:spacing w:after="0" w:line="240" w:lineRule="auto"/>
      </w:pPr>
      <w:r>
        <w:continuationSeparator/>
      </w:r>
    </w:p>
  </w:footnote>
  <w:footnote w:type="continuationNotice" w:id="1">
    <w:p w14:paraId="3662F188" w14:textId="77777777" w:rsidR="00491549" w:rsidRDefault="00491549">
      <w:pPr>
        <w:spacing w:after="0" w:line="240" w:lineRule="auto"/>
      </w:pPr>
    </w:p>
  </w:footnote>
  <w:footnote w:id="2">
    <w:p w14:paraId="43F83F2A" w14:textId="77777777" w:rsidR="00491549" w:rsidRDefault="00491549" w:rsidP="00F32C65">
      <w:pPr>
        <w:pStyle w:val="FootnoteText"/>
      </w:pPr>
      <w:r>
        <w:rPr>
          <w:rStyle w:val="FootnoteReference"/>
        </w:rPr>
        <w:footnoteRef/>
      </w:r>
      <w:r>
        <w:t xml:space="preserve"> </w:t>
      </w:r>
      <w:r w:rsidRPr="00656016">
        <w:t>Please see Appendix A for more information about how the second edition of the Code was developed.</w:t>
      </w:r>
    </w:p>
  </w:footnote>
  <w:footnote w:id="3">
    <w:p w14:paraId="511F94DB" w14:textId="0E40CB7A" w:rsidR="00491549" w:rsidRDefault="00491549">
      <w:pPr>
        <w:pStyle w:val="FootnoteText"/>
      </w:pPr>
      <w:r>
        <w:rPr>
          <w:rStyle w:val="FootnoteReference"/>
        </w:rPr>
        <w:footnoteRef/>
      </w:r>
      <w:r>
        <w:t xml:space="preserve"> Family Safety Victoria (2018c); Family Safety Victoria (2019a); Royal Commission into Family Violence (2016), Volume V.</w:t>
      </w:r>
    </w:p>
  </w:footnote>
  <w:footnote w:id="4">
    <w:p w14:paraId="17D71ECC" w14:textId="06DDBF05" w:rsidR="00491549" w:rsidRDefault="00491549">
      <w:pPr>
        <w:pStyle w:val="FootnoteText"/>
      </w:pPr>
      <w:r>
        <w:rPr>
          <w:rStyle w:val="FootnoteReference"/>
        </w:rPr>
        <w:footnoteRef/>
      </w:r>
      <w:r>
        <w:t xml:space="preserve"> </w:t>
      </w:r>
      <w:r w:rsidRPr="003E005C">
        <w:rPr>
          <w:rFonts w:cs="Calibri Light"/>
        </w:rPr>
        <w:t xml:space="preserve">The descriptions do not include </w:t>
      </w:r>
      <w:r>
        <w:rPr>
          <w:rFonts w:cs="Calibri Light"/>
        </w:rPr>
        <w:t xml:space="preserve">an exhaustive list of </w:t>
      </w:r>
      <w:r w:rsidRPr="003E005C">
        <w:rPr>
          <w:rFonts w:cs="Calibri Light"/>
        </w:rPr>
        <w:t>government policy platforms, specific operational guidelines or the guidelines of other services or authorities that work across the family violence response system</w:t>
      </w:r>
      <w:r>
        <w:rPr>
          <w:rFonts w:cs="Calibri Light"/>
        </w:rPr>
        <w:t>, as these are often subject to change</w:t>
      </w:r>
      <w:r w:rsidRPr="003E005C">
        <w:rPr>
          <w:rFonts w:cs="Calibri Light"/>
        </w:rPr>
        <w:t xml:space="preserve">. It is important that specialist </w:t>
      </w:r>
      <w:r>
        <w:rPr>
          <w:rFonts w:cs="Calibri Light"/>
        </w:rPr>
        <w:t xml:space="preserve">family violence </w:t>
      </w:r>
      <w:r w:rsidRPr="003E005C">
        <w:rPr>
          <w:rFonts w:cs="Calibri Light"/>
        </w:rPr>
        <w:t>services keep abreast of policy and practice developments and seek support from Domestic Violence Victoria if required.</w:t>
      </w:r>
    </w:p>
  </w:footnote>
  <w:footnote w:id="5">
    <w:p w14:paraId="4D17A654" w14:textId="77777777" w:rsidR="00491549" w:rsidRDefault="00491549" w:rsidP="004F3723">
      <w:pPr>
        <w:spacing w:after="0" w:line="23" w:lineRule="atLeast"/>
        <w:jc w:val="both"/>
      </w:pPr>
      <w:r w:rsidRPr="00100EBF">
        <w:rPr>
          <w:rStyle w:val="FootnoteReference"/>
          <w:rFonts w:ascii="Calibri Light" w:hAnsi="Calibri Light" w:cs="Calibri Light"/>
        </w:rPr>
        <w:footnoteRef/>
      </w:r>
      <w:r w:rsidRPr="00100EBF">
        <w:rPr>
          <w:rFonts w:ascii="Calibri Light" w:hAnsi="Calibri Light" w:cs="Calibri Light"/>
        </w:rPr>
        <w:t xml:space="preserve"> </w:t>
      </w:r>
      <w:r w:rsidRPr="004F0B82">
        <w:rPr>
          <w:rFonts w:ascii="Calibri Light" w:hAnsi="Calibri Light" w:cs="Calibri Light"/>
          <w:sz w:val="20"/>
          <w:szCs w:val="20"/>
        </w:rPr>
        <w:t xml:space="preserve">See the Appendix B Glossary for a definition of </w:t>
      </w:r>
      <w:r>
        <w:rPr>
          <w:rFonts w:ascii="Calibri Light" w:hAnsi="Calibri Light" w:cs="Calibri Light"/>
          <w:sz w:val="20"/>
          <w:szCs w:val="20"/>
        </w:rPr>
        <w:t>‘</w:t>
      </w:r>
      <w:r w:rsidRPr="004F0B82">
        <w:rPr>
          <w:rFonts w:ascii="Calibri Light" w:hAnsi="Calibri Light" w:cs="Calibri Light"/>
          <w:sz w:val="20"/>
          <w:szCs w:val="20"/>
        </w:rPr>
        <w:t>continuous quality improvement</w:t>
      </w:r>
      <w:r>
        <w:rPr>
          <w:rFonts w:ascii="Calibri Light" w:hAnsi="Calibri Light" w:cs="Calibri Light"/>
          <w:sz w:val="20"/>
          <w:szCs w:val="20"/>
        </w:rPr>
        <w:t>’</w:t>
      </w:r>
      <w:r w:rsidRPr="004F0B82">
        <w:rPr>
          <w:rFonts w:ascii="Calibri Light" w:hAnsi="Calibri Light" w:cs="Calibri Light"/>
          <w:sz w:val="20"/>
          <w:szCs w:val="20"/>
        </w:rPr>
        <w:t>.</w:t>
      </w:r>
    </w:p>
  </w:footnote>
  <w:footnote w:id="6">
    <w:p w14:paraId="1F54CE8B" w14:textId="77777777" w:rsidR="00491549" w:rsidRDefault="00491549" w:rsidP="004F3723">
      <w:pPr>
        <w:pStyle w:val="FootnoteText"/>
      </w:pPr>
      <w:r>
        <w:rPr>
          <w:rStyle w:val="FootnoteReference"/>
        </w:rPr>
        <w:footnoteRef/>
      </w:r>
      <w:r>
        <w:t xml:space="preserve"> Family Safety Victoria (2018c). </w:t>
      </w:r>
    </w:p>
  </w:footnote>
  <w:footnote w:id="7">
    <w:p w14:paraId="13845ECD" w14:textId="77777777" w:rsidR="00491549" w:rsidRDefault="00491549" w:rsidP="004F3723">
      <w:pPr>
        <w:pStyle w:val="FootnoteText"/>
      </w:pPr>
      <w:r>
        <w:rPr>
          <w:rStyle w:val="FootnoteReference"/>
        </w:rPr>
        <w:footnoteRef/>
      </w:r>
      <w:r>
        <w:t xml:space="preserve"> Department of Health and Human Services (2018d). </w:t>
      </w:r>
    </w:p>
  </w:footnote>
  <w:footnote w:id="8">
    <w:p w14:paraId="593F13A0" w14:textId="77777777" w:rsidR="00491549" w:rsidRPr="00A13021" w:rsidRDefault="00491549" w:rsidP="007C21A3">
      <w:pPr>
        <w:pStyle w:val="FootnoteText"/>
        <w:rPr>
          <w:rFonts w:cs="Calibri Light"/>
        </w:rPr>
      </w:pPr>
      <w:r w:rsidRPr="00A13021">
        <w:rPr>
          <w:rStyle w:val="FootnoteReference"/>
          <w:rFonts w:cs="Calibri Light"/>
        </w:rPr>
        <w:footnoteRef/>
      </w:r>
      <w:r w:rsidRPr="00A13021">
        <w:rPr>
          <w:rFonts w:cs="Calibri Light"/>
        </w:rPr>
        <w:t xml:space="preserve"> Theobald, J., Murray, S. &amp; Smart, J. (2017).</w:t>
      </w:r>
    </w:p>
  </w:footnote>
  <w:footnote w:id="9">
    <w:p w14:paraId="1DF9C31F" w14:textId="6774FD53" w:rsidR="00491549" w:rsidRPr="00A13021" w:rsidRDefault="00491549" w:rsidP="00C3410E">
      <w:pPr>
        <w:pStyle w:val="FootnoteText"/>
        <w:rPr>
          <w:rFonts w:cs="Calibri Light"/>
        </w:rPr>
      </w:pPr>
      <w:r w:rsidRPr="00A13021">
        <w:rPr>
          <w:rStyle w:val="FootnoteReference"/>
          <w:rFonts w:cs="Calibri Light"/>
        </w:rPr>
        <w:footnoteRef/>
      </w:r>
      <w:r w:rsidRPr="00A13021">
        <w:rPr>
          <w:rFonts w:cs="Calibri Light"/>
        </w:rPr>
        <w:t xml:space="preserve"> </w:t>
      </w:r>
      <w:r>
        <w:rPr>
          <w:rFonts w:cs="Calibri Light"/>
        </w:rPr>
        <w:t xml:space="preserve">Family Safety Victoria (2017a); </w:t>
      </w:r>
      <w:r w:rsidRPr="00A13021">
        <w:rPr>
          <w:rFonts w:cs="Calibri Light"/>
        </w:rPr>
        <w:t>N</w:t>
      </w:r>
      <w:r>
        <w:rPr>
          <w:rFonts w:cs="Calibri Light"/>
        </w:rPr>
        <w:t>o to Violence</w:t>
      </w:r>
      <w:r w:rsidRPr="00A13021">
        <w:rPr>
          <w:rFonts w:cs="Calibri Light"/>
        </w:rPr>
        <w:t xml:space="preserve"> (2018).</w:t>
      </w:r>
    </w:p>
  </w:footnote>
  <w:footnote w:id="10">
    <w:p w14:paraId="67E2856D" w14:textId="0555DF6D" w:rsidR="00491549" w:rsidRPr="00A13021" w:rsidRDefault="00491549" w:rsidP="00473704">
      <w:pPr>
        <w:pStyle w:val="FootnoteText"/>
        <w:rPr>
          <w:rFonts w:cs="Calibri Light"/>
        </w:rPr>
      </w:pPr>
      <w:r w:rsidRPr="00A13021">
        <w:rPr>
          <w:rStyle w:val="FootnoteReference"/>
          <w:rFonts w:cs="Calibri Light"/>
        </w:rPr>
        <w:footnoteRef/>
      </w:r>
      <w:r w:rsidRPr="00A13021">
        <w:rPr>
          <w:rFonts w:cs="Calibri Light"/>
        </w:rPr>
        <w:t xml:space="preserve"> </w:t>
      </w:r>
      <w:r>
        <w:rPr>
          <w:rFonts w:cs="Calibri Light"/>
        </w:rPr>
        <w:t>Family Safety Victoria</w:t>
      </w:r>
      <w:r w:rsidRPr="00A13021">
        <w:rPr>
          <w:rFonts w:cs="Calibri Light"/>
        </w:rPr>
        <w:t xml:space="preserve"> (2017</w:t>
      </w:r>
      <w:r>
        <w:rPr>
          <w:rFonts w:cs="Calibri Light"/>
        </w:rPr>
        <w:t>b</w:t>
      </w:r>
      <w:r w:rsidRPr="00A13021">
        <w:rPr>
          <w:rFonts w:cs="Calibri Light"/>
        </w:rPr>
        <w:t>)</w:t>
      </w:r>
      <w:r>
        <w:rPr>
          <w:rFonts w:cs="Calibri Light"/>
        </w:rPr>
        <w:t>.</w:t>
      </w:r>
    </w:p>
  </w:footnote>
  <w:footnote w:id="11">
    <w:p w14:paraId="622EB21D" w14:textId="4ABBB69A" w:rsidR="00491549" w:rsidRDefault="00491549">
      <w:pPr>
        <w:pStyle w:val="FootnoteText"/>
      </w:pPr>
      <w:r>
        <w:rPr>
          <w:rStyle w:val="FootnoteReference"/>
        </w:rPr>
        <w:footnoteRef/>
      </w:r>
      <w:r>
        <w:t xml:space="preserve"> Ibid.</w:t>
      </w:r>
    </w:p>
  </w:footnote>
  <w:footnote w:id="12">
    <w:p w14:paraId="3A9C475B" w14:textId="29585B3A" w:rsidR="00491549" w:rsidRDefault="00491549">
      <w:pPr>
        <w:pStyle w:val="FootnoteText"/>
      </w:pPr>
      <w:r>
        <w:rPr>
          <w:rStyle w:val="FootnoteReference"/>
        </w:rPr>
        <w:footnoteRef/>
      </w:r>
      <w:r>
        <w:t xml:space="preserve"> </w:t>
      </w:r>
      <w:r w:rsidRPr="00D678DE">
        <w:t>Victorian State Government (2017</w:t>
      </w:r>
      <w:r>
        <w:t xml:space="preserve">). </w:t>
      </w:r>
    </w:p>
  </w:footnote>
  <w:footnote w:id="13">
    <w:p w14:paraId="1C4F8D48" w14:textId="14FB9B2C" w:rsidR="00491549" w:rsidRPr="00A13021" w:rsidRDefault="00491549">
      <w:pPr>
        <w:pStyle w:val="FootnoteText"/>
        <w:rPr>
          <w:rFonts w:cs="Calibri Light"/>
        </w:rPr>
      </w:pPr>
      <w:r w:rsidRPr="00A13021">
        <w:rPr>
          <w:rStyle w:val="FootnoteReference"/>
          <w:rFonts w:cs="Calibri Light"/>
        </w:rPr>
        <w:footnoteRef/>
      </w:r>
      <w:r w:rsidRPr="00A13021">
        <w:rPr>
          <w:rFonts w:cs="Calibri Light"/>
        </w:rPr>
        <w:t xml:space="preserve"> </w:t>
      </w:r>
      <w:proofErr w:type="spellStart"/>
      <w:r w:rsidRPr="00A13021">
        <w:rPr>
          <w:rFonts w:cs="Calibri Light"/>
        </w:rPr>
        <w:t>Fook</w:t>
      </w:r>
      <w:proofErr w:type="spellEnd"/>
      <w:r>
        <w:rPr>
          <w:rFonts w:cs="Calibri Light"/>
        </w:rPr>
        <w:t xml:space="preserve">, J. (1993), </w:t>
      </w:r>
      <w:r w:rsidRPr="00A13021">
        <w:rPr>
          <w:rFonts w:cs="Calibri Light"/>
        </w:rPr>
        <w:t>p.15</w:t>
      </w:r>
      <w:r>
        <w:rPr>
          <w:rFonts w:cs="Calibri Light"/>
        </w:rPr>
        <w:t>.</w:t>
      </w:r>
    </w:p>
  </w:footnote>
  <w:footnote w:id="14">
    <w:p w14:paraId="3758076F" w14:textId="5560B7C4" w:rsidR="00491549" w:rsidRPr="00A13021" w:rsidRDefault="00491549" w:rsidP="003559B8">
      <w:pPr>
        <w:pStyle w:val="FootnoteText"/>
        <w:rPr>
          <w:rFonts w:cs="Calibri Light"/>
        </w:rPr>
      </w:pPr>
      <w:r w:rsidRPr="00A13021">
        <w:rPr>
          <w:rStyle w:val="FootnoteReference"/>
          <w:rFonts w:cs="Calibri Light"/>
        </w:rPr>
        <w:footnoteRef/>
      </w:r>
      <w:r w:rsidRPr="00A13021">
        <w:rPr>
          <w:rFonts w:cs="Calibri Light"/>
        </w:rPr>
        <w:t xml:space="preserve"> </w:t>
      </w:r>
      <w:bookmarkStart w:id="36" w:name="_Hlk24113879"/>
      <w:r w:rsidRPr="00BB1FB3">
        <w:rPr>
          <w:rFonts w:cs="Calibri Light"/>
        </w:rPr>
        <w:t>Family Violence Protection Act 2008</w:t>
      </w:r>
      <w:r>
        <w:rPr>
          <w:rFonts w:cs="Calibri Light"/>
        </w:rPr>
        <w:t xml:space="preserve"> (Vic) s.5.</w:t>
      </w:r>
      <w:bookmarkEnd w:id="36"/>
    </w:p>
  </w:footnote>
  <w:footnote w:id="15">
    <w:p w14:paraId="47220776" w14:textId="7A76C4D3" w:rsidR="00491549" w:rsidRPr="00A13021" w:rsidRDefault="00491549" w:rsidP="003559B8">
      <w:pPr>
        <w:pStyle w:val="FootnoteText"/>
        <w:rPr>
          <w:rFonts w:cs="Calibri Light"/>
        </w:rPr>
      </w:pPr>
      <w:r w:rsidRPr="00A13021">
        <w:rPr>
          <w:rStyle w:val="FootnoteReference"/>
          <w:rFonts w:cs="Calibri Light"/>
        </w:rPr>
        <w:footnoteRef/>
      </w:r>
      <w:r w:rsidRPr="00A13021">
        <w:rPr>
          <w:rFonts w:cs="Calibri Light"/>
        </w:rPr>
        <w:t xml:space="preserve"> See the </w:t>
      </w:r>
      <w:r>
        <w:rPr>
          <w:rFonts w:cs="Calibri Light"/>
        </w:rPr>
        <w:t>g</w:t>
      </w:r>
      <w:r w:rsidRPr="00A13021">
        <w:rPr>
          <w:rFonts w:cs="Calibri Light"/>
        </w:rPr>
        <w:t>lossary for definitions of these terms.</w:t>
      </w:r>
    </w:p>
  </w:footnote>
  <w:footnote w:id="16">
    <w:p w14:paraId="7B24D557" w14:textId="6CCF9949" w:rsidR="00491549" w:rsidRDefault="00491549">
      <w:pPr>
        <w:pStyle w:val="FootnoteText"/>
      </w:pPr>
      <w:r>
        <w:rPr>
          <w:rStyle w:val="FootnoteReference"/>
        </w:rPr>
        <w:footnoteRef/>
      </w:r>
      <w:r>
        <w:t xml:space="preserve"> Family Safety Victoria (2018c); Family Safety Victoria (2019a). </w:t>
      </w:r>
    </w:p>
  </w:footnote>
  <w:footnote w:id="17">
    <w:p w14:paraId="30FE26C2" w14:textId="20DE1D46" w:rsidR="00491549" w:rsidRDefault="00491549">
      <w:pPr>
        <w:pStyle w:val="FootnoteText"/>
      </w:pPr>
      <w:r>
        <w:rPr>
          <w:rStyle w:val="FootnoteReference"/>
        </w:rPr>
        <w:footnoteRef/>
      </w:r>
      <w:r>
        <w:t xml:space="preserve"> </w:t>
      </w:r>
      <w:r>
        <w:rPr>
          <w:rFonts w:cs="Calibri Light"/>
        </w:rPr>
        <w:t xml:space="preserve">Royal Commission into Family Violence (2016), </w:t>
      </w:r>
      <w:r w:rsidRPr="00A13021">
        <w:rPr>
          <w:rFonts w:cs="Calibri Light"/>
        </w:rPr>
        <w:t>Ch</w:t>
      </w:r>
      <w:r>
        <w:rPr>
          <w:rFonts w:cs="Calibri Light"/>
        </w:rPr>
        <w:t>apter 12.</w:t>
      </w:r>
    </w:p>
  </w:footnote>
  <w:footnote w:id="18">
    <w:p w14:paraId="3AE0CC28" w14:textId="22F407EE" w:rsidR="00491549" w:rsidRDefault="00491549">
      <w:pPr>
        <w:pStyle w:val="FootnoteText"/>
      </w:pPr>
      <w:r>
        <w:rPr>
          <w:rStyle w:val="FootnoteReference"/>
        </w:rPr>
        <w:footnoteRef/>
      </w:r>
      <w:r>
        <w:t xml:space="preserve"> </w:t>
      </w:r>
      <w:r w:rsidRPr="00BB1FB3">
        <w:rPr>
          <w:rFonts w:cs="Calibri Light"/>
        </w:rPr>
        <w:t>Family Violence Protection Act 2008</w:t>
      </w:r>
      <w:r>
        <w:rPr>
          <w:rFonts w:cs="Calibri Light"/>
        </w:rPr>
        <w:t xml:space="preserve"> (Vic) s.5.</w:t>
      </w:r>
    </w:p>
  </w:footnote>
  <w:footnote w:id="19">
    <w:p w14:paraId="160309D6" w14:textId="14784807" w:rsidR="00491549" w:rsidRDefault="00491549">
      <w:pPr>
        <w:pStyle w:val="FootnoteText"/>
      </w:pPr>
      <w:r>
        <w:rPr>
          <w:rStyle w:val="FootnoteReference"/>
        </w:rPr>
        <w:footnoteRef/>
      </w:r>
      <w:r>
        <w:t xml:space="preserve"> </w:t>
      </w:r>
      <w:r w:rsidRPr="00E0707A">
        <w:t>CASA Forum (2014)</w:t>
      </w:r>
      <w:r>
        <w:t>, p.14.</w:t>
      </w:r>
    </w:p>
  </w:footnote>
  <w:footnote w:id="20">
    <w:p w14:paraId="7C2949AE" w14:textId="66047EA4" w:rsidR="00491549" w:rsidRDefault="00491549">
      <w:pPr>
        <w:pStyle w:val="FootnoteText"/>
      </w:pPr>
      <w:r>
        <w:rPr>
          <w:rStyle w:val="FootnoteReference"/>
        </w:rPr>
        <w:footnoteRef/>
      </w:r>
      <w:r>
        <w:t xml:space="preserve"> Family Safety Victoria (2018c); </w:t>
      </w:r>
      <w:r w:rsidRPr="00412A4E">
        <w:t>Family Safety Victoria (2019a).</w:t>
      </w:r>
    </w:p>
  </w:footnote>
  <w:footnote w:id="21">
    <w:p w14:paraId="7F852769" w14:textId="7405E2A2" w:rsidR="00491549" w:rsidRPr="00A13021" w:rsidRDefault="00491549" w:rsidP="003559B8">
      <w:pPr>
        <w:pStyle w:val="FootnoteText"/>
        <w:rPr>
          <w:rFonts w:cs="Calibri Light"/>
        </w:rPr>
      </w:pPr>
      <w:r w:rsidRPr="00A13021">
        <w:rPr>
          <w:rStyle w:val="FootnoteReference"/>
          <w:rFonts w:cs="Calibri Light"/>
        </w:rPr>
        <w:footnoteRef/>
      </w:r>
      <w:r w:rsidRPr="00A13021">
        <w:rPr>
          <w:rFonts w:cs="Calibri Light"/>
        </w:rPr>
        <w:t xml:space="preserve"> </w:t>
      </w:r>
      <w:bookmarkStart w:id="37" w:name="_Hlk25063599"/>
      <w:r w:rsidRPr="00A13021">
        <w:rPr>
          <w:rFonts w:cs="Calibri Light"/>
        </w:rPr>
        <w:t>Laing</w:t>
      </w:r>
      <w:r>
        <w:rPr>
          <w:rFonts w:cs="Calibri Light"/>
        </w:rPr>
        <w:t xml:space="preserve">, L., </w:t>
      </w:r>
      <w:r w:rsidRPr="00A13021">
        <w:rPr>
          <w:rFonts w:cs="Calibri Light"/>
        </w:rPr>
        <w:t xml:space="preserve">Humphreys, </w:t>
      </w:r>
      <w:r>
        <w:rPr>
          <w:rFonts w:cs="Calibri Light"/>
        </w:rPr>
        <w:t xml:space="preserve">C., </w:t>
      </w:r>
      <w:r w:rsidRPr="00A13021">
        <w:rPr>
          <w:rFonts w:cs="Calibri Light"/>
        </w:rPr>
        <w:t xml:space="preserve">&amp; </w:t>
      </w:r>
      <w:r>
        <w:rPr>
          <w:rFonts w:cs="Calibri Light"/>
        </w:rPr>
        <w:t>C</w:t>
      </w:r>
      <w:r w:rsidRPr="00A13021">
        <w:rPr>
          <w:rFonts w:cs="Calibri Light"/>
        </w:rPr>
        <w:t>avanagh</w:t>
      </w:r>
      <w:r>
        <w:rPr>
          <w:rFonts w:cs="Calibri Light"/>
        </w:rPr>
        <w:t>, K.</w:t>
      </w:r>
      <w:r w:rsidRPr="00A13021">
        <w:rPr>
          <w:rFonts w:cs="Calibri Light"/>
        </w:rPr>
        <w:t xml:space="preserve"> (2013), p. 23</w:t>
      </w:r>
      <w:r>
        <w:rPr>
          <w:rFonts w:cs="Calibri Light"/>
        </w:rPr>
        <w:t>; Stark, E. (2007).</w:t>
      </w:r>
      <w:bookmarkEnd w:id="37"/>
    </w:p>
  </w:footnote>
  <w:footnote w:id="22">
    <w:p w14:paraId="3245D66A" w14:textId="70BE9548" w:rsidR="00491549" w:rsidRPr="00A13021" w:rsidRDefault="00491549" w:rsidP="003559B8">
      <w:pPr>
        <w:pStyle w:val="FootnoteText"/>
        <w:rPr>
          <w:rFonts w:cs="Calibri Light"/>
        </w:rPr>
      </w:pPr>
      <w:r w:rsidRPr="00A13021">
        <w:rPr>
          <w:rStyle w:val="FootnoteReference"/>
          <w:rFonts w:cs="Calibri Light"/>
        </w:rPr>
        <w:footnoteRef/>
      </w:r>
      <w:r w:rsidRPr="001C2FCF">
        <w:rPr>
          <w:rStyle w:val="FootnoteReference"/>
        </w:rPr>
        <w:t xml:space="preserve"> </w:t>
      </w:r>
      <w:r w:rsidRPr="00D50E52">
        <w:t>Department of Victorian Communities (2003)</w:t>
      </w:r>
      <w:r>
        <w:t xml:space="preserve">; </w:t>
      </w:r>
      <w:r>
        <w:rPr>
          <w:rFonts w:cs="Calibri Light"/>
        </w:rPr>
        <w:t>Department of Health and Human Services (2018b).</w:t>
      </w:r>
    </w:p>
  </w:footnote>
  <w:footnote w:id="23">
    <w:p w14:paraId="3C3F704F" w14:textId="53EE6AE0" w:rsidR="00491549" w:rsidRPr="00A13021" w:rsidRDefault="00491549" w:rsidP="003559B8">
      <w:pPr>
        <w:pStyle w:val="FootnoteText"/>
        <w:rPr>
          <w:rFonts w:cs="Calibri Light"/>
        </w:rPr>
      </w:pPr>
      <w:r w:rsidRPr="00A13021">
        <w:rPr>
          <w:rStyle w:val="FootnoteReference"/>
          <w:rFonts w:cs="Calibri Light"/>
        </w:rPr>
        <w:footnoteRef/>
      </w:r>
      <w:r w:rsidRPr="00A13021">
        <w:rPr>
          <w:rFonts w:cs="Calibri Light"/>
        </w:rPr>
        <w:t xml:space="preserve"> </w:t>
      </w:r>
      <w:r>
        <w:rPr>
          <w:rFonts w:cs="Calibri Light"/>
        </w:rPr>
        <w:t>Department of Health and Human Services (2018b).</w:t>
      </w:r>
    </w:p>
  </w:footnote>
  <w:footnote w:id="24">
    <w:p w14:paraId="443CAB6A" w14:textId="4EE3BA3C" w:rsidR="00491549" w:rsidRDefault="00491549" w:rsidP="00D55EC3">
      <w:pPr>
        <w:pStyle w:val="FootnoteText"/>
      </w:pPr>
      <w:r w:rsidRPr="001C2FCF">
        <w:rPr>
          <w:rStyle w:val="FootnoteReference"/>
          <w:rFonts w:cs="Calibri Light"/>
        </w:rPr>
        <w:footnoteRef/>
      </w:r>
      <w:r w:rsidRPr="001C2FCF">
        <w:rPr>
          <w:rStyle w:val="FootnoteReference"/>
          <w:rFonts w:cs="Calibri Light"/>
        </w:rPr>
        <w:t xml:space="preserve"> </w:t>
      </w:r>
      <w:r w:rsidRPr="001C2FCF">
        <w:rPr>
          <w:rFonts w:cs="Calibri Light"/>
        </w:rPr>
        <w:t>Ibid</w:t>
      </w:r>
      <w:r>
        <w:rPr>
          <w:rFonts w:cs="Calibri Light"/>
        </w:rPr>
        <w:t>.</w:t>
      </w:r>
    </w:p>
  </w:footnote>
  <w:footnote w:id="25">
    <w:p w14:paraId="68C44B55" w14:textId="5B5477B2" w:rsidR="00491549" w:rsidRPr="00A13021" w:rsidRDefault="00491549" w:rsidP="003559B8">
      <w:pPr>
        <w:pStyle w:val="FootnoteText"/>
        <w:rPr>
          <w:rFonts w:cs="Calibri Light"/>
        </w:rPr>
      </w:pPr>
      <w:r w:rsidRPr="00A13021">
        <w:rPr>
          <w:rStyle w:val="FootnoteReference"/>
          <w:rFonts w:cs="Calibri Light"/>
        </w:rPr>
        <w:footnoteRef/>
      </w:r>
      <w:r w:rsidRPr="00A13021">
        <w:rPr>
          <w:rFonts w:cs="Calibri Light"/>
        </w:rPr>
        <w:t>A</w:t>
      </w:r>
      <w:r>
        <w:rPr>
          <w:rFonts w:cs="Calibri Light"/>
        </w:rPr>
        <w:t>ustralian Institute of Health and Welfare</w:t>
      </w:r>
      <w:r w:rsidRPr="00A13021">
        <w:rPr>
          <w:rFonts w:cs="Calibri Light"/>
        </w:rPr>
        <w:t xml:space="preserve"> </w:t>
      </w:r>
      <w:r>
        <w:rPr>
          <w:rFonts w:cs="Calibri Light"/>
        </w:rPr>
        <w:t>(</w:t>
      </w:r>
      <w:r w:rsidRPr="00A13021">
        <w:rPr>
          <w:rFonts w:cs="Calibri Light"/>
        </w:rPr>
        <w:t>2019</w:t>
      </w:r>
      <w:r>
        <w:rPr>
          <w:rFonts w:cs="Calibri Light"/>
        </w:rPr>
        <w:t>); Australia’s National Research Organisation for Women’s Safety (2018); Diemer, K. (2015).</w:t>
      </w:r>
    </w:p>
  </w:footnote>
  <w:footnote w:id="26">
    <w:p w14:paraId="7FBE2EBC" w14:textId="262F29BC" w:rsidR="00491549" w:rsidRDefault="00491549">
      <w:pPr>
        <w:pStyle w:val="FootnoteText"/>
      </w:pPr>
      <w:r w:rsidRPr="001C2FCF">
        <w:rPr>
          <w:rStyle w:val="FootnoteReference"/>
          <w:rFonts w:cs="Calibri Light"/>
        </w:rPr>
        <w:footnoteRef/>
      </w:r>
      <w:r w:rsidRPr="001C2FCF">
        <w:rPr>
          <w:rStyle w:val="FootnoteReference"/>
          <w:rFonts w:cs="Calibri Light"/>
        </w:rPr>
        <w:t xml:space="preserve"> </w:t>
      </w:r>
      <w:r>
        <w:rPr>
          <w:rFonts w:cs="Calibri Light"/>
        </w:rPr>
        <w:t xml:space="preserve">Australia’s National Research Organisation for Women’s Safety (2018); </w:t>
      </w:r>
      <w:r w:rsidRPr="008E1557">
        <w:rPr>
          <w:rFonts w:cs="Calibri Light"/>
        </w:rPr>
        <w:t>Australian Institute of Criminology (2017).</w:t>
      </w:r>
    </w:p>
  </w:footnote>
  <w:footnote w:id="27">
    <w:p w14:paraId="4BF7ACAF" w14:textId="77777777" w:rsidR="00491549" w:rsidRDefault="00491549" w:rsidP="0009198F">
      <w:pPr>
        <w:pStyle w:val="FootnoteText"/>
      </w:pPr>
      <w:r>
        <w:rPr>
          <w:rStyle w:val="FootnoteReference"/>
        </w:rPr>
        <w:footnoteRef/>
      </w:r>
      <w:r>
        <w:t xml:space="preserve"> </w:t>
      </w:r>
      <w:r w:rsidRPr="00A254B5">
        <w:t>Australia’s National Research Organisation for Women’s Safety (2018)</w:t>
      </w:r>
      <w:r>
        <w:t>.</w:t>
      </w:r>
    </w:p>
  </w:footnote>
  <w:footnote w:id="28">
    <w:p w14:paraId="77A887FE" w14:textId="77777777" w:rsidR="00491549" w:rsidRDefault="00491549" w:rsidP="0009198F">
      <w:pPr>
        <w:pStyle w:val="FootnoteText"/>
      </w:pPr>
      <w:r>
        <w:rPr>
          <w:rStyle w:val="FootnoteReference"/>
        </w:rPr>
        <w:footnoteRef/>
      </w:r>
      <w:r>
        <w:t xml:space="preserve"> Royal Commission into Family Violence (2016), Chapter 32. </w:t>
      </w:r>
    </w:p>
  </w:footnote>
  <w:footnote w:id="29">
    <w:p w14:paraId="30CEB63E" w14:textId="77777777" w:rsidR="00491549" w:rsidRPr="00A13021" w:rsidRDefault="00491549" w:rsidP="003559B8">
      <w:pPr>
        <w:pStyle w:val="FootnoteText"/>
        <w:rPr>
          <w:rFonts w:cs="Calibri Light"/>
        </w:rPr>
      </w:pPr>
      <w:r w:rsidRPr="00A13021">
        <w:rPr>
          <w:rStyle w:val="FootnoteReference"/>
          <w:rFonts w:cs="Calibri Light"/>
        </w:rPr>
        <w:footnoteRef/>
      </w:r>
      <w:r w:rsidRPr="00A13021">
        <w:rPr>
          <w:rFonts w:cs="Calibri Light"/>
        </w:rPr>
        <w:t xml:space="preserve"> A</w:t>
      </w:r>
      <w:r>
        <w:rPr>
          <w:rFonts w:cs="Calibri Light"/>
        </w:rPr>
        <w:t>ustralian Institute of Health and Welfare</w:t>
      </w:r>
      <w:r w:rsidRPr="00A13021">
        <w:rPr>
          <w:rFonts w:cs="Calibri Light"/>
        </w:rPr>
        <w:t xml:space="preserve"> </w:t>
      </w:r>
      <w:r>
        <w:rPr>
          <w:rFonts w:cs="Calibri Light"/>
        </w:rPr>
        <w:t>(</w:t>
      </w:r>
      <w:r w:rsidRPr="00A13021">
        <w:rPr>
          <w:rFonts w:cs="Calibri Light"/>
        </w:rPr>
        <w:t>2019</w:t>
      </w:r>
      <w:r>
        <w:rPr>
          <w:rFonts w:cs="Calibri Light"/>
        </w:rPr>
        <w:t>)</w:t>
      </w:r>
      <w:r w:rsidRPr="00A13021">
        <w:rPr>
          <w:rFonts w:cs="Calibri Light"/>
        </w:rPr>
        <w:t>.</w:t>
      </w:r>
    </w:p>
  </w:footnote>
  <w:footnote w:id="30">
    <w:p w14:paraId="05322A04" w14:textId="77777777" w:rsidR="00491549" w:rsidRPr="00A13021" w:rsidRDefault="00491549" w:rsidP="003559B8">
      <w:pPr>
        <w:pStyle w:val="FootnoteText"/>
        <w:rPr>
          <w:rFonts w:cs="Calibri Light"/>
        </w:rPr>
      </w:pPr>
      <w:r w:rsidRPr="00A13021">
        <w:rPr>
          <w:rStyle w:val="FootnoteReference"/>
          <w:rFonts w:cs="Calibri Light"/>
        </w:rPr>
        <w:footnoteRef/>
      </w:r>
      <w:r w:rsidRPr="00A13021">
        <w:rPr>
          <w:rFonts w:cs="Calibri Light"/>
        </w:rPr>
        <w:t xml:space="preserve"> </w:t>
      </w:r>
      <w:r>
        <w:rPr>
          <w:rFonts w:cs="Calibri Light"/>
        </w:rPr>
        <w:t xml:space="preserve">Royal Commission into Family Violence (2016), </w:t>
      </w:r>
      <w:r w:rsidRPr="00A13021">
        <w:rPr>
          <w:rFonts w:cs="Calibri Light"/>
        </w:rPr>
        <w:t>Ch</w:t>
      </w:r>
      <w:r>
        <w:rPr>
          <w:rFonts w:cs="Calibri Light"/>
        </w:rPr>
        <w:t>apters</w:t>
      </w:r>
      <w:r w:rsidRPr="00A13021">
        <w:rPr>
          <w:rFonts w:cs="Calibri Light"/>
        </w:rPr>
        <w:t xml:space="preserve"> 34 and 35.</w:t>
      </w:r>
    </w:p>
  </w:footnote>
  <w:footnote w:id="31">
    <w:p w14:paraId="28A291EE" w14:textId="03CCD0CF" w:rsidR="00491549" w:rsidRDefault="00491549" w:rsidP="00E9036A">
      <w:pPr>
        <w:pStyle w:val="FootnoteText"/>
      </w:pPr>
      <w:r w:rsidRPr="001C2FCF">
        <w:rPr>
          <w:rStyle w:val="FootnoteReference"/>
          <w:rFonts w:cs="Calibri Light"/>
        </w:rPr>
        <w:footnoteRef/>
      </w:r>
      <w:r w:rsidRPr="001C2FCF">
        <w:rPr>
          <w:rStyle w:val="FootnoteReference"/>
          <w:rFonts w:cs="Calibri Light"/>
        </w:rPr>
        <w:t xml:space="preserve"> </w:t>
      </w:r>
      <w:r w:rsidRPr="004B4586">
        <w:rPr>
          <w:rFonts w:cs="Calibri Light"/>
        </w:rPr>
        <w:t>Our Watch &amp; GLHV@ARCSHS (2017).</w:t>
      </w:r>
      <w:r>
        <w:t xml:space="preserve"> </w:t>
      </w:r>
      <w:r w:rsidRPr="0030676B">
        <w:rPr>
          <w:rFonts w:cs="Calibri Light"/>
        </w:rPr>
        <w:t>Note: the rate of family violence for people with an intersex variation is</w:t>
      </w:r>
      <w:r>
        <w:rPr>
          <w:rFonts w:cs="Calibri Light"/>
        </w:rPr>
        <w:t xml:space="preserve"> </w:t>
      </w:r>
      <w:proofErr w:type="gramStart"/>
      <w:r>
        <w:rPr>
          <w:rFonts w:cs="Calibri Light"/>
        </w:rPr>
        <w:t>as yet</w:t>
      </w:r>
      <w:proofErr w:type="gramEnd"/>
      <w:r w:rsidRPr="0030676B">
        <w:rPr>
          <w:rFonts w:cs="Calibri Light"/>
        </w:rPr>
        <w:t xml:space="preserve"> unknown</w:t>
      </w:r>
      <w:r>
        <w:rPr>
          <w:rFonts w:cs="Calibri Light"/>
        </w:rPr>
        <w:t>.</w:t>
      </w:r>
    </w:p>
  </w:footnote>
  <w:footnote w:id="32">
    <w:p w14:paraId="7082857C" w14:textId="3BC0A109" w:rsidR="00491549" w:rsidRPr="00A13021" w:rsidRDefault="00491549" w:rsidP="003559B8">
      <w:pPr>
        <w:pStyle w:val="FootnoteText"/>
        <w:rPr>
          <w:rFonts w:cs="Calibri Light"/>
        </w:rPr>
      </w:pPr>
      <w:r w:rsidRPr="00A13021">
        <w:rPr>
          <w:rStyle w:val="FootnoteReference"/>
          <w:rFonts w:cs="Calibri Light"/>
        </w:rPr>
        <w:footnoteRef/>
      </w:r>
      <w:r w:rsidRPr="00A13021">
        <w:rPr>
          <w:rFonts w:cs="Calibri Light"/>
        </w:rPr>
        <w:t xml:space="preserve"> A</w:t>
      </w:r>
      <w:r>
        <w:rPr>
          <w:rFonts w:cs="Calibri Light"/>
        </w:rPr>
        <w:t>ustralian Institute of Health and Welfare</w:t>
      </w:r>
      <w:r w:rsidRPr="00A13021">
        <w:rPr>
          <w:rFonts w:cs="Calibri Light"/>
        </w:rPr>
        <w:t xml:space="preserve"> (2019); </w:t>
      </w:r>
      <w:r w:rsidRPr="00706E8F">
        <w:rPr>
          <w:rFonts w:cs="Calibri Light"/>
        </w:rPr>
        <w:t>On, M. L.</w:t>
      </w:r>
      <w:r>
        <w:rPr>
          <w:rFonts w:cs="Calibri Light"/>
        </w:rPr>
        <w:t xml:space="preserve"> et al.</w:t>
      </w:r>
      <w:r w:rsidRPr="00706E8F">
        <w:rPr>
          <w:rFonts w:cs="Calibri Light"/>
        </w:rPr>
        <w:t xml:space="preserve"> (2016)</w:t>
      </w:r>
      <w:r>
        <w:rPr>
          <w:rFonts w:cs="Calibri Light"/>
        </w:rPr>
        <w:t xml:space="preserve">; </w:t>
      </w:r>
      <w:r w:rsidRPr="00A13021">
        <w:rPr>
          <w:rFonts w:cs="Calibri Light"/>
        </w:rPr>
        <w:t>VicHealth (2004).</w:t>
      </w:r>
    </w:p>
  </w:footnote>
  <w:footnote w:id="33">
    <w:p w14:paraId="5A47E26D" w14:textId="77777777" w:rsidR="00491549" w:rsidRPr="00A13021" w:rsidRDefault="00491549" w:rsidP="003559B8">
      <w:pPr>
        <w:pStyle w:val="FootnoteText"/>
        <w:rPr>
          <w:rFonts w:cs="Calibri Light"/>
        </w:rPr>
      </w:pPr>
      <w:r w:rsidRPr="00A13021">
        <w:rPr>
          <w:rStyle w:val="FootnoteReference"/>
          <w:rFonts w:cs="Calibri Light"/>
        </w:rPr>
        <w:footnoteRef/>
      </w:r>
      <w:r w:rsidRPr="00A13021">
        <w:rPr>
          <w:rFonts w:cs="Calibri Light"/>
        </w:rPr>
        <w:t xml:space="preserve"> A</w:t>
      </w:r>
      <w:r>
        <w:rPr>
          <w:rFonts w:cs="Calibri Light"/>
        </w:rPr>
        <w:t>ustralian Institute of Health and Welfare</w:t>
      </w:r>
      <w:r w:rsidRPr="00A13021">
        <w:rPr>
          <w:rFonts w:cs="Calibri Light"/>
        </w:rPr>
        <w:t xml:space="preserve"> </w:t>
      </w:r>
      <w:r>
        <w:rPr>
          <w:rFonts w:cs="Calibri Light"/>
        </w:rPr>
        <w:t>(</w:t>
      </w:r>
      <w:r w:rsidRPr="00A13021">
        <w:rPr>
          <w:rFonts w:cs="Calibri Light"/>
        </w:rPr>
        <w:t>2019</w:t>
      </w:r>
      <w:r>
        <w:rPr>
          <w:rFonts w:cs="Calibri Light"/>
        </w:rPr>
        <w:t>).</w:t>
      </w:r>
    </w:p>
  </w:footnote>
  <w:footnote w:id="34">
    <w:p w14:paraId="12C65D85" w14:textId="736E982B" w:rsidR="00491549" w:rsidRPr="00A13021" w:rsidRDefault="00491549" w:rsidP="003559B8">
      <w:pPr>
        <w:pStyle w:val="FootnoteText"/>
        <w:rPr>
          <w:rFonts w:cs="Calibri Light"/>
        </w:rPr>
      </w:pPr>
      <w:r w:rsidRPr="00A13021">
        <w:rPr>
          <w:rStyle w:val="FootnoteReference"/>
          <w:rFonts w:cs="Calibri Light"/>
        </w:rPr>
        <w:footnoteRef/>
      </w:r>
      <w:r w:rsidRPr="00A13021">
        <w:rPr>
          <w:rFonts w:cs="Calibri Light"/>
        </w:rPr>
        <w:t xml:space="preserve"> Elliott, D.E. et al. (2005); </w:t>
      </w:r>
      <w:proofErr w:type="spellStart"/>
      <w:r>
        <w:rPr>
          <w:rFonts w:cs="Calibri Light"/>
        </w:rPr>
        <w:t>Kezelman</w:t>
      </w:r>
      <w:proofErr w:type="spellEnd"/>
      <w:r>
        <w:rPr>
          <w:rFonts w:cs="Calibri Light"/>
        </w:rPr>
        <w:t xml:space="preserve">, C.A. &amp; Stavropoulos, P.A. (2012); </w:t>
      </w:r>
      <w:proofErr w:type="spellStart"/>
      <w:r w:rsidRPr="00A13021">
        <w:rPr>
          <w:rFonts w:cs="Calibri Light"/>
        </w:rPr>
        <w:t>Klinic</w:t>
      </w:r>
      <w:proofErr w:type="spellEnd"/>
      <w:r w:rsidRPr="00A13021">
        <w:rPr>
          <w:rFonts w:cs="Calibri Light"/>
        </w:rPr>
        <w:t xml:space="preserve"> Community Health Centre (2013)</w:t>
      </w:r>
      <w:r>
        <w:rPr>
          <w:rFonts w:cs="Calibri Light"/>
        </w:rPr>
        <w:t xml:space="preserve">; </w:t>
      </w:r>
      <w:proofErr w:type="spellStart"/>
      <w:r>
        <w:rPr>
          <w:rFonts w:cs="Calibri Light"/>
        </w:rPr>
        <w:t>Varcoe</w:t>
      </w:r>
      <w:proofErr w:type="spellEnd"/>
      <w:r>
        <w:rPr>
          <w:rFonts w:cs="Calibri Light"/>
        </w:rPr>
        <w:t>, C. et al. (2016).</w:t>
      </w:r>
    </w:p>
  </w:footnote>
  <w:footnote w:id="35">
    <w:p w14:paraId="5EFE7CB3" w14:textId="4BA00FEF" w:rsidR="00491549" w:rsidRPr="00A13021" w:rsidRDefault="00491549" w:rsidP="003559B8">
      <w:pPr>
        <w:pStyle w:val="FootnoteText"/>
        <w:rPr>
          <w:rFonts w:cs="Calibri Light"/>
        </w:rPr>
      </w:pPr>
      <w:r w:rsidRPr="00A13021">
        <w:rPr>
          <w:rStyle w:val="FootnoteReference"/>
          <w:rFonts w:cs="Calibri Light"/>
        </w:rPr>
        <w:footnoteRef/>
      </w:r>
      <w:r w:rsidRPr="00A13021">
        <w:rPr>
          <w:rFonts w:cs="Calibri Light"/>
        </w:rPr>
        <w:t xml:space="preserve">  Our Watch, VicHealth &amp; Price</w:t>
      </w:r>
      <w:r>
        <w:rPr>
          <w:rFonts w:cs="Calibri Light"/>
        </w:rPr>
        <w:t>w</w:t>
      </w:r>
      <w:r w:rsidRPr="00A13021">
        <w:rPr>
          <w:rFonts w:cs="Calibri Light"/>
        </w:rPr>
        <w:t>aterhouseCoopers (2015).</w:t>
      </w:r>
    </w:p>
  </w:footnote>
  <w:footnote w:id="36">
    <w:p w14:paraId="6402C082" w14:textId="37D99478" w:rsidR="00491549" w:rsidRDefault="00491549" w:rsidP="003559B8">
      <w:pPr>
        <w:pStyle w:val="FootnoteText"/>
      </w:pPr>
      <w:r w:rsidRPr="00706E8F">
        <w:rPr>
          <w:rStyle w:val="FootnoteReference"/>
          <w:rFonts w:cs="Calibri Light"/>
        </w:rPr>
        <w:footnoteRef/>
      </w:r>
      <w:r>
        <w:t xml:space="preserve"> </w:t>
      </w:r>
      <w:r w:rsidRPr="00A54FB0">
        <w:rPr>
          <w:rFonts w:cs="Calibri Light"/>
        </w:rPr>
        <w:t xml:space="preserve">The barriers described in this section are primarily derived from the </w:t>
      </w:r>
      <w:r w:rsidRPr="00AA4F7E">
        <w:rPr>
          <w:rFonts w:cs="Calibri Light"/>
          <w:i/>
          <w:iCs/>
        </w:rPr>
        <w:t>MARAM Practice Guides: Foundation Knowledge</w:t>
      </w:r>
      <w:r w:rsidRPr="00A54FB0">
        <w:rPr>
          <w:rFonts w:cs="Calibri Light"/>
        </w:rPr>
        <w:t xml:space="preserve"> (F</w:t>
      </w:r>
      <w:r>
        <w:rPr>
          <w:rFonts w:cs="Calibri Light"/>
        </w:rPr>
        <w:t>amily Safety Victoria,</w:t>
      </w:r>
      <w:r w:rsidRPr="00A54FB0">
        <w:rPr>
          <w:rFonts w:cs="Calibri Light"/>
        </w:rPr>
        <w:t xml:space="preserve"> 2019a).</w:t>
      </w:r>
      <w:r>
        <w:rPr>
          <w:rFonts w:cs="Calibri Light"/>
        </w:rPr>
        <w:t xml:space="preserve"> Please refer to this document for further detail. </w:t>
      </w:r>
    </w:p>
  </w:footnote>
  <w:footnote w:id="37">
    <w:p w14:paraId="709EFF22" w14:textId="7481386D" w:rsidR="00491549" w:rsidRDefault="00491549">
      <w:pPr>
        <w:pStyle w:val="FootnoteText"/>
      </w:pPr>
      <w:r w:rsidRPr="00706E8F">
        <w:rPr>
          <w:rStyle w:val="FootnoteReference"/>
          <w:rFonts w:cs="Calibri Light"/>
        </w:rPr>
        <w:footnoteRef/>
      </w:r>
      <w:r w:rsidRPr="00706E8F">
        <w:rPr>
          <w:rStyle w:val="FootnoteReference"/>
          <w:rFonts w:cs="Calibri Light"/>
        </w:rPr>
        <w:t xml:space="preserve"> </w:t>
      </w:r>
      <w:r w:rsidRPr="00706E8F">
        <w:rPr>
          <w:rFonts w:cs="Calibri Light"/>
        </w:rPr>
        <w:t>Royal Commission into Family Violence (2016), Chapter 20 and Volume V.</w:t>
      </w:r>
      <w:r>
        <w:t xml:space="preserve"> </w:t>
      </w:r>
    </w:p>
  </w:footnote>
  <w:footnote w:id="38">
    <w:p w14:paraId="58A02121" w14:textId="70399220" w:rsidR="00491549" w:rsidRPr="00A13021" w:rsidRDefault="00491549" w:rsidP="003559B8">
      <w:pPr>
        <w:pStyle w:val="FootnoteText"/>
        <w:rPr>
          <w:rFonts w:cs="Calibri Light"/>
        </w:rPr>
      </w:pPr>
      <w:r w:rsidRPr="00A13021">
        <w:rPr>
          <w:rStyle w:val="FootnoteReference"/>
          <w:rFonts w:cs="Calibri Light"/>
        </w:rPr>
        <w:footnoteRef/>
      </w:r>
      <w:r w:rsidRPr="00A13021">
        <w:rPr>
          <w:rFonts w:cs="Calibri Light"/>
        </w:rPr>
        <w:t xml:space="preserve"> A</w:t>
      </w:r>
      <w:r>
        <w:rPr>
          <w:rFonts w:cs="Calibri Light"/>
        </w:rPr>
        <w:t>ustralian Institute of Health and Welfare (2019); Family Safety Victoria (2019a).</w:t>
      </w:r>
    </w:p>
  </w:footnote>
  <w:footnote w:id="39">
    <w:p w14:paraId="260D8FEA" w14:textId="5F5D908F" w:rsidR="00491549" w:rsidRDefault="00491549">
      <w:pPr>
        <w:pStyle w:val="FootnoteText"/>
      </w:pPr>
      <w:r>
        <w:rPr>
          <w:rStyle w:val="FootnoteReference"/>
        </w:rPr>
        <w:footnoteRef/>
      </w:r>
      <w:r>
        <w:t xml:space="preserve"> Family Safety Victoria (2019a); Family Safety Victoria (2019g); Family Safety Victoria (2019h). </w:t>
      </w:r>
    </w:p>
  </w:footnote>
  <w:footnote w:id="40">
    <w:p w14:paraId="44511E5F" w14:textId="5235172D" w:rsidR="00491549" w:rsidRDefault="00491549">
      <w:pPr>
        <w:pStyle w:val="FootnoteText"/>
      </w:pPr>
      <w:r>
        <w:rPr>
          <w:rStyle w:val="FootnoteReference"/>
        </w:rPr>
        <w:footnoteRef/>
      </w:r>
      <w:r>
        <w:t xml:space="preserve"> </w:t>
      </w:r>
      <w:r w:rsidRPr="00A54FB0">
        <w:rPr>
          <w:rFonts w:cs="Calibri Light"/>
        </w:rPr>
        <w:t>F</w:t>
      </w:r>
      <w:r>
        <w:rPr>
          <w:rFonts w:cs="Calibri Light"/>
        </w:rPr>
        <w:t>amily Safety Victoria (</w:t>
      </w:r>
      <w:r w:rsidRPr="00A54FB0">
        <w:rPr>
          <w:rFonts w:cs="Calibri Light"/>
        </w:rPr>
        <w:t>2019a</w:t>
      </w:r>
      <w:r>
        <w:rPr>
          <w:rFonts w:cs="Calibri Light"/>
        </w:rPr>
        <w:t>).</w:t>
      </w:r>
    </w:p>
  </w:footnote>
  <w:footnote w:id="41">
    <w:p w14:paraId="1B823081" w14:textId="3DA9E056" w:rsidR="00491549" w:rsidRDefault="00491549">
      <w:pPr>
        <w:pStyle w:val="FootnoteText"/>
      </w:pPr>
      <w:r>
        <w:rPr>
          <w:rStyle w:val="FootnoteReference"/>
        </w:rPr>
        <w:footnoteRef/>
      </w:r>
      <w:r>
        <w:t xml:space="preserve"> Ibid. </w:t>
      </w:r>
    </w:p>
  </w:footnote>
  <w:footnote w:id="42">
    <w:p w14:paraId="1223CA07" w14:textId="6BA7D2FA" w:rsidR="00491549" w:rsidRDefault="00491549" w:rsidP="003559B8">
      <w:pPr>
        <w:pStyle w:val="FootnoteText"/>
      </w:pPr>
      <w:r>
        <w:rPr>
          <w:rStyle w:val="FootnoteReference"/>
        </w:rPr>
        <w:footnoteRef/>
      </w:r>
      <w:r>
        <w:t xml:space="preserve"> </w:t>
      </w:r>
      <w:bookmarkStart w:id="40" w:name="_Hlk25063819"/>
      <w:r w:rsidRPr="007D22D4">
        <w:rPr>
          <w:rFonts w:cs="Calibri Light"/>
        </w:rPr>
        <w:t>D</w:t>
      </w:r>
      <w:r>
        <w:rPr>
          <w:rFonts w:cs="Calibri Light"/>
        </w:rPr>
        <w:t xml:space="preserve">epartment of </w:t>
      </w:r>
      <w:r w:rsidRPr="007D22D4">
        <w:rPr>
          <w:rFonts w:cs="Calibri Light"/>
        </w:rPr>
        <w:t>H</w:t>
      </w:r>
      <w:r>
        <w:rPr>
          <w:rFonts w:cs="Calibri Light"/>
        </w:rPr>
        <w:t xml:space="preserve">uman </w:t>
      </w:r>
      <w:r w:rsidRPr="007D22D4">
        <w:rPr>
          <w:rFonts w:cs="Calibri Light"/>
        </w:rPr>
        <w:t>S</w:t>
      </w:r>
      <w:r>
        <w:rPr>
          <w:rFonts w:cs="Calibri Light"/>
        </w:rPr>
        <w:t>ervices</w:t>
      </w:r>
      <w:r w:rsidRPr="007D22D4">
        <w:rPr>
          <w:rFonts w:cs="Calibri Light"/>
        </w:rPr>
        <w:t xml:space="preserve"> (2014</w:t>
      </w:r>
      <w:bookmarkEnd w:id="40"/>
      <w:r w:rsidRPr="007D22D4">
        <w:rPr>
          <w:rFonts w:cs="Calibri Light"/>
        </w:rPr>
        <w:t>), pp. 10-11</w:t>
      </w:r>
      <w:r>
        <w:rPr>
          <w:rFonts w:cs="Calibri Light"/>
        </w:rPr>
        <w:t>.</w:t>
      </w:r>
    </w:p>
  </w:footnote>
  <w:footnote w:id="43">
    <w:p w14:paraId="5DC45D93" w14:textId="14341C6E" w:rsidR="00491549" w:rsidRPr="00A13021" w:rsidRDefault="00491549" w:rsidP="003559B8">
      <w:pPr>
        <w:pStyle w:val="FootnoteText"/>
        <w:rPr>
          <w:rFonts w:cs="Calibri Light"/>
        </w:rPr>
      </w:pPr>
      <w:r w:rsidRPr="00A13021">
        <w:rPr>
          <w:rStyle w:val="FootnoteReference"/>
          <w:rFonts w:cs="Calibri Light"/>
        </w:rPr>
        <w:footnoteRef/>
      </w:r>
      <w:r w:rsidRPr="00A13021">
        <w:rPr>
          <w:rFonts w:cs="Calibri Light"/>
        </w:rPr>
        <w:t xml:space="preserve"> A</w:t>
      </w:r>
      <w:r>
        <w:rPr>
          <w:rFonts w:cs="Calibri Light"/>
        </w:rPr>
        <w:t>ustralian Institute of Health and Welfare</w:t>
      </w:r>
      <w:r w:rsidRPr="00A13021">
        <w:rPr>
          <w:rFonts w:cs="Calibri Light"/>
        </w:rPr>
        <w:t xml:space="preserve"> </w:t>
      </w:r>
      <w:r>
        <w:rPr>
          <w:rFonts w:cs="Calibri Light"/>
        </w:rPr>
        <w:t>(</w:t>
      </w:r>
      <w:r w:rsidRPr="00A13021">
        <w:rPr>
          <w:rFonts w:cs="Calibri Light"/>
        </w:rPr>
        <w:t>2019</w:t>
      </w:r>
      <w:r>
        <w:rPr>
          <w:rFonts w:cs="Calibri Light"/>
        </w:rPr>
        <w:t>), p.51.</w:t>
      </w:r>
    </w:p>
  </w:footnote>
  <w:footnote w:id="44">
    <w:p w14:paraId="5146CAFD" w14:textId="10A1C096" w:rsidR="00491549" w:rsidRPr="00A13021" w:rsidRDefault="00491549" w:rsidP="003559B8">
      <w:pPr>
        <w:pStyle w:val="FootnoteText"/>
        <w:rPr>
          <w:rFonts w:cs="Calibri Light"/>
        </w:rPr>
      </w:pPr>
      <w:r w:rsidRPr="00A13021">
        <w:rPr>
          <w:rStyle w:val="FootnoteReference"/>
          <w:rFonts w:cs="Calibri Light"/>
        </w:rPr>
        <w:footnoteRef/>
      </w:r>
      <w:r w:rsidRPr="00A13021">
        <w:rPr>
          <w:rFonts w:cs="Calibri Light"/>
        </w:rPr>
        <w:t xml:space="preserve"> </w:t>
      </w:r>
      <w:r>
        <w:rPr>
          <w:rFonts w:cs="Calibri Light"/>
        </w:rPr>
        <w:t xml:space="preserve">Family Safety Victoria (2019c, Appendix 1); </w:t>
      </w:r>
      <w:r w:rsidRPr="00A13021">
        <w:rPr>
          <w:rFonts w:cs="Calibri Light"/>
        </w:rPr>
        <w:t>A</w:t>
      </w:r>
      <w:r>
        <w:rPr>
          <w:rFonts w:cs="Calibri Light"/>
        </w:rPr>
        <w:t>ustralian Childhood Foundation</w:t>
      </w:r>
      <w:r w:rsidRPr="00A13021">
        <w:rPr>
          <w:rFonts w:cs="Calibri Light"/>
        </w:rPr>
        <w:t xml:space="preserve"> (2013); Holt, S., Buckley, H., &amp; Whelan, S. (2008).</w:t>
      </w:r>
    </w:p>
  </w:footnote>
  <w:footnote w:id="45">
    <w:p w14:paraId="23E61CAF" w14:textId="0594EEDA" w:rsidR="00491549" w:rsidRPr="00A13021" w:rsidRDefault="00491549" w:rsidP="003559B8">
      <w:pPr>
        <w:pStyle w:val="FootnoteText"/>
        <w:rPr>
          <w:rFonts w:cs="Calibri Light"/>
        </w:rPr>
      </w:pPr>
      <w:r w:rsidRPr="00A13021">
        <w:rPr>
          <w:rStyle w:val="FootnoteReference"/>
          <w:rFonts w:cs="Calibri Light"/>
        </w:rPr>
        <w:footnoteRef/>
      </w:r>
      <w:r w:rsidRPr="00A13021">
        <w:rPr>
          <w:rFonts w:cs="Calibri Light"/>
        </w:rPr>
        <w:t xml:space="preserve"> </w:t>
      </w:r>
      <w:bookmarkStart w:id="41" w:name="_Hlk25063837"/>
      <w:proofErr w:type="spellStart"/>
      <w:r w:rsidRPr="00A13021">
        <w:rPr>
          <w:rFonts w:cs="Calibri Light"/>
        </w:rPr>
        <w:t>Bunston</w:t>
      </w:r>
      <w:proofErr w:type="spellEnd"/>
      <w:r w:rsidRPr="00A13021">
        <w:rPr>
          <w:rFonts w:cs="Calibri Light"/>
        </w:rPr>
        <w:t>,</w:t>
      </w:r>
      <w:r>
        <w:rPr>
          <w:rFonts w:cs="Calibri Light"/>
        </w:rPr>
        <w:t xml:space="preserve"> </w:t>
      </w:r>
      <w:r w:rsidRPr="00A13021">
        <w:rPr>
          <w:rFonts w:cs="Calibri Light"/>
        </w:rPr>
        <w:t xml:space="preserve">W. </w:t>
      </w:r>
      <w:r>
        <w:rPr>
          <w:rFonts w:cs="Calibri Light"/>
        </w:rPr>
        <w:t>&amp;</w:t>
      </w:r>
      <w:r w:rsidRPr="00A13021">
        <w:rPr>
          <w:rFonts w:cs="Calibri Light"/>
        </w:rPr>
        <w:t xml:space="preserve"> </w:t>
      </w:r>
      <w:proofErr w:type="spellStart"/>
      <w:r w:rsidRPr="00A13021">
        <w:rPr>
          <w:rFonts w:cs="Calibri Light"/>
        </w:rPr>
        <w:t>Sketchley</w:t>
      </w:r>
      <w:proofErr w:type="spellEnd"/>
      <w:r w:rsidRPr="00A13021">
        <w:rPr>
          <w:rFonts w:cs="Calibri Light"/>
        </w:rPr>
        <w:t>,</w:t>
      </w:r>
      <w:r>
        <w:rPr>
          <w:rFonts w:cs="Calibri Light"/>
        </w:rPr>
        <w:t xml:space="preserve"> </w:t>
      </w:r>
      <w:r w:rsidRPr="00A13021">
        <w:rPr>
          <w:rFonts w:cs="Calibri Light"/>
        </w:rPr>
        <w:t>R. (2012).</w:t>
      </w:r>
      <w:bookmarkEnd w:id="41"/>
    </w:p>
  </w:footnote>
  <w:footnote w:id="46">
    <w:p w14:paraId="4DE73812" w14:textId="3D9BD366" w:rsidR="00491549" w:rsidRPr="00A13021" w:rsidRDefault="00491549" w:rsidP="003559B8">
      <w:pPr>
        <w:pStyle w:val="FootnoteText"/>
        <w:rPr>
          <w:rFonts w:cs="Calibri Light"/>
        </w:rPr>
      </w:pPr>
      <w:r w:rsidRPr="00A13021">
        <w:rPr>
          <w:rStyle w:val="FootnoteReference"/>
          <w:rFonts w:cs="Calibri Light"/>
        </w:rPr>
        <w:footnoteRef/>
      </w:r>
      <w:r>
        <w:rPr>
          <w:rFonts w:cs="Calibri Light"/>
        </w:rPr>
        <w:t xml:space="preserve"> Australian Childhood Foundation (2013); </w:t>
      </w:r>
      <w:r w:rsidRPr="00A13021">
        <w:rPr>
          <w:rFonts w:cs="Calibri Light"/>
        </w:rPr>
        <w:t xml:space="preserve">Campo, M. </w:t>
      </w:r>
      <w:r>
        <w:rPr>
          <w:rFonts w:cs="Calibri Light"/>
        </w:rPr>
        <w:t>(</w:t>
      </w:r>
      <w:r w:rsidRPr="00A13021">
        <w:rPr>
          <w:rFonts w:cs="Calibri Light"/>
        </w:rPr>
        <w:t>2015</w:t>
      </w:r>
      <w:r>
        <w:rPr>
          <w:rFonts w:cs="Calibri Light"/>
        </w:rPr>
        <w:t xml:space="preserve">); </w:t>
      </w:r>
      <w:r w:rsidRPr="00A13021">
        <w:rPr>
          <w:rFonts w:cs="Calibri Light"/>
        </w:rPr>
        <w:t>Holt, S</w:t>
      </w:r>
      <w:r>
        <w:rPr>
          <w:rFonts w:cs="Calibri Light"/>
        </w:rPr>
        <w:t>.</w:t>
      </w:r>
      <w:r w:rsidRPr="00A13021">
        <w:rPr>
          <w:rFonts w:cs="Calibri Light"/>
        </w:rPr>
        <w:t>, Buckley, H</w:t>
      </w:r>
      <w:r>
        <w:rPr>
          <w:rFonts w:cs="Calibri Light"/>
        </w:rPr>
        <w:t>.</w:t>
      </w:r>
      <w:r w:rsidRPr="00A13021">
        <w:rPr>
          <w:rFonts w:cs="Calibri Light"/>
        </w:rPr>
        <w:t xml:space="preserve">, </w:t>
      </w:r>
      <w:r>
        <w:rPr>
          <w:rFonts w:cs="Calibri Light"/>
        </w:rPr>
        <w:t xml:space="preserve">&amp; </w:t>
      </w:r>
      <w:r w:rsidRPr="00A13021">
        <w:rPr>
          <w:rFonts w:cs="Calibri Light"/>
        </w:rPr>
        <w:t xml:space="preserve">Whelan, S. </w:t>
      </w:r>
      <w:r>
        <w:rPr>
          <w:rFonts w:cs="Calibri Light"/>
        </w:rPr>
        <w:t xml:space="preserve">(2008); </w:t>
      </w:r>
      <w:r w:rsidRPr="00A13021">
        <w:rPr>
          <w:rFonts w:cs="Calibri Light"/>
        </w:rPr>
        <w:t xml:space="preserve">Taylor, A. </w:t>
      </w:r>
      <w:r>
        <w:rPr>
          <w:rFonts w:cs="Calibri Light"/>
        </w:rPr>
        <w:t>(</w:t>
      </w:r>
      <w:r w:rsidRPr="00A13021">
        <w:rPr>
          <w:rFonts w:cs="Calibri Light"/>
        </w:rPr>
        <w:t>2019</w:t>
      </w:r>
      <w:r>
        <w:rPr>
          <w:rFonts w:cs="Calibri Light"/>
        </w:rPr>
        <w:t>).</w:t>
      </w:r>
    </w:p>
  </w:footnote>
  <w:footnote w:id="47">
    <w:p w14:paraId="3A5EE3DB" w14:textId="1E09BE5B" w:rsidR="00491549" w:rsidRPr="00A13021" w:rsidRDefault="00491549" w:rsidP="003559B8">
      <w:pPr>
        <w:pStyle w:val="FootnoteText"/>
        <w:rPr>
          <w:rFonts w:cs="Calibri Light"/>
        </w:rPr>
      </w:pPr>
      <w:r w:rsidRPr="00A13021">
        <w:rPr>
          <w:rStyle w:val="FootnoteReference"/>
          <w:rFonts w:cs="Calibri Light"/>
        </w:rPr>
        <w:footnoteRef/>
      </w:r>
      <w:r w:rsidRPr="00A13021">
        <w:rPr>
          <w:rFonts w:cs="Calibri Light"/>
        </w:rPr>
        <w:t xml:space="preserve"> </w:t>
      </w:r>
      <w:r>
        <w:rPr>
          <w:rFonts w:cs="Calibri Light"/>
        </w:rPr>
        <w:t>Campo, M.</w:t>
      </w:r>
      <w:r w:rsidRPr="00A13021">
        <w:rPr>
          <w:rFonts w:cs="Calibri Light"/>
        </w:rPr>
        <w:t xml:space="preserve"> (2015)</w:t>
      </w:r>
      <w:r>
        <w:rPr>
          <w:rFonts w:cs="Calibri Light"/>
        </w:rPr>
        <w:t xml:space="preserve">; </w:t>
      </w:r>
      <w:proofErr w:type="spellStart"/>
      <w:r w:rsidRPr="00A13021">
        <w:rPr>
          <w:rFonts w:cs="Calibri Light"/>
        </w:rPr>
        <w:t>Kaspiew</w:t>
      </w:r>
      <w:proofErr w:type="spellEnd"/>
      <w:r w:rsidRPr="00A13021">
        <w:rPr>
          <w:rFonts w:cs="Calibri Light"/>
        </w:rPr>
        <w:t>, R.</w:t>
      </w:r>
      <w:r>
        <w:rPr>
          <w:rFonts w:cs="Calibri Light"/>
        </w:rPr>
        <w:t xml:space="preserve"> et al. </w:t>
      </w:r>
      <w:r w:rsidRPr="00A13021">
        <w:rPr>
          <w:rFonts w:cs="Calibri Light"/>
        </w:rPr>
        <w:t>(2017)</w:t>
      </w:r>
      <w:r>
        <w:rPr>
          <w:rFonts w:cs="Calibri Light"/>
        </w:rPr>
        <w:t xml:space="preserve">; </w:t>
      </w:r>
      <w:r w:rsidRPr="00A13021">
        <w:rPr>
          <w:rFonts w:cs="Calibri Light"/>
        </w:rPr>
        <w:t xml:space="preserve">Katz, E. </w:t>
      </w:r>
      <w:r>
        <w:rPr>
          <w:rFonts w:cs="Calibri Light"/>
        </w:rPr>
        <w:t>(</w:t>
      </w:r>
      <w:r w:rsidRPr="00A13021">
        <w:rPr>
          <w:rFonts w:cs="Calibri Light"/>
        </w:rPr>
        <w:t>2019</w:t>
      </w:r>
      <w:r>
        <w:rPr>
          <w:rFonts w:cs="Calibri Light"/>
        </w:rPr>
        <w:t>).</w:t>
      </w:r>
    </w:p>
  </w:footnote>
  <w:footnote w:id="48">
    <w:p w14:paraId="65580FD0" w14:textId="76D87BC7" w:rsidR="00491549" w:rsidRPr="00A13021" w:rsidRDefault="00491549" w:rsidP="00F32895">
      <w:pPr>
        <w:pStyle w:val="FootnoteText"/>
      </w:pPr>
      <w:r w:rsidRPr="00A13021">
        <w:rPr>
          <w:rStyle w:val="FootnoteReference"/>
          <w:rFonts w:cs="Calibri Light"/>
        </w:rPr>
        <w:footnoteRef/>
      </w:r>
      <w:r w:rsidRPr="00A13021">
        <w:t xml:space="preserve"> Campo, M.</w:t>
      </w:r>
      <w:r>
        <w:t xml:space="preserve"> (</w:t>
      </w:r>
      <w:r w:rsidRPr="00A13021">
        <w:t>201</w:t>
      </w:r>
      <w:r>
        <w:t xml:space="preserve">5); </w:t>
      </w:r>
      <w:r w:rsidRPr="00A13021">
        <w:t xml:space="preserve">Taylor, A. </w:t>
      </w:r>
      <w:r>
        <w:t>(</w:t>
      </w:r>
      <w:r w:rsidRPr="00A13021">
        <w:t>2019</w:t>
      </w:r>
      <w:r>
        <w:t xml:space="preserve">); </w:t>
      </w:r>
      <w:bookmarkStart w:id="42" w:name="_Hlk24105492"/>
      <w:proofErr w:type="spellStart"/>
      <w:r w:rsidRPr="00A13021">
        <w:t>Kaspiew</w:t>
      </w:r>
      <w:proofErr w:type="spellEnd"/>
      <w:r w:rsidRPr="00A13021">
        <w:t>, R</w:t>
      </w:r>
      <w:r>
        <w:t>. et al. (2017).</w:t>
      </w:r>
      <w:bookmarkEnd w:id="42"/>
    </w:p>
  </w:footnote>
  <w:footnote w:id="49">
    <w:p w14:paraId="6731253C" w14:textId="2404D23C" w:rsidR="00491549" w:rsidRDefault="00491549">
      <w:pPr>
        <w:pStyle w:val="FootnoteText"/>
      </w:pPr>
      <w:r>
        <w:rPr>
          <w:rStyle w:val="FootnoteReference"/>
        </w:rPr>
        <w:footnoteRef/>
      </w:r>
      <w:r>
        <w:t xml:space="preserve"> </w:t>
      </w:r>
      <w:r>
        <w:rPr>
          <w:rFonts w:cs="Calibri Light"/>
        </w:rPr>
        <w:t xml:space="preserve">Royal Commission into Family Violence (2016), </w:t>
      </w:r>
      <w:r w:rsidRPr="00A13021">
        <w:rPr>
          <w:rFonts w:cs="Calibri Light"/>
        </w:rPr>
        <w:t>Ch</w:t>
      </w:r>
      <w:r>
        <w:rPr>
          <w:rFonts w:cs="Calibri Light"/>
        </w:rPr>
        <w:t>apter 10, p.111.</w:t>
      </w:r>
    </w:p>
  </w:footnote>
  <w:footnote w:id="50">
    <w:p w14:paraId="7E6394CC" w14:textId="6A116F83" w:rsidR="00491549" w:rsidRPr="00A13021" w:rsidRDefault="00491549" w:rsidP="003559B8">
      <w:pPr>
        <w:pStyle w:val="FootnoteText"/>
        <w:rPr>
          <w:rFonts w:cs="Calibri Light"/>
        </w:rPr>
      </w:pPr>
      <w:r w:rsidRPr="00A13021">
        <w:rPr>
          <w:rStyle w:val="FootnoteReference"/>
          <w:rFonts w:cs="Calibri Light"/>
        </w:rPr>
        <w:footnoteRef/>
      </w:r>
      <w:r w:rsidRPr="00F32895">
        <w:rPr>
          <w:rStyle w:val="FootnoteReference"/>
        </w:rPr>
        <w:t xml:space="preserve"> </w:t>
      </w:r>
      <w:r w:rsidRPr="007D22D4">
        <w:rPr>
          <w:rFonts w:cs="Calibri Light"/>
        </w:rPr>
        <w:t>D</w:t>
      </w:r>
      <w:r>
        <w:rPr>
          <w:rFonts w:cs="Calibri Light"/>
        </w:rPr>
        <w:t xml:space="preserve">epartment of </w:t>
      </w:r>
      <w:r w:rsidRPr="007D22D4">
        <w:rPr>
          <w:rFonts w:cs="Calibri Light"/>
        </w:rPr>
        <w:t>H</w:t>
      </w:r>
      <w:r>
        <w:rPr>
          <w:rFonts w:cs="Calibri Light"/>
        </w:rPr>
        <w:t xml:space="preserve">uman </w:t>
      </w:r>
      <w:r w:rsidRPr="007D22D4">
        <w:rPr>
          <w:rFonts w:cs="Calibri Light"/>
        </w:rPr>
        <w:t>S</w:t>
      </w:r>
      <w:r>
        <w:rPr>
          <w:rFonts w:cs="Calibri Light"/>
        </w:rPr>
        <w:t xml:space="preserve">ervices (2014), p.19; </w:t>
      </w:r>
      <w:bookmarkStart w:id="43" w:name="_Hlk25064217"/>
      <w:r w:rsidRPr="00A13021">
        <w:rPr>
          <w:rFonts w:cs="Calibri Light"/>
        </w:rPr>
        <w:t xml:space="preserve">Morris, A., Humphreys, C., &amp; Hegarty, K. (2015); </w:t>
      </w:r>
      <w:proofErr w:type="spellStart"/>
      <w:r w:rsidRPr="00A13021">
        <w:rPr>
          <w:rFonts w:cs="Calibri Light"/>
        </w:rPr>
        <w:t>Mullender</w:t>
      </w:r>
      <w:proofErr w:type="spellEnd"/>
      <w:r w:rsidRPr="00A13021">
        <w:rPr>
          <w:rFonts w:cs="Calibri Light"/>
        </w:rPr>
        <w:t>, A. (2002</w:t>
      </w:r>
      <w:r>
        <w:rPr>
          <w:rFonts w:cs="Calibri Light"/>
        </w:rPr>
        <w:t>)</w:t>
      </w:r>
      <w:bookmarkEnd w:id="43"/>
      <w:r w:rsidRPr="00A13021">
        <w:rPr>
          <w:rFonts w:cs="Calibri Light"/>
        </w:rPr>
        <w:t xml:space="preserve">. </w:t>
      </w:r>
      <w:proofErr w:type="spellStart"/>
      <w:r w:rsidRPr="00A13021">
        <w:rPr>
          <w:rFonts w:cs="Calibri Light"/>
        </w:rPr>
        <w:t>Kaspiew</w:t>
      </w:r>
      <w:proofErr w:type="spellEnd"/>
      <w:r w:rsidRPr="00A13021">
        <w:rPr>
          <w:rFonts w:cs="Calibri Light"/>
        </w:rPr>
        <w:t>, R.</w:t>
      </w:r>
      <w:r>
        <w:rPr>
          <w:rFonts w:cs="Calibri Light"/>
        </w:rPr>
        <w:t xml:space="preserve"> et al. (2017).</w:t>
      </w:r>
    </w:p>
  </w:footnote>
  <w:footnote w:id="51">
    <w:p w14:paraId="4D504813" w14:textId="77777777" w:rsidR="00491549" w:rsidRDefault="00491549" w:rsidP="003559B8">
      <w:pPr>
        <w:pStyle w:val="FootnoteText"/>
      </w:pPr>
      <w:r>
        <w:rPr>
          <w:rStyle w:val="FootnoteReference"/>
        </w:rPr>
        <w:footnoteRef/>
      </w:r>
      <w:r>
        <w:t xml:space="preserve"> </w:t>
      </w:r>
      <w:r w:rsidRPr="007D22D4">
        <w:rPr>
          <w:rFonts w:cs="Calibri Light"/>
        </w:rPr>
        <w:t>D</w:t>
      </w:r>
      <w:r>
        <w:rPr>
          <w:rFonts w:cs="Calibri Light"/>
        </w:rPr>
        <w:t xml:space="preserve">epartment of </w:t>
      </w:r>
      <w:r w:rsidRPr="007D22D4">
        <w:rPr>
          <w:rFonts w:cs="Calibri Light"/>
        </w:rPr>
        <w:t>H</w:t>
      </w:r>
      <w:r>
        <w:rPr>
          <w:rFonts w:cs="Calibri Light"/>
        </w:rPr>
        <w:t xml:space="preserve">uman </w:t>
      </w:r>
      <w:r w:rsidRPr="007D22D4">
        <w:rPr>
          <w:rFonts w:cs="Calibri Light"/>
        </w:rPr>
        <w:t>S</w:t>
      </w:r>
      <w:r>
        <w:rPr>
          <w:rFonts w:cs="Calibri Light"/>
        </w:rPr>
        <w:t>ervices</w:t>
      </w:r>
      <w:r w:rsidRPr="003331B9">
        <w:rPr>
          <w:rFonts w:cs="Calibri Light"/>
        </w:rPr>
        <w:t xml:space="preserve"> (2014), p.18.</w:t>
      </w:r>
    </w:p>
  </w:footnote>
  <w:footnote w:id="52">
    <w:p w14:paraId="60862A84" w14:textId="39EFD5EC" w:rsidR="00491549" w:rsidRDefault="00491549" w:rsidP="00F753E0">
      <w:pPr>
        <w:pStyle w:val="FootnoteText"/>
      </w:pPr>
      <w:r w:rsidRPr="002E389F">
        <w:rPr>
          <w:rStyle w:val="FootnoteReference"/>
          <w:rFonts w:cs="Calibri Light"/>
        </w:rPr>
        <w:footnoteRef/>
      </w:r>
      <w:r w:rsidRPr="002E389F">
        <w:rPr>
          <w:rFonts w:cs="Calibri Light"/>
        </w:rPr>
        <w:t xml:space="preserve"> Ibid.</w:t>
      </w:r>
    </w:p>
  </w:footnote>
  <w:footnote w:id="53">
    <w:p w14:paraId="1BE9E562" w14:textId="20ACFB7D" w:rsidR="00491549" w:rsidRPr="00A13021" w:rsidRDefault="00491549" w:rsidP="003559B8">
      <w:pPr>
        <w:pStyle w:val="FootnoteText"/>
        <w:rPr>
          <w:rFonts w:cs="Calibri Light"/>
        </w:rPr>
      </w:pPr>
      <w:r w:rsidRPr="00A13021">
        <w:rPr>
          <w:rStyle w:val="FootnoteReference"/>
          <w:rFonts w:cs="Calibri Light"/>
        </w:rPr>
        <w:footnoteRef/>
      </w:r>
      <w:r w:rsidRPr="00A13021">
        <w:rPr>
          <w:rFonts w:cs="Calibri Light"/>
        </w:rPr>
        <w:t xml:space="preserve"> </w:t>
      </w:r>
      <w:bookmarkStart w:id="44" w:name="_Hlk25064170"/>
      <w:r w:rsidRPr="00A13021">
        <w:rPr>
          <w:rFonts w:cs="Calibri Light"/>
        </w:rPr>
        <w:t>Mandel, D</w:t>
      </w:r>
      <w:r>
        <w:rPr>
          <w:rFonts w:cs="Calibri Light"/>
        </w:rPr>
        <w:t xml:space="preserve">. &amp; </w:t>
      </w:r>
      <w:r w:rsidRPr="00A13021">
        <w:rPr>
          <w:rFonts w:cs="Calibri Light"/>
        </w:rPr>
        <w:t xml:space="preserve">Rankin, H. </w:t>
      </w:r>
      <w:r>
        <w:rPr>
          <w:rFonts w:cs="Calibri Light"/>
        </w:rPr>
        <w:t>(</w:t>
      </w:r>
      <w:r w:rsidRPr="00A13021">
        <w:rPr>
          <w:rFonts w:cs="Calibri Light"/>
        </w:rPr>
        <w:t>2018</w:t>
      </w:r>
      <w:r>
        <w:rPr>
          <w:rFonts w:cs="Calibri Light"/>
        </w:rPr>
        <w:t xml:space="preserve">); </w:t>
      </w:r>
      <w:r w:rsidRPr="00A13021">
        <w:rPr>
          <w:rFonts w:cs="Calibri Light"/>
        </w:rPr>
        <w:t>Mandel, D.</w:t>
      </w:r>
      <w:r>
        <w:rPr>
          <w:rFonts w:cs="Calibri Light"/>
        </w:rPr>
        <w:t xml:space="preserve"> (</w:t>
      </w:r>
      <w:r w:rsidRPr="00A13021">
        <w:rPr>
          <w:rFonts w:cs="Calibri Light"/>
        </w:rPr>
        <w:t>2009</w:t>
      </w:r>
      <w:r>
        <w:rPr>
          <w:rFonts w:cs="Calibri Light"/>
        </w:rPr>
        <w:t>).</w:t>
      </w:r>
      <w:bookmarkEnd w:id="44"/>
    </w:p>
  </w:footnote>
  <w:footnote w:id="54">
    <w:p w14:paraId="7711AA54" w14:textId="2738A06F" w:rsidR="00491549" w:rsidRPr="00A13021" w:rsidRDefault="00491549" w:rsidP="003559B8">
      <w:pPr>
        <w:pStyle w:val="FootnoteText"/>
        <w:rPr>
          <w:rFonts w:cs="Calibri Light"/>
        </w:rPr>
      </w:pPr>
      <w:r w:rsidRPr="00A13021">
        <w:rPr>
          <w:rStyle w:val="FootnoteReference"/>
          <w:rFonts w:cs="Calibri Light"/>
        </w:rPr>
        <w:footnoteRef/>
      </w:r>
      <w:r w:rsidRPr="00A13021">
        <w:rPr>
          <w:rFonts w:cs="Calibri Light"/>
        </w:rPr>
        <w:t xml:space="preserve"> </w:t>
      </w:r>
      <w:bookmarkStart w:id="45" w:name="_Hlk31710215"/>
      <w:r>
        <w:rPr>
          <w:rFonts w:cs="Calibri Light"/>
        </w:rPr>
        <w:t>Lamb, K., Humphreys, C., &amp; Hegarty, K. (2018).</w:t>
      </w:r>
      <w:bookmarkEnd w:id="45"/>
    </w:p>
  </w:footnote>
  <w:footnote w:id="55">
    <w:p w14:paraId="5FB4C95F" w14:textId="6745F07D" w:rsidR="00491549" w:rsidRPr="00A13021" w:rsidRDefault="00491549" w:rsidP="002A03FE">
      <w:pPr>
        <w:pStyle w:val="FootnoteText"/>
        <w:rPr>
          <w:rFonts w:cs="Calibri Light"/>
        </w:rPr>
      </w:pPr>
      <w:r w:rsidRPr="00A13021">
        <w:rPr>
          <w:rStyle w:val="FootnoteReference"/>
          <w:rFonts w:cs="Calibri Light"/>
        </w:rPr>
        <w:footnoteRef/>
      </w:r>
      <w:r w:rsidRPr="00A13021">
        <w:rPr>
          <w:rFonts w:cs="Calibri Light"/>
        </w:rPr>
        <w:t xml:space="preserve"> </w:t>
      </w:r>
      <w:r>
        <w:rPr>
          <w:rFonts w:cs="Calibri Light"/>
        </w:rPr>
        <w:t xml:space="preserve">Combahee River Collective (1977); </w:t>
      </w:r>
      <w:r w:rsidRPr="00A13021">
        <w:rPr>
          <w:rFonts w:cs="Calibri Light"/>
        </w:rPr>
        <w:t>Crenshaw</w:t>
      </w:r>
      <w:r>
        <w:rPr>
          <w:rFonts w:cs="Calibri Light"/>
        </w:rPr>
        <w:t>, K. (</w:t>
      </w:r>
      <w:r w:rsidRPr="00A13021">
        <w:rPr>
          <w:rFonts w:cs="Calibri Light"/>
        </w:rPr>
        <w:t>1989</w:t>
      </w:r>
      <w:r>
        <w:rPr>
          <w:rFonts w:cs="Calibri Light"/>
        </w:rPr>
        <w:t>); Crenshaw, K. (</w:t>
      </w:r>
      <w:r w:rsidRPr="00A13021">
        <w:rPr>
          <w:rFonts w:cs="Calibri Light"/>
        </w:rPr>
        <w:t>1991</w:t>
      </w:r>
      <w:r>
        <w:rPr>
          <w:rFonts w:cs="Calibri Light"/>
        </w:rPr>
        <w:t xml:space="preserve">); </w:t>
      </w:r>
      <w:proofErr w:type="spellStart"/>
      <w:r w:rsidRPr="00A13021">
        <w:rPr>
          <w:rFonts w:cs="Calibri Light"/>
        </w:rPr>
        <w:t>Imkaan</w:t>
      </w:r>
      <w:proofErr w:type="spellEnd"/>
      <w:r w:rsidRPr="00A13021">
        <w:rPr>
          <w:rFonts w:cs="Calibri Light"/>
        </w:rPr>
        <w:t xml:space="preserve"> &amp; Ascent (2017); Moradi</w:t>
      </w:r>
      <w:r>
        <w:rPr>
          <w:rFonts w:cs="Calibri Light"/>
        </w:rPr>
        <w:t>, B.</w:t>
      </w:r>
      <w:r w:rsidRPr="00A13021">
        <w:rPr>
          <w:rFonts w:cs="Calibri Light"/>
        </w:rPr>
        <w:t xml:space="preserve"> &amp; </w:t>
      </w:r>
      <w:proofErr w:type="spellStart"/>
      <w:r w:rsidRPr="00A13021">
        <w:rPr>
          <w:rFonts w:cs="Calibri Light"/>
        </w:rPr>
        <w:t>Grzanka</w:t>
      </w:r>
      <w:proofErr w:type="spellEnd"/>
      <w:r>
        <w:rPr>
          <w:rFonts w:cs="Calibri Light"/>
        </w:rPr>
        <w:t>, P.R.</w:t>
      </w:r>
      <w:r w:rsidRPr="00A13021">
        <w:rPr>
          <w:rFonts w:cs="Calibri Light"/>
        </w:rPr>
        <w:t xml:space="preserve"> (2017).</w:t>
      </w:r>
    </w:p>
  </w:footnote>
  <w:footnote w:id="56">
    <w:p w14:paraId="35CB6AE3" w14:textId="5F31E29B" w:rsidR="00491549" w:rsidRDefault="00491549">
      <w:pPr>
        <w:pStyle w:val="FootnoteText"/>
      </w:pPr>
      <w:r>
        <w:rPr>
          <w:rStyle w:val="FootnoteReference"/>
        </w:rPr>
        <w:footnoteRef/>
      </w:r>
      <w:r>
        <w:t xml:space="preserve"> </w:t>
      </w:r>
      <w:r>
        <w:rPr>
          <w:rFonts w:cs="Calibri Light"/>
        </w:rPr>
        <w:t>Crenshaw, K. (</w:t>
      </w:r>
      <w:r w:rsidRPr="00A13021">
        <w:rPr>
          <w:rFonts w:cs="Calibri Light"/>
        </w:rPr>
        <w:t>1991</w:t>
      </w:r>
      <w:r>
        <w:rPr>
          <w:rFonts w:cs="Calibri Light"/>
        </w:rPr>
        <w:t>).</w:t>
      </w:r>
    </w:p>
  </w:footnote>
  <w:footnote w:id="57">
    <w:p w14:paraId="72E1FAEC" w14:textId="58B06115" w:rsidR="00491549" w:rsidRPr="00A13021" w:rsidRDefault="00491549">
      <w:pPr>
        <w:pStyle w:val="FootnoteText"/>
        <w:rPr>
          <w:rFonts w:cs="Calibri Light"/>
        </w:rPr>
      </w:pPr>
      <w:r w:rsidRPr="00A13021">
        <w:rPr>
          <w:rStyle w:val="FootnoteReference"/>
          <w:rFonts w:cs="Calibri Light"/>
        </w:rPr>
        <w:footnoteRef/>
      </w:r>
      <w:r w:rsidRPr="00A13021">
        <w:rPr>
          <w:rFonts w:cs="Calibri Light"/>
        </w:rPr>
        <w:t xml:space="preserve"> </w:t>
      </w:r>
      <w:bookmarkStart w:id="49" w:name="_Hlk25064240"/>
      <w:r>
        <w:rPr>
          <w:rFonts w:cs="Calibri Light"/>
        </w:rPr>
        <w:t>African American Policy Forum (n.d.); Chen, J. (2017</w:t>
      </w:r>
      <w:bookmarkEnd w:id="49"/>
      <w:r>
        <w:rPr>
          <w:rFonts w:cs="Calibri Light"/>
        </w:rPr>
        <w:t xml:space="preserve">); </w:t>
      </w:r>
      <w:r w:rsidRPr="00A13021">
        <w:rPr>
          <w:rFonts w:cs="Calibri Light"/>
        </w:rPr>
        <w:t>Crenshaw</w:t>
      </w:r>
      <w:r>
        <w:rPr>
          <w:rFonts w:cs="Calibri Light"/>
        </w:rPr>
        <w:t>, K. (</w:t>
      </w:r>
      <w:r w:rsidRPr="00A13021">
        <w:rPr>
          <w:rFonts w:cs="Calibri Light"/>
        </w:rPr>
        <w:t>1989</w:t>
      </w:r>
      <w:r>
        <w:rPr>
          <w:rFonts w:cs="Calibri Light"/>
        </w:rPr>
        <w:t>); ‘</w:t>
      </w:r>
      <w:r w:rsidRPr="00CB6652">
        <w:rPr>
          <w:rFonts w:cs="Calibri Light"/>
        </w:rPr>
        <w:t>Intersectionality</w:t>
      </w:r>
      <w:r>
        <w:rPr>
          <w:rFonts w:cs="Calibri Light"/>
        </w:rPr>
        <w:t>’ (</w:t>
      </w:r>
      <w:proofErr w:type="spellStart"/>
      <w:r>
        <w:rPr>
          <w:rFonts w:cs="Calibri Light"/>
        </w:rPr>
        <w:t>n.d</w:t>
      </w:r>
      <w:proofErr w:type="spellEnd"/>
      <w:r>
        <w:rPr>
          <w:rFonts w:cs="Calibri Light"/>
        </w:rPr>
        <w:t>).</w:t>
      </w:r>
    </w:p>
  </w:footnote>
  <w:footnote w:id="58">
    <w:p w14:paraId="3831A631" w14:textId="178FDD0F" w:rsidR="00491549" w:rsidRDefault="00491549">
      <w:pPr>
        <w:pStyle w:val="FootnoteText"/>
      </w:pPr>
      <w:r>
        <w:rPr>
          <w:rStyle w:val="FootnoteReference"/>
        </w:rPr>
        <w:footnoteRef/>
      </w:r>
      <w:r>
        <w:t xml:space="preserve"> </w:t>
      </w:r>
      <w:r w:rsidRPr="00BA51A1">
        <w:t>Family Safety Victoria (2018a).</w:t>
      </w:r>
    </w:p>
  </w:footnote>
  <w:footnote w:id="59">
    <w:p w14:paraId="04594B3C" w14:textId="1812B68C" w:rsidR="00491549" w:rsidRPr="00A13021" w:rsidRDefault="00491549" w:rsidP="000D10A2">
      <w:pPr>
        <w:pStyle w:val="FootnoteText"/>
        <w:rPr>
          <w:rFonts w:cs="Calibri Light"/>
        </w:rPr>
      </w:pPr>
      <w:r w:rsidRPr="00A13021">
        <w:rPr>
          <w:rStyle w:val="FootnoteReference"/>
          <w:rFonts w:cs="Calibri Light"/>
        </w:rPr>
        <w:footnoteRef/>
      </w:r>
      <w:r w:rsidRPr="00A13021">
        <w:rPr>
          <w:rFonts w:cs="Calibri Light"/>
        </w:rPr>
        <w:t xml:space="preserve"> Moradi</w:t>
      </w:r>
      <w:r>
        <w:rPr>
          <w:rFonts w:cs="Calibri Light"/>
        </w:rPr>
        <w:t>, B.</w:t>
      </w:r>
      <w:r w:rsidRPr="00A13021">
        <w:rPr>
          <w:rFonts w:cs="Calibri Light"/>
        </w:rPr>
        <w:t xml:space="preserve"> &amp; </w:t>
      </w:r>
      <w:proofErr w:type="spellStart"/>
      <w:r w:rsidRPr="00A13021">
        <w:rPr>
          <w:rFonts w:cs="Calibri Light"/>
        </w:rPr>
        <w:t>Grzanka</w:t>
      </w:r>
      <w:proofErr w:type="spellEnd"/>
      <w:r>
        <w:rPr>
          <w:rFonts w:cs="Calibri Light"/>
        </w:rPr>
        <w:t>, P.R.</w:t>
      </w:r>
      <w:r w:rsidRPr="00A13021">
        <w:rPr>
          <w:rFonts w:cs="Calibri Light"/>
        </w:rPr>
        <w:t xml:space="preserve"> (2017).</w:t>
      </w:r>
    </w:p>
  </w:footnote>
  <w:footnote w:id="60">
    <w:p w14:paraId="70A7FBA9" w14:textId="108A0D1A" w:rsidR="00491549" w:rsidRPr="00A13021" w:rsidRDefault="00491549" w:rsidP="000D10A2">
      <w:pPr>
        <w:pStyle w:val="FootnoteText"/>
        <w:rPr>
          <w:rFonts w:cs="Calibri Light"/>
        </w:rPr>
      </w:pPr>
      <w:r w:rsidRPr="00A13021">
        <w:rPr>
          <w:rStyle w:val="FootnoteReference"/>
          <w:rFonts w:cs="Calibri Light"/>
        </w:rPr>
        <w:footnoteRef/>
      </w:r>
      <w:r w:rsidRPr="00A13021">
        <w:rPr>
          <w:rFonts w:cs="Calibri Light"/>
        </w:rPr>
        <w:t xml:space="preserve"> Moradi</w:t>
      </w:r>
      <w:r>
        <w:rPr>
          <w:rFonts w:cs="Calibri Light"/>
        </w:rPr>
        <w:t>, B.</w:t>
      </w:r>
      <w:r w:rsidRPr="00A13021">
        <w:rPr>
          <w:rFonts w:cs="Calibri Light"/>
        </w:rPr>
        <w:t xml:space="preserve"> &amp; </w:t>
      </w:r>
      <w:proofErr w:type="spellStart"/>
      <w:r w:rsidRPr="00A13021">
        <w:rPr>
          <w:rFonts w:cs="Calibri Light"/>
        </w:rPr>
        <w:t>Grzanka</w:t>
      </w:r>
      <w:proofErr w:type="spellEnd"/>
      <w:r>
        <w:rPr>
          <w:rFonts w:cs="Calibri Light"/>
        </w:rPr>
        <w:t>, P.R.</w:t>
      </w:r>
      <w:r w:rsidRPr="00A13021">
        <w:rPr>
          <w:rFonts w:cs="Calibri Light"/>
        </w:rPr>
        <w:t xml:space="preserve"> (2017); </w:t>
      </w:r>
      <w:r w:rsidRPr="00BC07E5">
        <w:rPr>
          <w:rFonts w:cs="Calibri Light"/>
        </w:rPr>
        <w:t>Sokoloff</w:t>
      </w:r>
      <w:r>
        <w:rPr>
          <w:rFonts w:cs="Calibri Light"/>
        </w:rPr>
        <w:t>, N.</w:t>
      </w:r>
      <w:r w:rsidRPr="00BC07E5">
        <w:rPr>
          <w:rFonts w:cs="Calibri Light"/>
        </w:rPr>
        <w:t xml:space="preserve"> </w:t>
      </w:r>
      <w:r>
        <w:rPr>
          <w:rFonts w:cs="Calibri Light"/>
        </w:rPr>
        <w:t xml:space="preserve">&amp; </w:t>
      </w:r>
      <w:r w:rsidRPr="00BC07E5">
        <w:rPr>
          <w:rFonts w:cs="Calibri Light"/>
        </w:rPr>
        <w:t>Dupont</w:t>
      </w:r>
      <w:r>
        <w:rPr>
          <w:rFonts w:cs="Calibri Light"/>
        </w:rPr>
        <w:t>, I.</w:t>
      </w:r>
      <w:r w:rsidRPr="00BC07E5">
        <w:rPr>
          <w:rFonts w:cs="Calibri Light"/>
        </w:rPr>
        <w:t xml:space="preserve"> (2005) cited in Nixon, </w:t>
      </w:r>
      <w:r>
        <w:rPr>
          <w:rFonts w:cs="Calibri Light"/>
        </w:rPr>
        <w:t>J</w:t>
      </w:r>
      <w:r w:rsidRPr="00BC07E5">
        <w:rPr>
          <w:rFonts w:cs="Calibri Light"/>
        </w:rPr>
        <w:t>. &amp; Humphreys, C. (2010), pp.150-51.</w:t>
      </w:r>
    </w:p>
  </w:footnote>
  <w:footnote w:id="61">
    <w:p w14:paraId="776E6B71" w14:textId="7F276131" w:rsidR="00491549" w:rsidRPr="00A13021" w:rsidRDefault="00491549" w:rsidP="000D10A2">
      <w:pPr>
        <w:pStyle w:val="FootnoteText"/>
        <w:rPr>
          <w:rFonts w:cs="Calibri Light"/>
        </w:rPr>
      </w:pPr>
      <w:r w:rsidRPr="00A13021">
        <w:rPr>
          <w:rStyle w:val="FootnoteReference"/>
          <w:rFonts w:cs="Calibri Light"/>
        </w:rPr>
        <w:footnoteRef/>
      </w:r>
      <w:r w:rsidRPr="00A13021">
        <w:rPr>
          <w:rFonts w:cs="Calibri Light"/>
        </w:rPr>
        <w:t xml:space="preserve"> </w:t>
      </w:r>
      <w:r>
        <w:rPr>
          <w:rFonts w:cs="Calibri Light"/>
        </w:rPr>
        <w:t xml:space="preserve">Chen, J. (2017); </w:t>
      </w:r>
      <w:bookmarkStart w:id="51" w:name="_Hlk25064278"/>
      <w:r w:rsidRPr="00A13021">
        <w:rPr>
          <w:rFonts w:cs="Calibri Light"/>
        </w:rPr>
        <w:t xml:space="preserve">Grillo, </w:t>
      </w:r>
      <w:r>
        <w:rPr>
          <w:rFonts w:cs="Calibri Light"/>
        </w:rPr>
        <w:t>T. (1995).</w:t>
      </w:r>
      <w:bookmarkEnd w:id="51"/>
    </w:p>
  </w:footnote>
  <w:footnote w:id="62">
    <w:p w14:paraId="6BF3397C" w14:textId="77777777" w:rsidR="00491549" w:rsidRPr="0038202B" w:rsidRDefault="00491549" w:rsidP="00717082">
      <w:pPr>
        <w:pStyle w:val="FootnoteText"/>
        <w:rPr>
          <w:rFonts w:cs="Calibri Light"/>
        </w:rPr>
      </w:pPr>
      <w:r w:rsidRPr="0038202B">
        <w:rPr>
          <w:rStyle w:val="FootnoteReference"/>
          <w:rFonts w:cs="Calibri Light"/>
        </w:rPr>
        <w:footnoteRef/>
      </w:r>
      <w:r w:rsidRPr="0038202B">
        <w:rPr>
          <w:rFonts w:cs="Calibri Light"/>
        </w:rPr>
        <w:t xml:space="preserve"> </w:t>
      </w:r>
      <w:r w:rsidRPr="000C3480">
        <w:rPr>
          <w:rFonts w:cs="Calibri Light"/>
        </w:rPr>
        <w:t xml:space="preserve">Our Watch, Australia’s National Research Organisation for Women’s </w:t>
      </w:r>
      <w:proofErr w:type="gramStart"/>
      <w:r w:rsidRPr="000C3480">
        <w:rPr>
          <w:rFonts w:cs="Calibri Light"/>
        </w:rPr>
        <w:t>Safety  &amp;</w:t>
      </w:r>
      <w:proofErr w:type="gramEnd"/>
      <w:r w:rsidRPr="000C3480">
        <w:rPr>
          <w:rFonts w:cs="Calibri Light"/>
        </w:rPr>
        <w:t xml:space="preserve"> VicHealth (2015).</w:t>
      </w:r>
    </w:p>
  </w:footnote>
  <w:footnote w:id="63">
    <w:p w14:paraId="6654CC34" w14:textId="69A9081F" w:rsidR="00491549" w:rsidRDefault="00491549">
      <w:pPr>
        <w:pStyle w:val="FootnoteText"/>
      </w:pPr>
      <w:r>
        <w:rPr>
          <w:rStyle w:val="FootnoteReference"/>
        </w:rPr>
        <w:footnoteRef/>
      </w:r>
      <w:r>
        <w:t xml:space="preserve"> Royal Commission into Family Violence (2016), Chapter 2; Family Safety Victoria (2019a). </w:t>
      </w:r>
    </w:p>
  </w:footnote>
  <w:footnote w:id="64">
    <w:p w14:paraId="4FA6EAC8" w14:textId="5B321FEC" w:rsidR="00491549" w:rsidRPr="00A13021" w:rsidRDefault="00491549" w:rsidP="003559B8">
      <w:pPr>
        <w:pStyle w:val="FootnoteText"/>
        <w:rPr>
          <w:rFonts w:cs="Calibri Light"/>
        </w:rPr>
      </w:pPr>
      <w:r w:rsidRPr="00A13021">
        <w:rPr>
          <w:rStyle w:val="FootnoteReference"/>
          <w:rFonts w:cs="Calibri Light"/>
        </w:rPr>
        <w:footnoteRef/>
      </w:r>
      <w:r w:rsidRPr="00A13021">
        <w:rPr>
          <w:rFonts w:cs="Calibri Light"/>
        </w:rPr>
        <w:t xml:space="preserve"> Crenshaw</w:t>
      </w:r>
      <w:r>
        <w:rPr>
          <w:rFonts w:cs="Calibri Light"/>
        </w:rPr>
        <w:t>, K.</w:t>
      </w:r>
      <w:r w:rsidRPr="00A13021">
        <w:rPr>
          <w:rFonts w:cs="Calibri Light"/>
        </w:rPr>
        <w:t xml:space="preserve"> </w:t>
      </w:r>
      <w:r>
        <w:rPr>
          <w:rFonts w:cs="Calibri Light"/>
        </w:rPr>
        <w:t>(</w:t>
      </w:r>
      <w:r w:rsidRPr="00A13021">
        <w:rPr>
          <w:rFonts w:cs="Calibri Light"/>
        </w:rPr>
        <w:t>1991</w:t>
      </w:r>
      <w:r>
        <w:rPr>
          <w:rFonts w:cs="Calibri Light"/>
        </w:rPr>
        <w:t>)</w:t>
      </w:r>
      <w:r w:rsidRPr="00A13021">
        <w:rPr>
          <w:rFonts w:cs="Calibri Light"/>
        </w:rPr>
        <w:t xml:space="preserve">; Laing, </w:t>
      </w:r>
      <w:r>
        <w:rPr>
          <w:rFonts w:cs="Calibri Light"/>
        </w:rPr>
        <w:t xml:space="preserve">L., </w:t>
      </w:r>
      <w:r w:rsidRPr="00A13021">
        <w:rPr>
          <w:rFonts w:cs="Calibri Light"/>
        </w:rPr>
        <w:t>Humphreys</w:t>
      </w:r>
      <w:r>
        <w:rPr>
          <w:rFonts w:cs="Calibri Light"/>
        </w:rPr>
        <w:t>, C.,</w:t>
      </w:r>
      <w:r w:rsidRPr="00A13021">
        <w:rPr>
          <w:rFonts w:cs="Calibri Light"/>
        </w:rPr>
        <w:t xml:space="preserve"> &amp; </w:t>
      </w:r>
      <w:r>
        <w:rPr>
          <w:rFonts w:cs="Calibri Light"/>
        </w:rPr>
        <w:t>C</w:t>
      </w:r>
      <w:r w:rsidRPr="00A13021">
        <w:rPr>
          <w:rFonts w:cs="Calibri Light"/>
        </w:rPr>
        <w:t>avanagh</w:t>
      </w:r>
      <w:r>
        <w:rPr>
          <w:rFonts w:cs="Calibri Light"/>
        </w:rPr>
        <w:t>, K.</w:t>
      </w:r>
      <w:r w:rsidRPr="00A13021">
        <w:rPr>
          <w:rFonts w:cs="Calibri Light"/>
        </w:rPr>
        <w:t xml:space="preserve"> (2013), pp.19-21;</w:t>
      </w:r>
      <w:r>
        <w:rPr>
          <w:rFonts w:cs="Calibri Light"/>
        </w:rPr>
        <w:t xml:space="preserve"> Nixon, J. &amp; Humphreys, C. (2010)</w:t>
      </w:r>
      <w:r w:rsidRPr="00A13021">
        <w:rPr>
          <w:rFonts w:cs="Calibri Light"/>
        </w:rPr>
        <w:t>.</w:t>
      </w:r>
    </w:p>
  </w:footnote>
  <w:footnote w:id="65">
    <w:p w14:paraId="28F3D95E" w14:textId="39CDE6F7" w:rsidR="00491549" w:rsidRDefault="00491549">
      <w:pPr>
        <w:pStyle w:val="FootnoteText"/>
      </w:pPr>
      <w:r>
        <w:rPr>
          <w:rStyle w:val="FootnoteReference"/>
        </w:rPr>
        <w:footnoteRef/>
      </w:r>
      <w:r>
        <w:t xml:space="preserve"> Family Safety Victoria (2019a); Family Safety Victoria (2018c). </w:t>
      </w:r>
    </w:p>
  </w:footnote>
  <w:footnote w:id="66">
    <w:p w14:paraId="40524BE7" w14:textId="2CFF7A80" w:rsidR="00491549" w:rsidRPr="00A13021" w:rsidRDefault="00491549" w:rsidP="0090425D">
      <w:pPr>
        <w:pStyle w:val="FootnoteText"/>
        <w:rPr>
          <w:rFonts w:cs="Calibri Light"/>
        </w:rPr>
      </w:pPr>
      <w:r w:rsidRPr="00A13021">
        <w:rPr>
          <w:rStyle w:val="FootnoteReference"/>
          <w:rFonts w:cs="Calibri Light"/>
        </w:rPr>
        <w:footnoteRef/>
      </w:r>
      <w:r w:rsidRPr="00A13021">
        <w:rPr>
          <w:rFonts w:cs="Calibri Light"/>
        </w:rPr>
        <w:t xml:space="preserve"> </w:t>
      </w:r>
      <w:r>
        <w:rPr>
          <w:rFonts w:cs="Calibri Light"/>
        </w:rPr>
        <w:t xml:space="preserve">African American Policy Forum (n.d.); Crenshaw, K. (1991). </w:t>
      </w:r>
    </w:p>
  </w:footnote>
  <w:footnote w:id="67">
    <w:p w14:paraId="3036AB98" w14:textId="7B1F1D4F" w:rsidR="00491549" w:rsidRPr="00A13021" w:rsidRDefault="00491549" w:rsidP="0090425D">
      <w:pPr>
        <w:pStyle w:val="FootnoteText"/>
        <w:rPr>
          <w:rFonts w:cs="Calibri Light"/>
        </w:rPr>
      </w:pPr>
      <w:r w:rsidRPr="00A13021">
        <w:rPr>
          <w:rStyle w:val="FootnoteReference"/>
          <w:rFonts w:cs="Calibri Light"/>
        </w:rPr>
        <w:footnoteRef/>
      </w:r>
      <w:r w:rsidRPr="00A13021">
        <w:rPr>
          <w:rFonts w:cs="Calibri Light"/>
        </w:rPr>
        <w:t xml:space="preserve"> </w:t>
      </w:r>
      <w:r>
        <w:rPr>
          <w:rFonts w:cs="Calibri Light"/>
        </w:rPr>
        <w:t>Ibid.</w:t>
      </w:r>
    </w:p>
  </w:footnote>
  <w:footnote w:id="68">
    <w:p w14:paraId="63DBA252" w14:textId="5F533D89" w:rsidR="00491549" w:rsidRDefault="00491549">
      <w:pPr>
        <w:pStyle w:val="FootnoteText"/>
      </w:pPr>
      <w:r>
        <w:rPr>
          <w:rStyle w:val="FootnoteReference"/>
        </w:rPr>
        <w:footnoteRef/>
      </w:r>
      <w:r>
        <w:t xml:space="preserve"> Family Safety Victoria (2019a); Family Safety Victoria (2018c); </w:t>
      </w:r>
      <w:proofErr w:type="spellStart"/>
      <w:r>
        <w:t>Mattsson</w:t>
      </w:r>
      <w:proofErr w:type="spellEnd"/>
      <w:r>
        <w:t xml:space="preserve">, T. (2014). </w:t>
      </w:r>
    </w:p>
  </w:footnote>
  <w:footnote w:id="69">
    <w:p w14:paraId="7425F088" w14:textId="08EC9528" w:rsidR="00491549" w:rsidRPr="00A13021" w:rsidRDefault="00491549" w:rsidP="00096711">
      <w:pPr>
        <w:pStyle w:val="FootnoteText"/>
        <w:rPr>
          <w:rFonts w:cs="Calibri Light"/>
        </w:rPr>
      </w:pPr>
      <w:r w:rsidRPr="00A13021">
        <w:rPr>
          <w:rStyle w:val="FootnoteReference"/>
          <w:rFonts w:cs="Calibri Light"/>
        </w:rPr>
        <w:footnoteRef/>
      </w:r>
      <w:r w:rsidRPr="00A13021">
        <w:rPr>
          <w:rFonts w:cs="Calibri Light"/>
        </w:rPr>
        <w:t xml:space="preserve"> Laing, </w:t>
      </w:r>
      <w:r>
        <w:rPr>
          <w:rFonts w:cs="Calibri Light"/>
        </w:rPr>
        <w:t xml:space="preserve">L., </w:t>
      </w:r>
      <w:r w:rsidRPr="00A13021">
        <w:rPr>
          <w:rFonts w:cs="Calibri Light"/>
        </w:rPr>
        <w:t>Humphreys</w:t>
      </w:r>
      <w:r>
        <w:rPr>
          <w:rFonts w:cs="Calibri Light"/>
        </w:rPr>
        <w:t>, C.,</w:t>
      </w:r>
      <w:r w:rsidRPr="00A13021">
        <w:rPr>
          <w:rFonts w:cs="Calibri Light"/>
        </w:rPr>
        <w:t xml:space="preserve"> &amp; </w:t>
      </w:r>
      <w:r>
        <w:rPr>
          <w:rFonts w:cs="Calibri Light"/>
        </w:rPr>
        <w:t>C</w:t>
      </w:r>
      <w:r w:rsidRPr="00A13021">
        <w:rPr>
          <w:rFonts w:cs="Calibri Light"/>
        </w:rPr>
        <w:t>avanagh</w:t>
      </w:r>
      <w:r>
        <w:rPr>
          <w:rFonts w:cs="Calibri Light"/>
        </w:rPr>
        <w:t>, K.</w:t>
      </w:r>
      <w:r w:rsidRPr="00A13021">
        <w:rPr>
          <w:rFonts w:cs="Calibri Light"/>
        </w:rPr>
        <w:t xml:space="preserve"> (2013), </w:t>
      </w:r>
      <w:r>
        <w:rPr>
          <w:rFonts w:cs="Calibri Light"/>
        </w:rPr>
        <w:t>p</w:t>
      </w:r>
      <w:r w:rsidRPr="00A13021">
        <w:rPr>
          <w:rFonts w:cs="Calibri Light"/>
        </w:rPr>
        <w:t>p.10-12</w:t>
      </w:r>
      <w:r>
        <w:rPr>
          <w:rFonts w:cs="Calibri Light"/>
        </w:rPr>
        <w:t xml:space="preserve">; </w:t>
      </w:r>
      <w:proofErr w:type="spellStart"/>
      <w:r w:rsidRPr="00A13021">
        <w:rPr>
          <w:rFonts w:cs="Calibri Light"/>
        </w:rPr>
        <w:t>Rupra</w:t>
      </w:r>
      <w:proofErr w:type="spellEnd"/>
      <w:r w:rsidRPr="00A13021">
        <w:rPr>
          <w:rFonts w:cs="Calibri Light"/>
        </w:rPr>
        <w:t>, A. (2010);</w:t>
      </w:r>
      <w:r>
        <w:rPr>
          <w:rFonts w:cs="Calibri Light"/>
        </w:rPr>
        <w:t xml:space="preserve"> </w:t>
      </w:r>
      <w:proofErr w:type="spellStart"/>
      <w:r w:rsidRPr="00A13021">
        <w:rPr>
          <w:rFonts w:cs="Calibri Light"/>
        </w:rPr>
        <w:t>Matts</w:t>
      </w:r>
      <w:r>
        <w:rPr>
          <w:rFonts w:cs="Calibri Light"/>
        </w:rPr>
        <w:t>s</w:t>
      </w:r>
      <w:r w:rsidRPr="00A13021">
        <w:rPr>
          <w:rFonts w:cs="Calibri Light"/>
        </w:rPr>
        <w:t>on</w:t>
      </w:r>
      <w:proofErr w:type="spellEnd"/>
      <w:r w:rsidRPr="00A13021">
        <w:rPr>
          <w:rFonts w:cs="Calibri Light"/>
        </w:rPr>
        <w:t xml:space="preserve">, </w:t>
      </w:r>
      <w:r>
        <w:rPr>
          <w:rFonts w:cs="Calibri Light"/>
        </w:rPr>
        <w:t>T. (</w:t>
      </w:r>
      <w:r w:rsidRPr="00A13021">
        <w:rPr>
          <w:rFonts w:cs="Calibri Light"/>
        </w:rPr>
        <w:t>2014</w:t>
      </w:r>
      <w:r>
        <w:rPr>
          <w:rFonts w:cs="Calibri Light"/>
        </w:rPr>
        <w:t>).</w:t>
      </w:r>
    </w:p>
  </w:footnote>
  <w:footnote w:id="70">
    <w:p w14:paraId="183C6757" w14:textId="77777777" w:rsidR="00491549" w:rsidRPr="00A13021" w:rsidRDefault="00491549" w:rsidP="00301440">
      <w:pPr>
        <w:pStyle w:val="FootnoteText"/>
        <w:rPr>
          <w:rFonts w:cs="Calibri Light"/>
        </w:rPr>
      </w:pPr>
      <w:r w:rsidRPr="00A13021">
        <w:rPr>
          <w:rStyle w:val="FootnoteReference"/>
          <w:rFonts w:cs="Calibri Light"/>
        </w:rPr>
        <w:footnoteRef/>
      </w:r>
      <w:r w:rsidRPr="00A13021">
        <w:rPr>
          <w:rFonts w:cs="Calibri Light"/>
        </w:rPr>
        <w:t xml:space="preserve"> </w:t>
      </w:r>
      <w:proofErr w:type="spellStart"/>
      <w:r w:rsidRPr="00A13021">
        <w:rPr>
          <w:rFonts w:cs="Calibri Light"/>
        </w:rPr>
        <w:t>Imkaan</w:t>
      </w:r>
      <w:proofErr w:type="spellEnd"/>
      <w:r w:rsidRPr="00A13021">
        <w:rPr>
          <w:rFonts w:cs="Calibri Light"/>
        </w:rPr>
        <w:t xml:space="preserve"> &amp; Ascent (2017).</w:t>
      </w:r>
    </w:p>
  </w:footnote>
  <w:footnote w:id="71">
    <w:p w14:paraId="0F60C2DF" w14:textId="1B422727" w:rsidR="00491549" w:rsidRPr="000B3D2A" w:rsidRDefault="00491549" w:rsidP="008A48C2">
      <w:pPr>
        <w:autoSpaceDE w:val="0"/>
        <w:autoSpaceDN w:val="0"/>
        <w:adjustRightInd w:val="0"/>
        <w:spacing w:after="0" w:line="240" w:lineRule="auto"/>
        <w:rPr>
          <w:rFonts w:ascii="Calibri Light" w:hAnsi="Calibri Light" w:cs="Calibri Light"/>
          <w:sz w:val="20"/>
          <w:szCs w:val="20"/>
        </w:rPr>
      </w:pPr>
      <w:r w:rsidRPr="00A13021">
        <w:rPr>
          <w:rStyle w:val="FootnoteReference"/>
          <w:rFonts w:ascii="Calibri Light" w:hAnsi="Calibri Light" w:cs="Calibri Light"/>
          <w:sz w:val="20"/>
          <w:szCs w:val="20"/>
        </w:rPr>
        <w:footnoteRef/>
      </w:r>
      <w:r>
        <w:rPr>
          <w:rFonts w:ascii="Calibri Light" w:hAnsi="Calibri Light" w:cs="Calibri Light"/>
          <w:color w:val="auto"/>
          <w:sz w:val="20"/>
          <w:szCs w:val="20"/>
        </w:rPr>
        <w:t xml:space="preserve"> </w:t>
      </w:r>
      <w:proofErr w:type="spellStart"/>
      <w:r w:rsidRPr="008A48C2">
        <w:rPr>
          <w:rFonts w:ascii="Calibri Light" w:hAnsi="Calibri Light" w:cs="Calibri Light"/>
          <w:sz w:val="20"/>
          <w:szCs w:val="20"/>
        </w:rPr>
        <w:t>Imkaan</w:t>
      </w:r>
      <w:proofErr w:type="spellEnd"/>
      <w:r w:rsidRPr="008A48C2">
        <w:rPr>
          <w:rFonts w:ascii="Calibri Light" w:hAnsi="Calibri Light" w:cs="Calibri Light"/>
          <w:sz w:val="20"/>
          <w:szCs w:val="20"/>
        </w:rPr>
        <w:t xml:space="preserve"> &amp; Ascent (2017); </w:t>
      </w:r>
      <w:proofErr w:type="spellStart"/>
      <w:r w:rsidRPr="008A48C2">
        <w:rPr>
          <w:rFonts w:ascii="Calibri Light" w:hAnsi="Calibri Light" w:cs="Calibri Light"/>
          <w:sz w:val="20"/>
          <w:szCs w:val="20"/>
        </w:rPr>
        <w:t>Matts</w:t>
      </w:r>
      <w:r>
        <w:rPr>
          <w:rFonts w:ascii="Calibri Light" w:hAnsi="Calibri Light" w:cs="Calibri Light"/>
          <w:sz w:val="20"/>
          <w:szCs w:val="20"/>
        </w:rPr>
        <w:t>s</w:t>
      </w:r>
      <w:r w:rsidRPr="008A48C2">
        <w:rPr>
          <w:rFonts w:ascii="Calibri Light" w:hAnsi="Calibri Light" w:cs="Calibri Light"/>
          <w:sz w:val="20"/>
          <w:szCs w:val="20"/>
        </w:rPr>
        <w:t>on</w:t>
      </w:r>
      <w:proofErr w:type="spellEnd"/>
      <w:r w:rsidRPr="008A48C2">
        <w:rPr>
          <w:rFonts w:ascii="Calibri Light" w:hAnsi="Calibri Light" w:cs="Calibri Light"/>
          <w:sz w:val="20"/>
          <w:szCs w:val="20"/>
        </w:rPr>
        <w:t>, T. (2014).</w:t>
      </w:r>
    </w:p>
  </w:footnote>
  <w:footnote w:id="72">
    <w:p w14:paraId="101BD006" w14:textId="04E185AC" w:rsidR="00491549" w:rsidRPr="008A48C2" w:rsidRDefault="00491549" w:rsidP="00B51128">
      <w:pPr>
        <w:pStyle w:val="FootnoteText"/>
        <w:rPr>
          <w:rFonts w:cs="Calibri Light"/>
          <w:i/>
          <w:iCs/>
        </w:rPr>
      </w:pPr>
      <w:r w:rsidRPr="00A13021">
        <w:rPr>
          <w:rStyle w:val="FootnoteReference"/>
          <w:rFonts w:cs="Calibri Light"/>
        </w:rPr>
        <w:footnoteRef/>
      </w:r>
      <w:r w:rsidRPr="00A13021">
        <w:rPr>
          <w:rFonts w:cs="Calibri Light"/>
        </w:rPr>
        <w:t xml:space="preserve"> </w:t>
      </w:r>
      <w:r w:rsidRPr="002467BC">
        <w:rPr>
          <w:rFonts w:cs="Calibri Light"/>
        </w:rPr>
        <w:t xml:space="preserve">Universal Declaration of Human Rights (1948); Convention on the Elimination of </w:t>
      </w:r>
      <w:r>
        <w:rPr>
          <w:rFonts w:cs="Calibri Light"/>
        </w:rPr>
        <w:t>A</w:t>
      </w:r>
      <w:r w:rsidRPr="002467BC">
        <w:rPr>
          <w:rFonts w:cs="Calibri Light"/>
        </w:rPr>
        <w:t>ll</w:t>
      </w:r>
      <w:r>
        <w:rPr>
          <w:rFonts w:cs="Calibri Light"/>
        </w:rPr>
        <w:t xml:space="preserve"> F</w:t>
      </w:r>
      <w:r w:rsidRPr="002467BC">
        <w:rPr>
          <w:rFonts w:cs="Calibri Light"/>
        </w:rPr>
        <w:t xml:space="preserve">orms of Discrimination </w:t>
      </w:r>
      <w:r>
        <w:rPr>
          <w:rFonts w:cs="Calibri Light"/>
        </w:rPr>
        <w:t>A</w:t>
      </w:r>
      <w:r w:rsidRPr="002467BC">
        <w:rPr>
          <w:rFonts w:cs="Calibri Light"/>
        </w:rPr>
        <w:t>gainst Women (1979); Declaration on the Elimination of Violence Against Women (1993); Convention o</w:t>
      </w:r>
      <w:r>
        <w:rPr>
          <w:rFonts w:cs="Calibri Light"/>
        </w:rPr>
        <w:t>n</w:t>
      </w:r>
      <w:r w:rsidRPr="002467BC">
        <w:rPr>
          <w:rFonts w:cs="Calibri Light"/>
        </w:rPr>
        <w:t xml:space="preserve"> the Rights of the Child (1989); </w:t>
      </w:r>
      <w:bookmarkStart w:id="55" w:name="_Hlk18507117"/>
      <w:r w:rsidRPr="002467BC">
        <w:rPr>
          <w:rFonts w:cs="Calibri Light"/>
        </w:rPr>
        <w:t>Charter of Human Rights and Responsibilities Act 2006</w:t>
      </w:r>
      <w:bookmarkEnd w:id="55"/>
      <w:r>
        <w:rPr>
          <w:rFonts w:cs="Calibri Light"/>
        </w:rPr>
        <w:t xml:space="preserve"> (Vic)</w:t>
      </w:r>
      <w:r w:rsidRPr="002467BC">
        <w:rPr>
          <w:rFonts w:cs="Calibri Light"/>
        </w:rPr>
        <w:t>; and Equal Opportunity Act 2010</w:t>
      </w:r>
      <w:r>
        <w:rPr>
          <w:rFonts w:cs="Calibri Light"/>
        </w:rPr>
        <w:t xml:space="preserve"> (Vic)</w:t>
      </w:r>
      <w:r w:rsidRPr="002467BC">
        <w:rPr>
          <w:rFonts w:cs="Calibri Light"/>
        </w:rPr>
        <w:t>.</w:t>
      </w:r>
    </w:p>
  </w:footnote>
  <w:footnote w:id="73">
    <w:p w14:paraId="23B85358" w14:textId="19A18A5B" w:rsidR="00491549" w:rsidRPr="002467BC" w:rsidRDefault="00491549">
      <w:pPr>
        <w:pStyle w:val="FootnoteText"/>
        <w:rPr>
          <w:rFonts w:cs="Calibri Light"/>
        </w:rPr>
      </w:pPr>
      <w:r w:rsidRPr="00A13021">
        <w:rPr>
          <w:rStyle w:val="FootnoteReference"/>
          <w:rFonts w:cs="Calibri Light"/>
        </w:rPr>
        <w:footnoteRef/>
      </w:r>
      <w:r w:rsidRPr="00A13021">
        <w:rPr>
          <w:rFonts w:cs="Calibri Light"/>
        </w:rPr>
        <w:t xml:space="preserve"> </w:t>
      </w:r>
      <w:r w:rsidRPr="002467BC">
        <w:rPr>
          <w:rFonts w:cs="Calibri Light"/>
        </w:rPr>
        <w:t>Universal Declaration of Human Rights (1948).</w:t>
      </w:r>
    </w:p>
  </w:footnote>
  <w:footnote w:id="74">
    <w:p w14:paraId="3C666970" w14:textId="6A104EE7" w:rsidR="00491549" w:rsidRPr="002467BC" w:rsidRDefault="00491549" w:rsidP="002B409C">
      <w:pPr>
        <w:pStyle w:val="FootnoteText"/>
        <w:rPr>
          <w:rFonts w:cs="Calibri Light"/>
        </w:rPr>
      </w:pPr>
      <w:r w:rsidRPr="00A13021">
        <w:rPr>
          <w:rStyle w:val="FootnoteReference"/>
          <w:rFonts w:cs="Calibri Light"/>
        </w:rPr>
        <w:footnoteRef/>
      </w:r>
      <w:r w:rsidRPr="00A13021">
        <w:rPr>
          <w:rFonts w:cs="Calibri Light"/>
        </w:rPr>
        <w:t xml:space="preserve"> </w:t>
      </w:r>
      <w:r w:rsidRPr="002467BC">
        <w:rPr>
          <w:rFonts w:cs="Calibri Light"/>
        </w:rPr>
        <w:t>Universal Declaration of Human Rights (1948</w:t>
      </w:r>
      <w:r w:rsidRPr="008A48C2">
        <w:rPr>
          <w:rFonts w:cs="Calibri Light"/>
          <w:i/>
          <w:iCs/>
        </w:rPr>
        <w:t>)</w:t>
      </w:r>
      <w:r w:rsidRPr="002467BC">
        <w:rPr>
          <w:rFonts w:cs="Calibri Light"/>
        </w:rPr>
        <w:t>; Convention o</w:t>
      </w:r>
      <w:r>
        <w:rPr>
          <w:rFonts w:cs="Calibri Light"/>
        </w:rPr>
        <w:t xml:space="preserve">n </w:t>
      </w:r>
      <w:r w:rsidRPr="002467BC">
        <w:rPr>
          <w:rFonts w:cs="Calibri Light"/>
        </w:rPr>
        <w:t>the Rights of the Child (1989)</w:t>
      </w:r>
      <w:r w:rsidRPr="008A48C2">
        <w:rPr>
          <w:rFonts w:cs="Calibri Light"/>
          <w:i/>
          <w:iCs/>
        </w:rPr>
        <w:t>;</w:t>
      </w:r>
      <w:r>
        <w:rPr>
          <w:rFonts w:cs="Calibri Light"/>
        </w:rPr>
        <w:t xml:space="preserve"> </w:t>
      </w:r>
      <w:r w:rsidRPr="002467BC">
        <w:rPr>
          <w:rFonts w:cs="Calibri Light"/>
        </w:rPr>
        <w:t>Charter of Human Rights and Responsibilities Act 2006</w:t>
      </w:r>
      <w:r>
        <w:rPr>
          <w:rFonts w:cs="Calibri Light"/>
        </w:rPr>
        <w:t xml:space="preserve"> (Vic)</w:t>
      </w:r>
      <w:r w:rsidRPr="002467BC">
        <w:rPr>
          <w:rFonts w:cs="Calibri Light"/>
        </w:rPr>
        <w:t>.</w:t>
      </w:r>
    </w:p>
  </w:footnote>
  <w:footnote w:id="75">
    <w:p w14:paraId="1525A1B9" w14:textId="0673A4F4" w:rsidR="00491549" w:rsidRPr="00A13021" w:rsidRDefault="00491549" w:rsidP="001863A5">
      <w:pPr>
        <w:pStyle w:val="FootnoteText"/>
        <w:rPr>
          <w:rFonts w:cs="Calibri Light"/>
        </w:rPr>
      </w:pPr>
      <w:r w:rsidRPr="00A13021">
        <w:rPr>
          <w:rStyle w:val="FootnoteReference"/>
          <w:rFonts w:cs="Calibri Light"/>
        </w:rPr>
        <w:footnoteRef/>
      </w:r>
      <w:r w:rsidRPr="00A13021">
        <w:rPr>
          <w:rFonts w:cs="Calibri Light"/>
        </w:rPr>
        <w:t xml:space="preserve"> </w:t>
      </w:r>
      <w:r>
        <w:rPr>
          <w:rFonts w:cs="Calibri Light"/>
        </w:rPr>
        <w:t>Australian Association of Social Workers</w:t>
      </w:r>
      <w:r w:rsidRPr="00A13021">
        <w:rPr>
          <w:rFonts w:cs="Calibri Light"/>
        </w:rPr>
        <w:t xml:space="preserve"> (2010)</w:t>
      </w:r>
      <w:r>
        <w:rPr>
          <w:rFonts w:cs="Calibri Light"/>
        </w:rPr>
        <w:t xml:space="preserve">; </w:t>
      </w:r>
      <w:proofErr w:type="spellStart"/>
      <w:r w:rsidRPr="00A13021">
        <w:rPr>
          <w:rFonts w:cs="Calibri Light"/>
        </w:rPr>
        <w:t>Dominelli</w:t>
      </w:r>
      <w:proofErr w:type="spellEnd"/>
      <w:r>
        <w:rPr>
          <w:rFonts w:cs="Calibri Light"/>
        </w:rPr>
        <w:t>, L.</w:t>
      </w:r>
      <w:r w:rsidRPr="00A13021">
        <w:rPr>
          <w:rFonts w:cs="Calibri Light"/>
        </w:rPr>
        <w:t xml:space="preserve"> </w:t>
      </w:r>
      <w:r>
        <w:rPr>
          <w:rFonts w:cs="Calibri Light"/>
        </w:rPr>
        <w:t>(</w:t>
      </w:r>
      <w:r w:rsidRPr="00A13021">
        <w:rPr>
          <w:rFonts w:cs="Calibri Light"/>
        </w:rPr>
        <w:t>2009</w:t>
      </w:r>
      <w:r>
        <w:rPr>
          <w:rFonts w:cs="Calibri Light"/>
        </w:rPr>
        <w:t>).</w:t>
      </w:r>
    </w:p>
  </w:footnote>
  <w:footnote w:id="76">
    <w:p w14:paraId="7C3FB76E" w14:textId="77777777" w:rsidR="00491549" w:rsidRPr="00A13021" w:rsidRDefault="00491549" w:rsidP="00956F56">
      <w:pPr>
        <w:pStyle w:val="FootnoteText"/>
        <w:rPr>
          <w:rFonts w:cs="Calibri Light"/>
        </w:rPr>
      </w:pPr>
      <w:r w:rsidRPr="00A13021">
        <w:rPr>
          <w:rStyle w:val="FootnoteReference"/>
          <w:rFonts w:cs="Calibri Light"/>
        </w:rPr>
        <w:footnoteRef/>
      </w:r>
      <w:r w:rsidRPr="00A13021">
        <w:rPr>
          <w:rFonts w:cs="Calibri Light"/>
        </w:rPr>
        <w:t xml:space="preserve"> Ibid.</w:t>
      </w:r>
    </w:p>
  </w:footnote>
  <w:footnote w:id="77">
    <w:p w14:paraId="4FF71DDC" w14:textId="6633D130" w:rsidR="00491549" w:rsidRPr="00A13021" w:rsidRDefault="00491549" w:rsidP="00D05E14">
      <w:pPr>
        <w:pStyle w:val="FootnoteText"/>
        <w:rPr>
          <w:rFonts w:cs="Calibri Light"/>
        </w:rPr>
      </w:pPr>
      <w:r w:rsidRPr="00A13021">
        <w:rPr>
          <w:rStyle w:val="FootnoteReference"/>
          <w:rFonts w:cs="Calibri Light"/>
        </w:rPr>
        <w:footnoteRef/>
      </w:r>
      <w:r w:rsidRPr="00A13021">
        <w:rPr>
          <w:rFonts w:cs="Calibri Light"/>
        </w:rPr>
        <w:t xml:space="preserve"> </w:t>
      </w:r>
      <w:bookmarkStart w:id="56" w:name="_Hlk25064478"/>
      <w:r w:rsidRPr="00A13021">
        <w:rPr>
          <w:rFonts w:cs="Calibri Light"/>
        </w:rPr>
        <w:t>Pence</w:t>
      </w:r>
      <w:r>
        <w:rPr>
          <w:rFonts w:cs="Calibri Light"/>
        </w:rPr>
        <w:t>, E.</w:t>
      </w:r>
      <w:r w:rsidRPr="00A13021">
        <w:rPr>
          <w:rFonts w:cs="Calibri Light"/>
        </w:rPr>
        <w:t xml:space="preserve"> (2001); Nichols</w:t>
      </w:r>
      <w:r>
        <w:rPr>
          <w:rFonts w:cs="Calibri Light"/>
        </w:rPr>
        <w:t xml:space="preserve">, A. </w:t>
      </w:r>
      <w:r w:rsidRPr="00A13021">
        <w:rPr>
          <w:rFonts w:cs="Calibri Light"/>
        </w:rPr>
        <w:t>(2013).</w:t>
      </w:r>
      <w:bookmarkEnd w:id="56"/>
    </w:p>
  </w:footnote>
  <w:footnote w:id="78">
    <w:p w14:paraId="135635E7" w14:textId="6CED10C7" w:rsidR="00491549" w:rsidRPr="00A13021" w:rsidRDefault="00491549" w:rsidP="00552C53">
      <w:pPr>
        <w:pStyle w:val="FootnoteText"/>
        <w:rPr>
          <w:rFonts w:cs="Calibri Light"/>
        </w:rPr>
      </w:pPr>
      <w:r w:rsidRPr="00A13021">
        <w:rPr>
          <w:rStyle w:val="FootnoteReference"/>
          <w:rFonts w:cs="Calibri Light"/>
        </w:rPr>
        <w:footnoteRef/>
      </w:r>
      <w:r w:rsidRPr="00A13021">
        <w:rPr>
          <w:rFonts w:cs="Calibri Light"/>
        </w:rPr>
        <w:t xml:space="preserve"> </w:t>
      </w:r>
      <w:proofErr w:type="spellStart"/>
      <w:r w:rsidRPr="00A13021">
        <w:rPr>
          <w:rFonts w:cs="Calibri Light"/>
        </w:rPr>
        <w:t>Dominelli</w:t>
      </w:r>
      <w:proofErr w:type="spellEnd"/>
      <w:r w:rsidRPr="00A13021">
        <w:rPr>
          <w:rFonts w:cs="Calibri Light"/>
        </w:rPr>
        <w:t>, L. (2009).</w:t>
      </w:r>
    </w:p>
  </w:footnote>
  <w:footnote w:id="79">
    <w:p w14:paraId="2A77E671" w14:textId="5DA9832C" w:rsidR="00491549" w:rsidRPr="00A13021" w:rsidRDefault="00491549" w:rsidP="00ED304A">
      <w:pPr>
        <w:pStyle w:val="FootnoteText"/>
        <w:rPr>
          <w:rFonts w:cs="Calibri Light"/>
        </w:rPr>
      </w:pPr>
      <w:r w:rsidRPr="00A13021">
        <w:rPr>
          <w:rStyle w:val="FootnoteReference"/>
          <w:rFonts w:cs="Calibri Light"/>
        </w:rPr>
        <w:footnoteRef/>
      </w:r>
      <w:r w:rsidRPr="00A13021">
        <w:rPr>
          <w:rFonts w:cs="Calibri Light"/>
        </w:rPr>
        <w:t xml:space="preserve"> </w:t>
      </w:r>
      <w:proofErr w:type="spellStart"/>
      <w:r w:rsidRPr="00A13021">
        <w:rPr>
          <w:rFonts w:cs="Calibri Light"/>
        </w:rPr>
        <w:t>Dominelli</w:t>
      </w:r>
      <w:proofErr w:type="spellEnd"/>
      <w:r>
        <w:rPr>
          <w:rFonts w:cs="Calibri Light"/>
        </w:rPr>
        <w:t>, L.</w:t>
      </w:r>
      <w:r w:rsidRPr="00A13021">
        <w:rPr>
          <w:rFonts w:cs="Calibri Light"/>
        </w:rPr>
        <w:t xml:space="preserve"> (1996)</w:t>
      </w:r>
      <w:r>
        <w:rPr>
          <w:rFonts w:cs="Calibri Light"/>
        </w:rPr>
        <w:t xml:space="preserve">; </w:t>
      </w:r>
      <w:bookmarkStart w:id="57" w:name="_Hlk25064497"/>
      <w:r w:rsidRPr="00A13021">
        <w:rPr>
          <w:rFonts w:cs="Calibri Light"/>
        </w:rPr>
        <w:t>Ferguson, H. (2003)</w:t>
      </w:r>
      <w:r>
        <w:rPr>
          <w:rFonts w:cs="Calibri Light"/>
        </w:rPr>
        <w:t xml:space="preserve">; </w:t>
      </w:r>
      <w:bookmarkEnd w:id="57"/>
      <w:proofErr w:type="spellStart"/>
      <w:r w:rsidRPr="00A13021">
        <w:rPr>
          <w:rFonts w:cs="Calibri Light"/>
        </w:rPr>
        <w:t>Mattsson</w:t>
      </w:r>
      <w:proofErr w:type="spellEnd"/>
      <w:r>
        <w:rPr>
          <w:rFonts w:cs="Calibri Light"/>
        </w:rPr>
        <w:t>, T.</w:t>
      </w:r>
      <w:r w:rsidRPr="00A13021">
        <w:rPr>
          <w:rFonts w:cs="Calibri Light"/>
        </w:rPr>
        <w:t xml:space="preserve"> (2014)</w:t>
      </w:r>
      <w:r>
        <w:rPr>
          <w:rFonts w:cs="Calibri Light"/>
        </w:rPr>
        <w:t>.</w:t>
      </w:r>
    </w:p>
  </w:footnote>
  <w:footnote w:id="80">
    <w:p w14:paraId="6477CCCF" w14:textId="77777777" w:rsidR="00491549" w:rsidRPr="00A13021" w:rsidRDefault="00491549" w:rsidP="00D23F34">
      <w:pPr>
        <w:pStyle w:val="FootnoteText"/>
        <w:rPr>
          <w:rFonts w:cs="Calibri Light"/>
        </w:rPr>
      </w:pPr>
      <w:r w:rsidRPr="00A13021">
        <w:rPr>
          <w:rStyle w:val="FootnoteReference"/>
          <w:rFonts w:cs="Calibri Light"/>
        </w:rPr>
        <w:footnoteRef/>
      </w:r>
      <w:r w:rsidRPr="00A13021">
        <w:rPr>
          <w:rFonts w:cs="Calibri Light"/>
        </w:rPr>
        <w:t xml:space="preserve"> </w:t>
      </w:r>
      <w:proofErr w:type="spellStart"/>
      <w:r w:rsidRPr="00A13021">
        <w:rPr>
          <w:rFonts w:cs="Calibri Light"/>
        </w:rPr>
        <w:t>Dominelli</w:t>
      </w:r>
      <w:proofErr w:type="spellEnd"/>
      <w:r w:rsidRPr="00A13021">
        <w:rPr>
          <w:rFonts w:cs="Calibri Light"/>
        </w:rPr>
        <w:t>, L. (1996).</w:t>
      </w:r>
    </w:p>
  </w:footnote>
  <w:footnote w:id="81">
    <w:p w14:paraId="493BB343" w14:textId="4B1A29F1" w:rsidR="00491549" w:rsidRPr="00A13021" w:rsidRDefault="00491549" w:rsidP="007514D2">
      <w:pPr>
        <w:pStyle w:val="FootnoteText"/>
        <w:rPr>
          <w:rFonts w:cs="Calibri Light"/>
        </w:rPr>
      </w:pPr>
      <w:r w:rsidRPr="00A13021">
        <w:rPr>
          <w:rStyle w:val="FootnoteReference"/>
          <w:rFonts w:cs="Calibri Light"/>
        </w:rPr>
        <w:footnoteRef/>
      </w:r>
      <w:r w:rsidRPr="00A13021">
        <w:rPr>
          <w:rFonts w:cs="Calibri Light"/>
        </w:rPr>
        <w:t xml:space="preserve"> Boucher, L. (2018)</w:t>
      </w:r>
      <w:r>
        <w:rPr>
          <w:rFonts w:cs="Calibri Light"/>
        </w:rPr>
        <w:t xml:space="preserve">; </w:t>
      </w:r>
      <w:proofErr w:type="spellStart"/>
      <w:r w:rsidRPr="00A13021">
        <w:rPr>
          <w:rFonts w:cs="Calibri Light"/>
        </w:rPr>
        <w:t>Dominelli</w:t>
      </w:r>
      <w:proofErr w:type="spellEnd"/>
      <w:r w:rsidRPr="00A13021">
        <w:rPr>
          <w:rFonts w:cs="Calibri Light"/>
        </w:rPr>
        <w:t>, L. (1996)</w:t>
      </w:r>
      <w:r>
        <w:rPr>
          <w:rFonts w:cs="Calibri Light"/>
        </w:rPr>
        <w:t xml:space="preserve">; </w:t>
      </w:r>
      <w:proofErr w:type="spellStart"/>
      <w:r w:rsidRPr="00A13021">
        <w:rPr>
          <w:rFonts w:cs="Calibri Light"/>
        </w:rPr>
        <w:t>Dominelli</w:t>
      </w:r>
      <w:proofErr w:type="spellEnd"/>
      <w:r>
        <w:rPr>
          <w:rFonts w:cs="Calibri Light"/>
        </w:rPr>
        <w:t>,</w:t>
      </w:r>
      <w:r w:rsidRPr="00A13021">
        <w:rPr>
          <w:rFonts w:cs="Calibri Light"/>
        </w:rPr>
        <w:t xml:space="preserve"> L. (2009);</w:t>
      </w:r>
      <w:r>
        <w:rPr>
          <w:rFonts w:cs="Calibri Light"/>
        </w:rPr>
        <w:t xml:space="preserve"> </w:t>
      </w:r>
      <w:r w:rsidRPr="00A13021">
        <w:rPr>
          <w:rFonts w:cs="Calibri Light"/>
        </w:rPr>
        <w:t>Ferguson</w:t>
      </w:r>
      <w:r>
        <w:rPr>
          <w:rFonts w:cs="Calibri Light"/>
        </w:rPr>
        <w:t>, H.</w:t>
      </w:r>
      <w:r w:rsidRPr="00A13021">
        <w:rPr>
          <w:rFonts w:cs="Calibri Light"/>
        </w:rPr>
        <w:t xml:space="preserve"> (2003)</w:t>
      </w:r>
      <w:r>
        <w:rPr>
          <w:rFonts w:cs="Calibri Light"/>
        </w:rPr>
        <w:t xml:space="preserve">; </w:t>
      </w:r>
      <w:proofErr w:type="spellStart"/>
      <w:r w:rsidRPr="00A13021">
        <w:rPr>
          <w:rFonts w:cs="Calibri Light"/>
        </w:rPr>
        <w:t>Mattsson</w:t>
      </w:r>
      <w:proofErr w:type="spellEnd"/>
      <w:r>
        <w:rPr>
          <w:rFonts w:cs="Calibri Light"/>
        </w:rPr>
        <w:t xml:space="preserve">, T. </w:t>
      </w:r>
      <w:r w:rsidRPr="00A13021">
        <w:rPr>
          <w:rFonts w:cs="Calibri Light"/>
        </w:rPr>
        <w:t>(2014</w:t>
      </w:r>
      <w:r>
        <w:rPr>
          <w:rFonts w:cs="Calibri Light"/>
        </w:rPr>
        <w:t>).</w:t>
      </w:r>
    </w:p>
  </w:footnote>
  <w:footnote w:id="82">
    <w:p w14:paraId="6CD14809" w14:textId="007B396A" w:rsidR="00491549" w:rsidRPr="00A13021" w:rsidRDefault="00491549" w:rsidP="000C7861">
      <w:pPr>
        <w:pStyle w:val="FootnoteText"/>
        <w:rPr>
          <w:rFonts w:cs="Calibri Light"/>
        </w:rPr>
      </w:pPr>
      <w:r w:rsidRPr="00A13021">
        <w:rPr>
          <w:rStyle w:val="FootnoteReference"/>
          <w:rFonts w:cs="Calibri Light"/>
        </w:rPr>
        <w:footnoteRef/>
      </w:r>
      <w:r w:rsidRPr="00A13021">
        <w:rPr>
          <w:rFonts w:cs="Calibri Light"/>
        </w:rPr>
        <w:t xml:space="preserve"> </w:t>
      </w:r>
      <w:proofErr w:type="spellStart"/>
      <w:r w:rsidRPr="00A13021">
        <w:rPr>
          <w:rFonts w:cs="Calibri Light"/>
        </w:rPr>
        <w:t>Varcoe</w:t>
      </w:r>
      <w:proofErr w:type="spellEnd"/>
      <w:r>
        <w:rPr>
          <w:rFonts w:cs="Calibri Light"/>
        </w:rPr>
        <w:t>, C. et al. (2016).</w:t>
      </w:r>
    </w:p>
  </w:footnote>
  <w:footnote w:id="83">
    <w:p w14:paraId="6106B2F8" w14:textId="45C7DF2A" w:rsidR="00491549" w:rsidRPr="00A13021" w:rsidRDefault="00491549">
      <w:pPr>
        <w:pStyle w:val="FootnoteText"/>
        <w:rPr>
          <w:rFonts w:cs="Calibri Light"/>
        </w:rPr>
      </w:pPr>
      <w:r w:rsidRPr="00A13021">
        <w:rPr>
          <w:rStyle w:val="FootnoteReference"/>
          <w:rFonts w:cs="Calibri Light"/>
        </w:rPr>
        <w:footnoteRef/>
      </w:r>
      <w:r w:rsidRPr="00A13021">
        <w:rPr>
          <w:rFonts w:cs="Calibri Light"/>
        </w:rPr>
        <w:t xml:space="preserve"> </w:t>
      </w:r>
      <w:r>
        <w:rPr>
          <w:rFonts w:cs="Calibri Light"/>
        </w:rPr>
        <w:t>Ibid.</w:t>
      </w:r>
    </w:p>
  </w:footnote>
  <w:footnote w:id="84">
    <w:p w14:paraId="250AA08B" w14:textId="19A25C7E" w:rsidR="00491549" w:rsidRPr="00431713" w:rsidRDefault="00491549">
      <w:pPr>
        <w:pStyle w:val="FootnoteText"/>
        <w:rPr>
          <w:rFonts w:cs="Calibri Light"/>
        </w:rPr>
      </w:pPr>
      <w:r w:rsidRPr="00431713">
        <w:rPr>
          <w:rStyle w:val="FootnoteReference"/>
          <w:rFonts w:cs="Calibri Light"/>
        </w:rPr>
        <w:footnoteRef/>
      </w:r>
      <w:r w:rsidRPr="00431713">
        <w:rPr>
          <w:rFonts w:cs="Calibri Light"/>
        </w:rPr>
        <w:t xml:space="preserve"> </w:t>
      </w:r>
      <w:proofErr w:type="spellStart"/>
      <w:r w:rsidRPr="00431713">
        <w:rPr>
          <w:rFonts w:cs="Calibri Light"/>
        </w:rPr>
        <w:t>Kezelman</w:t>
      </w:r>
      <w:proofErr w:type="spellEnd"/>
      <w:r w:rsidRPr="00431713">
        <w:rPr>
          <w:rFonts w:cs="Calibri Light"/>
        </w:rPr>
        <w:t xml:space="preserve">, C.A &amp; Stavropoulos, P.A. (2012); </w:t>
      </w:r>
      <w:bookmarkStart w:id="59" w:name="_Hlk31710241"/>
      <w:proofErr w:type="spellStart"/>
      <w:r w:rsidRPr="00431713">
        <w:rPr>
          <w:rFonts w:cs="Calibri Light"/>
        </w:rPr>
        <w:t>Varcoe</w:t>
      </w:r>
      <w:proofErr w:type="spellEnd"/>
      <w:r w:rsidRPr="00431713">
        <w:rPr>
          <w:rFonts w:cs="Calibri Light"/>
        </w:rPr>
        <w:t>, C. et al. (2016)</w:t>
      </w:r>
      <w:bookmarkEnd w:id="59"/>
    </w:p>
  </w:footnote>
  <w:footnote w:id="85">
    <w:p w14:paraId="4677D8AB" w14:textId="10F59528" w:rsidR="00491549" w:rsidRDefault="00491549">
      <w:pPr>
        <w:pStyle w:val="FootnoteText"/>
      </w:pPr>
      <w:r>
        <w:rPr>
          <w:rStyle w:val="FootnoteReference"/>
        </w:rPr>
        <w:footnoteRef/>
      </w:r>
      <w:r>
        <w:t xml:space="preserve"> Family Safety Victoria (2019b). </w:t>
      </w:r>
    </w:p>
  </w:footnote>
  <w:footnote w:id="86">
    <w:p w14:paraId="2C6B4786" w14:textId="3032601C" w:rsidR="00491549" w:rsidRPr="00431713" w:rsidRDefault="00491549" w:rsidP="00B33440">
      <w:pPr>
        <w:pStyle w:val="FootnoteText"/>
        <w:rPr>
          <w:rFonts w:cs="Calibri Light"/>
        </w:rPr>
      </w:pPr>
      <w:r w:rsidRPr="00D97278">
        <w:rPr>
          <w:rStyle w:val="FootnoteReference"/>
          <w:rFonts w:cs="Calibri Light"/>
        </w:rPr>
        <w:footnoteRef/>
      </w:r>
      <w:r w:rsidRPr="00D97278">
        <w:rPr>
          <w:rFonts w:cs="Calibri Light"/>
        </w:rPr>
        <w:t xml:space="preserve"> </w:t>
      </w:r>
      <w:proofErr w:type="spellStart"/>
      <w:r w:rsidRPr="00D97278">
        <w:rPr>
          <w:rFonts w:cs="Calibri Light"/>
        </w:rPr>
        <w:t>Varcoe</w:t>
      </w:r>
      <w:proofErr w:type="spellEnd"/>
      <w:r w:rsidRPr="00D97278">
        <w:rPr>
          <w:rFonts w:cs="Calibri Light"/>
        </w:rPr>
        <w:t>, C. et al. (2016)</w:t>
      </w:r>
    </w:p>
  </w:footnote>
  <w:footnote w:id="87">
    <w:p w14:paraId="2AA3BC84" w14:textId="1FC91538" w:rsidR="00491549" w:rsidRPr="00431713" w:rsidRDefault="00491549" w:rsidP="00B33440">
      <w:pPr>
        <w:pStyle w:val="FootnoteText"/>
        <w:rPr>
          <w:rFonts w:cs="Calibri Light"/>
        </w:rPr>
      </w:pPr>
      <w:r w:rsidRPr="00D97278">
        <w:rPr>
          <w:rStyle w:val="FootnoteReference"/>
          <w:rFonts w:cs="Calibri Light"/>
        </w:rPr>
        <w:footnoteRef/>
      </w:r>
      <w:r w:rsidRPr="00D97278">
        <w:rPr>
          <w:rFonts w:cs="Calibri Light"/>
        </w:rPr>
        <w:t xml:space="preserve"> Johnstone, L. &amp; Boyle, M. (2018), p.183</w:t>
      </w:r>
      <w:r w:rsidRPr="00431713">
        <w:rPr>
          <w:rFonts w:cs="Calibri Light"/>
        </w:rPr>
        <w:t>.</w:t>
      </w:r>
    </w:p>
  </w:footnote>
  <w:footnote w:id="88">
    <w:p w14:paraId="6BBEDB6B" w14:textId="003FB959" w:rsidR="00491549" w:rsidRPr="00431713" w:rsidRDefault="00491549">
      <w:pPr>
        <w:pStyle w:val="FootnoteText"/>
        <w:rPr>
          <w:rFonts w:cs="Calibri Light"/>
        </w:rPr>
      </w:pPr>
      <w:r w:rsidRPr="00431713">
        <w:rPr>
          <w:rStyle w:val="FootnoteReference"/>
          <w:rFonts w:cs="Calibri Light"/>
        </w:rPr>
        <w:footnoteRef/>
      </w:r>
      <w:r w:rsidRPr="00431713">
        <w:rPr>
          <w:rFonts w:cs="Calibri Light"/>
        </w:rPr>
        <w:t xml:space="preserve"> Reynolds</w:t>
      </w:r>
      <w:r>
        <w:rPr>
          <w:rFonts w:cs="Calibri Light"/>
        </w:rPr>
        <w:t>, V.</w:t>
      </w:r>
      <w:r w:rsidRPr="00431713">
        <w:rPr>
          <w:rFonts w:cs="Calibri Light"/>
        </w:rPr>
        <w:t xml:space="preserve"> (2011).</w:t>
      </w:r>
    </w:p>
  </w:footnote>
  <w:footnote w:id="89">
    <w:p w14:paraId="661475F1" w14:textId="63FC2781" w:rsidR="00491549" w:rsidRPr="00A13021" w:rsidRDefault="00491549">
      <w:pPr>
        <w:pStyle w:val="FootnoteText"/>
        <w:rPr>
          <w:rFonts w:cs="Calibri Light"/>
        </w:rPr>
      </w:pPr>
      <w:r w:rsidRPr="00A13021">
        <w:rPr>
          <w:rStyle w:val="FootnoteReference"/>
          <w:rFonts w:cs="Calibri Light"/>
        </w:rPr>
        <w:footnoteRef/>
      </w:r>
      <w:r w:rsidRPr="00A13021">
        <w:rPr>
          <w:rFonts w:cs="Calibri Light"/>
        </w:rPr>
        <w:t xml:space="preserve"> </w:t>
      </w:r>
      <w:bookmarkStart w:id="63" w:name="_Hlk25064532"/>
      <w:r>
        <w:rPr>
          <w:rFonts w:cs="Calibri Light"/>
        </w:rPr>
        <w:t>Domestic Violence Service Management (2018).</w:t>
      </w:r>
      <w:bookmarkEnd w:id="63"/>
    </w:p>
  </w:footnote>
  <w:footnote w:id="90">
    <w:p w14:paraId="126DCAFB" w14:textId="77777777" w:rsidR="00491549" w:rsidRDefault="00491549" w:rsidP="00B34F88">
      <w:pPr>
        <w:pStyle w:val="FootnoteText"/>
      </w:pPr>
      <w:r>
        <w:rPr>
          <w:rStyle w:val="FootnoteReference"/>
        </w:rPr>
        <w:footnoteRef/>
      </w:r>
      <w:r>
        <w:t xml:space="preserve"> </w:t>
      </w:r>
      <w:r w:rsidRPr="00C32048">
        <w:rPr>
          <w:rFonts w:cs="Calibri Light"/>
        </w:rPr>
        <w:t>Ibid.</w:t>
      </w:r>
    </w:p>
  </w:footnote>
  <w:footnote w:id="91">
    <w:p w14:paraId="6EC4CF60" w14:textId="77777777" w:rsidR="00491549" w:rsidRPr="00A13021" w:rsidRDefault="00491549" w:rsidP="005312B3">
      <w:pPr>
        <w:pStyle w:val="FootnoteText"/>
        <w:rPr>
          <w:rFonts w:cs="Calibri Light"/>
        </w:rPr>
      </w:pPr>
      <w:r w:rsidRPr="00A13021">
        <w:rPr>
          <w:rStyle w:val="FootnoteReference"/>
          <w:rFonts w:cs="Calibri Light"/>
        </w:rPr>
        <w:footnoteRef/>
      </w:r>
      <w:r w:rsidRPr="00A13021">
        <w:rPr>
          <w:rFonts w:cs="Calibri Light"/>
        </w:rPr>
        <w:t xml:space="preserve"> Heckert, A. &amp; </w:t>
      </w:r>
      <w:proofErr w:type="spellStart"/>
      <w:r w:rsidRPr="00A13021">
        <w:rPr>
          <w:rFonts w:cs="Calibri Light"/>
        </w:rPr>
        <w:t>Gondolf</w:t>
      </w:r>
      <w:proofErr w:type="spellEnd"/>
      <w:r w:rsidRPr="00A13021">
        <w:rPr>
          <w:rFonts w:cs="Calibri Light"/>
        </w:rPr>
        <w:t xml:space="preserve">, E.W. (2004); </w:t>
      </w:r>
      <w:proofErr w:type="spellStart"/>
      <w:r w:rsidRPr="00A13021">
        <w:rPr>
          <w:rFonts w:cs="Calibri Light"/>
        </w:rPr>
        <w:t>Toivonen</w:t>
      </w:r>
      <w:proofErr w:type="spellEnd"/>
      <w:r w:rsidRPr="00A13021">
        <w:rPr>
          <w:rFonts w:cs="Calibri Light"/>
        </w:rPr>
        <w:t>, C., &amp; Backhouse, C. (2018).</w:t>
      </w:r>
    </w:p>
  </w:footnote>
  <w:footnote w:id="92">
    <w:p w14:paraId="0F548453" w14:textId="77777777" w:rsidR="00491549" w:rsidRPr="00A13021" w:rsidRDefault="00491549" w:rsidP="005312B3">
      <w:pPr>
        <w:pStyle w:val="FootnoteText"/>
        <w:rPr>
          <w:rFonts w:cs="Calibri Light"/>
        </w:rPr>
      </w:pPr>
      <w:r w:rsidRPr="00A13021">
        <w:rPr>
          <w:rStyle w:val="FootnoteReference"/>
          <w:rFonts w:cs="Calibri Light"/>
        </w:rPr>
        <w:footnoteRef/>
      </w:r>
      <w:r w:rsidRPr="00A13021">
        <w:rPr>
          <w:rFonts w:cs="Calibri Light"/>
        </w:rPr>
        <w:t xml:space="preserve"> </w:t>
      </w:r>
      <w:bookmarkStart w:id="64" w:name="_Hlk23952922"/>
      <w:r w:rsidRPr="00A13021">
        <w:rPr>
          <w:rFonts w:cs="Calibri Light"/>
        </w:rPr>
        <w:t>Wade, A. (1997). p.23.</w:t>
      </w:r>
      <w:bookmarkEnd w:id="64"/>
    </w:p>
  </w:footnote>
  <w:footnote w:id="93">
    <w:p w14:paraId="38650DBD" w14:textId="5B847AE5" w:rsidR="00491549" w:rsidRPr="00A13021" w:rsidRDefault="00491549" w:rsidP="005312B3">
      <w:pPr>
        <w:pStyle w:val="FootnoteText"/>
        <w:rPr>
          <w:rFonts w:cs="Calibri Light"/>
        </w:rPr>
      </w:pPr>
      <w:r w:rsidRPr="00A13021">
        <w:rPr>
          <w:rStyle w:val="FootnoteReference"/>
          <w:rFonts w:cs="Calibri Light"/>
        </w:rPr>
        <w:footnoteRef/>
      </w:r>
      <w:r w:rsidRPr="00A13021">
        <w:rPr>
          <w:rFonts w:cs="Calibri Light"/>
        </w:rPr>
        <w:t xml:space="preserve"> </w:t>
      </w:r>
      <w:r>
        <w:rPr>
          <w:rFonts w:cs="Calibri Light"/>
        </w:rPr>
        <w:t>Family Safety Victoria (2019a).</w:t>
      </w:r>
    </w:p>
  </w:footnote>
  <w:footnote w:id="94">
    <w:p w14:paraId="033AAE2B" w14:textId="1426A95D" w:rsidR="00491549" w:rsidRDefault="00491549" w:rsidP="002F630A">
      <w:pPr>
        <w:pStyle w:val="FootnoteText"/>
      </w:pPr>
      <w:r>
        <w:rPr>
          <w:rStyle w:val="FootnoteReference"/>
        </w:rPr>
        <w:footnoteRef/>
      </w:r>
      <w:r>
        <w:t xml:space="preserve"> Family Safety Victoria (2019b).</w:t>
      </w:r>
    </w:p>
  </w:footnote>
  <w:footnote w:id="95">
    <w:p w14:paraId="42276BDC" w14:textId="77777777" w:rsidR="00491549" w:rsidRPr="00A13021" w:rsidRDefault="00491549" w:rsidP="000C0C56">
      <w:pPr>
        <w:pStyle w:val="FootnoteText"/>
        <w:rPr>
          <w:rFonts w:cs="Calibri Light"/>
        </w:rPr>
      </w:pPr>
      <w:r w:rsidRPr="00A13021">
        <w:rPr>
          <w:rStyle w:val="FootnoteReference"/>
          <w:rFonts w:cs="Calibri Light"/>
        </w:rPr>
        <w:footnoteRef/>
      </w:r>
      <w:r w:rsidRPr="00A13021">
        <w:rPr>
          <w:rFonts w:cs="Calibri Light"/>
        </w:rPr>
        <w:t xml:space="preserve"> </w:t>
      </w:r>
      <w:r>
        <w:rPr>
          <w:rFonts w:cs="Calibri Light"/>
        </w:rPr>
        <w:t>Domestic Violence Service Management (2018).</w:t>
      </w:r>
    </w:p>
  </w:footnote>
  <w:footnote w:id="96">
    <w:p w14:paraId="7D61BC5F" w14:textId="635EDEA8" w:rsidR="00491549" w:rsidRPr="00A13021" w:rsidRDefault="00491549" w:rsidP="000C0C56">
      <w:pPr>
        <w:pStyle w:val="FootnoteText"/>
        <w:rPr>
          <w:rFonts w:cs="Calibri Light"/>
        </w:rPr>
      </w:pPr>
      <w:r w:rsidRPr="00A13021">
        <w:rPr>
          <w:rStyle w:val="FootnoteReference"/>
          <w:rFonts w:cs="Calibri Light"/>
        </w:rPr>
        <w:footnoteRef/>
      </w:r>
      <w:r w:rsidRPr="00A13021">
        <w:rPr>
          <w:rFonts w:cs="Calibri Light"/>
        </w:rPr>
        <w:t xml:space="preserve"> </w:t>
      </w:r>
      <w:bookmarkStart w:id="65" w:name="_Hlk23952938"/>
      <w:r w:rsidRPr="00A13021">
        <w:rPr>
          <w:rFonts w:cs="Calibri Light"/>
        </w:rPr>
        <w:t xml:space="preserve">Coates, L. </w:t>
      </w:r>
      <w:r>
        <w:rPr>
          <w:rFonts w:cs="Calibri Light"/>
        </w:rPr>
        <w:t>&amp;</w:t>
      </w:r>
      <w:r w:rsidRPr="00A13021">
        <w:rPr>
          <w:rFonts w:cs="Calibri Light"/>
        </w:rPr>
        <w:t xml:space="preserve"> Wade, A. </w:t>
      </w:r>
      <w:r>
        <w:rPr>
          <w:rFonts w:cs="Calibri Light"/>
        </w:rPr>
        <w:t>(</w:t>
      </w:r>
      <w:r w:rsidRPr="00A13021">
        <w:rPr>
          <w:rFonts w:cs="Calibri Light"/>
        </w:rPr>
        <w:t>2016</w:t>
      </w:r>
      <w:r>
        <w:rPr>
          <w:rFonts w:cs="Calibri Light"/>
        </w:rPr>
        <w:t xml:space="preserve">); </w:t>
      </w:r>
      <w:bookmarkEnd w:id="65"/>
      <w:r w:rsidRPr="00A13021">
        <w:rPr>
          <w:rFonts w:cs="Calibri Light"/>
        </w:rPr>
        <w:t>Laing</w:t>
      </w:r>
      <w:r>
        <w:rPr>
          <w:rFonts w:cs="Calibri Light"/>
        </w:rPr>
        <w:t xml:space="preserve">, L., </w:t>
      </w:r>
      <w:r w:rsidRPr="00A13021">
        <w:rPr>
          <w:rFonts w:cs="Calibri Light"/>
        </w:rPr>
        <w:t xml:space="preserve">Humphreys, </w:t>
      </w:r>
      <w:r>
        <w:rPr>
          <w:rFonts w:cs="Calibri Light"/>
        </w:rPr>
        <w:t xml:space="preserve">C., </w:t>
      </w:r>
      <w:r w:rsidRPr="00A13021">
        <w:rPr>
          <w:rFonts w:cs="Calibri Light"/>
        </w:rPr>
        <w:t xml:space="preserve">&amp; </w:t>
      </w:r>
      <w:r>
        <w:rPr>
          <w:rFonts w:cs="Calibri Light"/>
        </w:rPr>
        <w:t>C</w:t>
      </w:r>
      <w:r w:rsidRPr="00A13021">
        <w:rPr>
          <w:rFonts w:cs="Calibri Light"/>
        </w:rPr>
        <w:t>avanagh</w:t>
      </w:r>
      <w:r>
        <w:rPr>
          <w:rFonts w:cs="Calibri Light"/>
        </w:rPr>
        <w:t>, K.</w:t>
      </w:r>
      <w:r w:rsidRPr="00A13021">
        <w:rPr>
          <w:rFonts w:cs="Calibri Light"/>
        </w:rPr>
        <w:t xml:space="preserve"> (2013), </w:t>
      </w:r>
      <w:r w:rsidRPr="00C32048">
        <w:rPr>
          <w:rFonts w:cs="Calibri Light"/>
        </w:rPr>
        <w:t>pp.48-50.</w:t>
      </w:r>
    </w:p>
  </w:footnote>
  <w:footnote w:id="97">
    <w:p w14:paraId="51A311E3" w14:textId="28E74CCA" w:rsidR="00491549" w:rsidRDefault="00491549">
      <w:pPr>
        <w:pStyle w:val="FootnoteText"/>
      </w:pPr>
      <w:r>
        <w:rPr>
          <w:rStyle w:val="FootnoteReference"/>
        </w:rPr>
        <w:footnoteRef/>
      </w:r>
      <w:r>
        <w:t xml:space="preserve"> Family Safety Victoria (2019b). </w:t>
      </w:r>
    </w:p>
  </w:footnote>
  <w:footnote w:id="98">
    <w:p w14:paraId="01523928" w14:textId="053AE888" w:rsidR="00491549" w:rsidRDefault="00491549">
      <w:pPr>
        <w:pStyle w:val="FootnoteText"/>
      </w:pPr>
      <w:r>
        <w:rPr>
          <w:rStyle w:val="FootnoteReference"/>
        </w:rPr>
        <w:footnoteRef/>
      </w:r>
      <w:r>
        <w:t xml:space="preserve"> Family Safety Victoria (2019e); Family Safety Victoria (2019h); Family Safety Victoria (2019i). </w:t>
      </w:r>
    </w:p>
  </w:footnote>
  <w:footnote w:id="99">
    <w:p w14:paraId="0FF4066D" w14:textId="06984A75" w:rsidR="00491549" w:rsidRPr="00A13021" w:rsidRDefault="00491549" w:rsidP="00AF2F1E">
      <w:pPr>
        <w:pStyle w:val="FootnoteText"/>
        <w:rPr>
          <w:rFonts w:cs="Calibri Light"/>
        </w:rPr>
      </w:pPr>
      <w:r w:rsidRPr="00A13021">
        <w:rPr>
          <w:rStyle w:val="FootnoteReference"/>
          <w:rFonts w:cs="Calibri Light"/>
        </w:rPr>
        <w:footnoteRef/>
      </w:r>
      <w:r w:rsidRPr="00A13021">
        <w:rPr>
          <w:rFonts w:cs="Calibri Light"/>
        </w:rPr>
        <w:t xml:space="preserve"> </w:t>
      </w:r>
      <w:bookmarkStart w:id="67" w:name="_Hlk25064590"/>
      <w:r>
        <w:rPr>
          <w:rFonts w:cs="Calibri Light"/>
        </w:rPr>
        <w:t xml:space="preserve">Bennett </w:t>
      </w:r>
      <w:proofErr w:type="spellStart"/>
      <w:r>
        <w:rPr>
          <w:rFonts w:cs="Calibri Light"/>
        </w:rPr>
        <w:t>Cattaneo</w:t>
      </w:r>
      <w:proofErr w:type="spellEnd"/>
      <w:r>
        <w:rPr>
          <w:rFonts w:cs="Calibri Light"/>
        </w:rPr>
        <w:t>, L. &amp; Goodman, L. A. (2014)</w:t>
      </w:r>
      <w:r w:rsidRPr="00A13021">
        <w:rPr>
          <w:rFonts w:cs="Calibri Light"/>
        </w:rPr>
        <w:t xml:space="preserve">; </w:t>
      </w:r>
      <w:bookmarkEnd w:id="67"/>
      <w:r>
        <w:rPr>
          <w:rFonts w:cs="Calibri Light"/>
        </w:rPr>
        <w:t>Domestic Violence Service Management (2018).</w:t>
      </w:r>
    </w:p>
  </w:footnote>
  <w:footnote w:id="100">
    <w:p w14:paraId="120DE4E9" w14:textId="6FABDDE2" w:rsidR="00491549" w:rsidRDefault="00491549">
      <w:pPr>
        <w:pStyle w:val="FootnoteText"/>
      </w:pPr>
      <w:r>
        <w:rPr>
          <w:rStyle w:val="FootnoteReference"/>
        </w:rPr>
        <w:footnoteRef/>
      </w:r>
      <w:r>
        <w:t xml:space="preserve"> Family Safety Victoria (2019a); </w:t>
      </w:r>
      <w:r w:rsidRPr="00CB6652">
        <w:rPr>
          <w:rFonts w:cs="Calibri Light"/>
        </w:rPr>
        <w:t>Miller, J. (2005).</w:t>
      </w:r>
    </w:p>
  </w:footnote>
  <w:footnote w:id="101">
    <w:p w14:paraId="70826670" w14:textId="7B579D55" w:rsidR="00491549" w:rsidRDefault="00491549">
      <w:pPr>
        <w:pStyle w:val="FootnoteText"/>
      </w:pPr>
      <w:r>
        <w:rPr>
          <w:rStyle w:val="FootnoteReference"/>
        </w:rPr>
        <w:footnoteRef/>
      </w:r>
      <w:r>
        <w:t xml:space="preserve"> Family Safety Victoria (2019a). </w:t>
      </w:r>
    </w:p>
  </w:footnote>
  <w:footnote w:id="102">
    <w:p w14:paraId="17AA3F55" w14:textId="70C17EFF" w:rsidR="00491549" w:rsidRPr="00F2035A" w:rsidRDefault="00491549">
      <w:pPr>
        <w:pStyle w:val="FootnoteText"/>
      </w:pPr>
      <w:r>
        <w:rPr>
          <w:rStyle w:val="FootnoteReference"/>
        </w:rPr>
        <w:footnoteRef/>
      </w:r>
      <w:r>
        <w:t xml:space="preserve"> See the advice provided in the </w:t>
      </w:r>
      <w:r w:rsidRPr="00F2035A">
        <w:rPr>
          <w:i/>
          <w:iCs/>
        </w:rPr>
        <w:t>MARAM Framework</w:t>
      </w:r>
      <w:r>
        <w:rPr>
          <w:i/>
          <w:iCs/>
        </w:rPr>
        <w:t xml:space="preserve"> </w:t>
      </w:r>
      <w:r>
        <w:t xml:space="preserve">regarding engagement practices with victim-survivors (Family Safety Victoria 2019b; Family Safety Victoria 2019h). </w:t>
      </w:r>
    </w:p>
  </w:footnote>
  <w:footnote w:id="103">
    <w:p w14:paraId="0B7B80F3" w14:textId="4E749E3C" w:rsidR="00491549" w:rsidRDefault="00491549">
      <w:pPr>
        <w:pStyle w:val="FootnoteText"/>
      </w:pPr>
      <w:r>
        <w:rPr>
          <w:rStyle w:val="FootnoteReference"/>
        </w:rPr>
        <w:footnoteRef/>
      </w:r>
      <w:r>
        <w:t xml:space="preserve"> </w:t>
      </w:r>
      <w:r w:rsidRPr="00A13021">
        <w:rPr>
          <w:rFonts w:cs="Calibri Light"/>
        </w:rPr>
        <w:t>A</w:t>
      </w:r>
      <w:r>
        <w:rPr>
          <w:rFonts w:cs="Calibri Light"/>
        </w:rPr>
        <w:t>ustralian Institute of Health and Welfare</w:t>
      </w:r>
      <w:r w:rsidRPr="009D20A8">
        <w:rPr>
          <w:rFonts w:cs="Calibri Light"/>
        </w:rPr>
        <w:t xml:space="preserve"> (2019), p.13-14.</w:t>
      </w:r>
    </w:p>
  </w:footnote>
  <w:footnote w:id="104">
    <w:p w14:paraId="3A397973" w14:textId="6AE7432E" w:rsidR="00491549" w:rsidRPr="00A13021" w:rsidRDefault="00491549" w:rsidP="00EC151C">
      <w:pPr>
        <w:pStyle w:val="FootnoteText"/>
        <w:rPr>
          <w:rFonts w:cs="Calibri Light"/>
        </w:rPr>
      </w:pPr>
      <w:r w:rsidRPr="00A13021">
        <w:rPr>
          <w:rStyle w:val="FootnoteReference"/>
          <w:rFonts w:cs="Calibri Light"/>
        </w:rPr>
        <w:footnoteRef/>
      </w:r>
      <w:r w:rsidRPr="00A13021">
        <w:rPr>
          <w:rFonts w:cs="Calibri Light"/>
        </w:rPr>
        <w:t xml:space="preserve"> </w:t>
      </w:r>
      <w:r>
        <w:rPr>
          <w:rFonts w:cs="Calibri Light"/>
        </w:rPr>
        <w:t>Department of Health and Human Services (2018b); Victorian Equal Opportunity and Human Rights Commission (2017).</w:t>
      </w:r>
    </w:p>
  </w:footnote>
  <w:footnote w:id="105">
    <w:p w14:paraId="02F8AD75" w14:textId="4F1785D2" w:rsidR="00491549" w:rsidRDefault="00491549">
      <w:pPr>
        <w:pStyle w:val="FootnoteText"/>
      </w:pPr>
      <w:r>
        <w:rPr>
          <w:rStyle w:val="FootnoteReference"/>
        </w:rPr>
        <w:footnoteRef/>
      </w:r>
      <w:r>
        <w:t xml:space="preserve"> </w:t>
      </w:r>
      <w:r w:rsidRPr="005B4952">
        <w:t>Family Safety Victoria (2018b).</w:t>
      </w:r>
    </w:p>
  </w:footnote>
  <w:footnote w:id="106">
    <w:p w14:paraId="375D78E3" w14:textId="39011E6C" w:rsidR="00491549" w:rsidRDefault="00491549">
      <w:pPr>
        <w:pStyle w:val="FootnoteText"/>
      </w:pPr>
      <w:r>
        <w:rPr>
          <w:rStyle w:val="FootnoteReference"/>
        </w:rPr>
        <w:footnoteRef/>
      </w:r>
      <w:r>
        <w:t xml:space="preserve"> </w:t>
      </w:r>
      <w:r w:rsidRPr="005B4952">
        <w:t>Department of Health and Human Services (2018a).</w:t>
      </w:r>
    </w:p>
  </w:footnote>
  <w:footnote w:id="107">
    <w:p w14:paraId="4793C33C" w14:textId="3C51B3E2" w:rsidR="00491549" w:rsidRDefault="00491549">
      <w:pPr>
        <w:pStyle w:val="FootnoteText"/>
      </w:pPr>
      <w:r>
        <w:rPr>
          <w:rStyle w:val="FootnoteReference"/>
        </w:rPr>
        <w:footnoteRef/>
      </w:r>
      <w:r>
        <w:t xml:space="preserve"> </w:t>
      </w:r>
      <w:r w:rsidRPr="00E225DE">
        <w:t>Family Safety Victoria (2019f).</w:t>
      </w:r>
    </w:p>
  </w:footnote>
  <w:footnote w:id="108">
    <w:p w14:paraId="45245517" w14:textId="7A40F6C9" w:rsidR="00491549" w:rsidRPr="00A13021" w:rsidRDefault="00491549">
      <w:pPr>
        <w:pStyle w:val="FootnoteText"/>
        <w:rPr>
          <w:rFonts w:cs="Calibri Light"/>
        </w:rPr>
      </w:pPr>
      <w:r w:rsidRPr="00A13021">
        <w:rPr>
          <w:rStyle w:val="FootnoteReference"/>
          <w:rFonts w:cs="Calibri Light"/>
        </w:rPr>
        <w:footnoteRef/>
      </w:r>
      <w:r w:rsidRPr="00A13021">
        <w:rPr>
          <w:rFonts w:cs="Calibri Light"/>
        </w:rPr>
        <w:t xml:space="preserve"> </w:t>
      </w:r>
      <w:r>
        <w:rPr>
          <w:rFonts w:cs="Calibri Light"/>
        </w:rPr>
        <w:t>Reeves, E. (2017); Women’s Legal Service Victoria</w:t>
      </w:r>
      <w:r w:rsidRPr="00A13021">
        <w:rPr>
          <w:rFonts w:cs="Calibri Light"/>
        </w:rPr>
        <w:t xml:space="preserve"> (2018).</w:t>
      </w:r>
    </w:p>
  </w:footnote>
  <w:footnote w:id="109">
    <w:p w14:paraId="679AE4DB" w14:textId="29487714" w:rsidR="00491549" w:rsidRDefault="00491549">
      <w:pPr>
        <w:pStyle w:val="FootnoteText"/>
      </w:pPr>
      <w:r>
        <w:rPr>
          <w:rStyle w:val="FootnoteReference"/>
        </w:rPr>
        <w:footnoteRef/>
      </w:r>
      <w:r>
        <w:t xml:space="preserve"> </w:t>
      </w:r>
      <w:r w:rsidRPr="0010135B">
        <w:rPr>
          <w:rFonts w:cs="Calibri Light"/>
        </w:rPr>
        <w:t>No to Violence (2019).</w:t>
      </w:r>
    </w:p>
  </w:footnote>
  <w:footnote w:id="110">
    <w:p w14:paraId="5E6227E2" w14:textId="5C0D100F" w:rsidR="00491549" w:rsidRPr="00A13021" w:rsidRDefault="00491549">
      <w:pPr>
        <w:pStyle w:val="FootnoteText"/>
        <w:rPr>
          <w:rFonts w:cs="Calibri Light"/>
        </w:rPr>
      </w:pPr>
      <w:r w:rsidRPr="00A13021">
        <w:rPr>
          <w:rStyle w:val="FootnoteReference"/>
          <w:rFonts w:cs="Calibri Light"/>
        </w:rPr>
        <w:footnoteRef/>
      </w:r>
      <w:r w:rsidRPr="00A13021">
        <w:rPr>
          <w:rFonts w:cs="Calibri Light"/>
        </w:rPr>
        <w:t xml:space="preserve"> </w:t>
      </w:r>
      <w:r>
        <w:rPr>
          <w:rFonts w:cs="Calibri Light"/>
        </w:rPr>
        <w:t>Ibid.</w:t>
      </w:r>
    </w:p>
  </w:footnote>
  <w:footnote w:id="111">
    <w:p w14:paraId="242B8909" w14:textId="25478176" w:rsidR="00491549" w:rsidRPr="003668D5" w:rsidRDefault="00491549" w:rsidP="00EA3719">
      <w:pPr>
        <w:pStyle w:val="FootnoteText"/>
        <w:rPr>
          <w:rFonts w:cs="Calibri Light"/>
        </w:rPr>
      </w:pPr>
      <w:r w:rsidRPr="00A13021">
        <w:rPr>
          <w:rStyle w:val="FootnoteReference"/>
          <w:rFonts w:cs="Calibri Light"/>
        </w:rPr>
        <w:footnoteRef/>
      </w:r>
      <w:r w:rsidRPr="00A13021">
        <w:rPr>
          <w:rFonts w:cs="Calibri Light"/>
        </w:rPr>
        <w:t xml:space="preserve"> </w:t>
      </w:r>
      <w:bookmarkStart w:id="75" w:name="_Hlk23952978"/>
      <w:r w:rsidRPr="003668D5">
        <w:rPr>
          <w:rFonts w:cs="Calibri Light"/>
        </w:rPr>
        <w:t xml:space="preserve">Breckenridge, J., Rees, S., valentine, k., &amp; Murray, S. (2016); </w:t>
      </w:r>
      <w:bookmarkStart w:id="76" w:name="_Hlk25064694"/>
      <w:r w:rsidRPr="003668D5">
        <w:rPr>
          <w:rFonts w:cs="Calibri Light"/>
        </w:rPr>
        <w:t xml:space="preserve">Humphreys, C. et al. (2000); </w:t>
      </w:r>
      <w:bookmarkEnd w:id="76"/>
      <w:r w:rsidRPr="003668D5">
        <w:rPr>
          <w:rFonts w:cs="Calibri Light"/>
        </w:rPr>
        <w:t>Family Safety Victoria (2019a</w:t>
      </w:r>
      <w:bookmarkEnd w:id="75"/>
      <w:r w:rsidRPr="003668D5">
        <w:rPr>
          <w:rFonts w:cs="Calibri Light"/>
        </w:rPr>
        <w:t xml:space="preserve">); Family Safety Victoria (2019f); Family Safety Victoria (2019i). </w:t>
      </w:r>
    </w:p>
  </w:footnote>
  <w:footnote w:id="112">
    <w:p w14:paraId="22647A45" w14:textId="0F9F41D2" w:rsidR="00491549" w:rsidRPr="00A13021" w:rsidRDefault="00491549" w:rsidP="004D6DA6">
      <w:pPr>
        <w:pStyle w:val="FootnoteText"/>
        <w:rPr>
          <w:rFonts w:cs="Calibri Light"/>
        </w:rPr>
      </w:pPr>
      <w:r w:rsidRPr="003668D5">
        <w:rPr>
          <w:rStyle w:val="FootnoteReference"/>
          <w:rFonts w:cs="Calibri Light"/>
        </w:rPr>
        <w:footnoteRef/>
      </w:r>
      <w:r w:rsidRPr="003668D5">
        <w:rPr>
          <w:rFonts w:cs="Calibri Light"/>
        </w:rPr>
        <w:t xml:space="preserve"> Family Safety Victoria (2019h); Family Safety Victoria (2019i).</w:t>
      </w:r>
    </w:p>
  </w:footnote>
  <w:footnote w:id="113">
    <w:p w14:paraId="53AFC898" w14:textId="1470DC72" w:rsidR="00491549" w:rsidRDefault="00491549">
      <w:pPr>
        <w:pStyle w:val="FootnoteText"/>
      </w:pPr>
      <w:r>
        <w:rPr>
          <w:rStyle w:val="FootnoteReference"/>
        </w:rPr>
        <w:footnoteRef/>
      </w:r>
      <w:r>
        <w:t xml:space="preserve"> Family Safety Victoria (2019f). </w:t>
      </w:r>
    </w:p>
  </w:footnote>
  <w:footnote w:id="114">
    <w:p w14:paraId="3BB65EE5" w14:textId="5B94D6AA" w:rsidR="00491549" w:rsidRDefault="00491549">
      <w:pPr>
        <w:pStyle w:val="FootnoteText"/>
      </w:pPr>
      <w:r>
        <w:rPr>
          <w:rStyle w:val="FootnoteReference"/>
        </w:rPr>
        <w:footnoteRef/>
      </w:r>
      <w:r>
        <w:t xml:space="preserve"> Family Safety Victoria (2019a); Family Safety Victoria (2019h). </w:t>
      </w:r>
    </w:p>
  </w:footnote>
  <w:footnote w:id="115">
    <w:p w14:paraId="267F1098" w14:textId="77777777" w:rsidR="00491549" w:rsidRDefault="00491549" w:rsidP="004D6DA6">
      <w:pPr>
        <w:pStyle w:val="FootnoteText"/>
      </w:pPr>
      <w:r w:rsidRPr="00644D0F">
        <w:rPr>
          <w:rStyle w:val="FootnoteReference"/>
          <w:rFonts w:cs="Calibri Light"/>
        </w:rPr>
        <w:footnoteRef/>
      </w:r>
      <w:r w:rsidRPr="00644D0F">
        <w:rPr>
          <w:rStyle w:val="FootnoteReference"/>
          <w:rFonts w:cs="Calibri Light"/>
        </w:rPr>
        <w:t xml:space="preserve"> </w:t>
      </w:r>
      <w:r w:rsidRPr="00644D0F">
        <w:rPr>
          <w:rFonts w:cs="Calibri Light"/>
        </w:rPr>
        <w:t>Healey, L.,</w:t>
      </w:r>
      <w:r>
        <w:rPr>
          <w:rFonts w:cs="Calibri Light"/>
        </w:rPr>
        <w:t xml:space="preserve"> et al.</w:t>
      </w:r>
      <w:r w:rsidRPr="00644D0F">
        <w:rPr>
          <w:rFonts w:cs="Calibri Light"/>
        </w:rPr>
        <w:t xml:space="preserve"> (2019).</w:t>
      </w:r>
    </w:p>
  </w:footnote>
  <w:footnote w:id="116">
    <w:p w14:paraId="491A4A1C" w14:textId="77777777" w:rsidR="00491549" w:rsidRPr="00A13021" w:rsidRDefault="00491549" w:rsidP="00197612">
      <w:pPr>
        <w:pStyle w:val="FootnoteText"/>
        <w:tabs>
          <w:tab w:val="left" w:pos="4678"/>
        </w:tabs>
        <w:rPr>
          <w:rFonts w:cs="Calibri Light"/>
        </w:rPr>
      </w:pPr>
      <w:r w:rsidRPr="00A13021">
        <w:rPr>
          <w:rStyle w:val="FootnoteReference"/>
          <w:rFonts w:cs="Calibri Light"/>
        </w:rPr>
        <w:footnoteRef/>
      </w:r>
      <w:r w:rsidRPr="00A13021">
        <w:rPr>
          <w:rFonts w:cs="Calibri Light"/>
        </w:rPr>
        <w:t xml:space="preserve"> Brown</w:t>
      </w:r>
      <w:r>
        <w:rPr>
          <w:rFonts w:cs="Calibri Light"/>
        </w:rPr>
        <w:t xml:space="preserve">, J. </w:t>
      </w:r>
      <w:r w:rsidRPr="00A13021">
        <w:rPr>
          <w:rFonts w:cs="Calibri Light"/>
        </w:rPr>
        <w:t>&amp; James</w:t>
      </w:r>
      <w:r>
        <w:rPr>
          <w:rFonts w:cs="Calibri Light"/>
        </w:rPr>
        <w:t>, K.</w:t>
      </w:r>
      <w:r w:rsidRPr="00A13021">
        <w:rPr>
          <w:rFonts w:cs="Calibri Light"/>
        </w:rPr>
        <w:t xml:space="preserve"> (2014)</w:t>
      </w:r>
      <w:r>
        <w:rPr>
          <w:rFonts w:cs="Calibri Light"/>
        </w:rPr>
        <w:t xml:space="preserve">; </w:t>
      </w:r>
      <w:r w:rsidRPr="00644D0F">
        <w:rPr>
          <w:rFonts w:cs="Calibri Light"/>
        </w:rPr>
        <w:t>Healey, L.,</w:t>
      </w:r>
      <w:r>
        <w:rPr>
          <w:rFonts w:cs="Calibri Light"/>
        </w:rPr>
        <w:t xml:space="preserve"> et al.</w:t>
      </w:r>
      <w:r w:rsidRPr="00644D0F">
        <w:rPr>
          <w:rFonts w:cs="Calibri Light"/>
        </w:rPr>
        <w:t xml:space="preserve"> (2019).</w:t>
      </w:r>
    </w:p>
  </w:footnote>
  <w:footnote w:id="117">
    <w:p w14:paraId="1099F00A" w14:textId="77777777" w:rsidR="00491549" w:rsidRPr="00A13021" w:rsidRDefault="00491549" w:rsidP="00197612">
      <w:pPr>
        <w:pStyle w:val="FootnoteText"/>
        <w:rPr>
          <w:rFonts w:cs="Calibri Light"/>
        </w:rPr>
      </w:pPr>
      <w:r w:rsidRPr="00A13021">
        <w:rPr>
          <w:rStyle w:val="FootnoteReference"/>
          <w:rFonts w:cs="Calibri Light"/>
        </w:rPr>
        <w:footnoteRef/>
      </w:r>
      <w:r w:rsidRPr="00A13021">
        <w:rPr>
          <w:rFonts w:cs="Calibri Light"/>
        </w:rPr>
        <w:t xml:space="preserve"> </w:t>
      </w:r>
      <w:r>
        <w:rPr>
          <w:rFonts w:cs="Calibri Light"/>
        </w:rPr>
        <w:t>Ibid.</w:t>
      </w:r>
    </w:p>
  </w:footnote>
  <w:footnote w:id="118">
    <w:p w14:paraId="07020821" w14:textId="7E4BCD40" w:rsidR="00491549" w:rsidRPr="00A13021" w:rsidRDefault="00491549" w:rsidP="00BB3BD3">
      <w:pPr>
        <w:pStyle w:val="FootnoteText"/>
        <w:rPr>
          <w:rFonts w:cs="Calibri Light"/>
        </w:rPr>
      </w:pPr>
      <w:r w:rsidRPr="00A13021">
        <w:rPr>
          <w:rStyle w:val="FootnoteReference"/>
          <w:rFonts w:cs="Calibri Light"/>
        </w:rPr>
        <w:footnoteRef/>
      </w:r>
      <w:r w:rsidRPr="00A13021">
        <w:rPr>
          <w:rFonts w:cs="Calibri Light"/>
        </w:rPr>
        <w:t xml:space="preserve"> </w:t>
      </w:r>
      <w:r>
        <w:rPr>
          <w:rFonts w:cs="Calibri Light"/>
        </w:rPr>
        <w:t>Family Safety Victoria (2019a).</w:t>
      </w:r>
    </w:p>
  </w:footnote>
  <w:footnote w:id="119">
    <w:p w14:paraId="184C27F2" w14:textId="1A0A70A4" w:rsidR="00491549" w:rsidRPr="00A13021" w:rsidRDefault="00491549" w:rsidP="00AF2F1E">
      <w:pPr>
        <w:pStyle w:val="FootnoteText"/>
        <w:rPr>
          <w:rFonts w:cs="Calibri Light"/>
        </w:rPr>
      </w:pPr>
      <w:r w:rsidRPr="00A13021">
        <w:rPr>
          <w:rStyle w:val="FootnoteReference"/>
          <w:rFonts w:cs="Calibri Light"/>
        </w:rPr>
        <w:footnoteRef/>
      </w:r>
      <w:r w:rsidRPr="00A13021">
        <w:rPr>
          <w:rFonts w:cs="Calibri Light"/>
        </w:rPr>
        <w:t xml:space="preserve"> </w:t>
      </w:r>
      <w:r>
        <w:rPr>
          <w:rFonts w:cs="Calibri Light"/>
        </w:rPr>
        <w:t>Family Safety Victoria (2017b); Family Safety Victoria (2019a).</w:t>
      </w:r>
    </w:p>
  </w:footnote>
  <w:footnote w:id="120">
    <w:p w14:paraId="749C08F7" w14:textId="62C53CA7" w:rsidR="00491549" w:rsidRPr="00A13021" w:rsidRDefault="00491549">
      <w:pPr>
        <w:pStyle w:val="FootnoteText"/>
        <w:rPr>
          <w:rFonts w:cs="Calibri Light"/>
        </w:rPr>
      </w:pPr>
      <w:r w:rsidRPr="00A13021">
        <w:rPr>
          <w:rStyle w:val="FootnoteReference"/>
          <w:rFonts w:cs="Calibri Light"/>
        </w:rPr>
        <w:footnoteRef/>
      </w:r>
      <w:r w:rsidRPr="00A13021">
        <w:rPr>
          <w:rFonts w:cs="Calibri Light"/>
        </w:rPr>
        <w:t xml:space="preserve"> </w:t>
      </w:r>
      <w:r>
        <w:rPr>
          <w:rFonts w:cs="Calibri Light"/>
        </w:rPr>
        <w:t xml:space="preserve">See the </w:t>
      </w:r>
      <w:r w:rsidRPr="00EA3719">
        <w:rPr>
          <w:rFonts w:cs="Calibri Light"/>
          <w:i/>
          <w:iCs/>
        </w:rPr>
        <w:t>Best Interests Case Practice Model</w:t>
      </w:r>
      <w:r>
        <w:rPr>
          <w:rFonts w:cs="Calibri Light"/>
        </w:rPr>
        <w:t xml:space="preserve"> for detailed information about the stages of child development (</w:t>
      </w:r>
      <w:r w:rsidRPr="00A44480">
        <w:rPr>
          <w:rFonts w:cs="Calibri Light"/>
        </w:rPr>
        <w:t>Department of Human Services 2012)</w:t>
      </w:r>
      <w:r>
        <w:rPr>
          <w:rFonts w:cs="Calibri Light"/>
        </w:rPr>
        <w:t>.</w:t>
      </w:r>
    </w:p>
  </w:footnote>
  <w:footnote w:id="121">
    <w:p w14:paraId="7F0525AD" w14:textId="5BA7644E" w:rsidR="00491549" w:rsidRDefault="00491549">
      <w:pPr>
        <w:pStyle w:val="FootnoteText"/>
      </w:pPr>
      <w:r>
        <w:rPr>
          <w:rStyle w:val="FootnoteReference"/>
        </w:rPr>
        <w:footnoteRef/>
      </w:r>
      <w:r>
        <w:t xml:space="preserve"> Family Safety Victoria (2019b). </w:t>
      </w:r>
    </w:p>
  </w:footnote>
  <w:footnote w:id="122">
    <w:p w14:paraId="31FDE88A" w14:textId="5E49B318" w:rsidR="00491549" w:rsidRPr="00A13021" w:rsidRDefault="00491549" w:rsidP="00C60BE9">
      <w:pPr>
        <w:pStyle w:val="FootnoteText"/>
        <w:rPr>
          <w:rFonts w:cs="Calibri Light"/>
        </w:rPr>
      </w:pPr>
      <w:r w:rsidRPr="00A13021">
        <w:rPr>
          <w:rStyle w:val="FootnoteReference"/>
          <w:rFonts w:cs="Calibri Light"/>
        </w:rPr>
        <w:footnoteRef/>
      </w:r>
      <w:r w:rsidRPr="00A13021">
        <w:rPr>
          <w:rFonts w:cs="Calibri Light"/>
        </w:rPr>
        <w:t xml:space="preserve"> </w:t>
      </w:r>
      <w:r>
        <w:rPr>
          <w:rFonts w:cs="Calibri Light"/>
        </w:rPr>
        <w:t>Commission for Children and Young People (2018a).</w:t>
      </w:r>
    </w:p>
  </w:footnote>
  <w:footnote w:id="123">
    <w:p w14:paraId="4A4EBABB" w14:textId="77777777" w:rsidR="00491549" w:rsidRPr="002E389F" w:rsidRDefault="00491549" w:rsidP="00B505F4">
      <w:pPr>
        <w:pStyle w:val="FootnoteText"/>
        <w:rPr>
          <w:rFonts w:cs="Calibri Light"/>
        </w:rPr>
      </w:pPr>
      <w:r w:rsidRPr="002E389F">
        <w:rPr>
          <w:rStyle w:val="FootnoteReference"/>
          <w:rFonts w:cs="Calibri Light"/>
        </w:rPr>
        <w:footnoteRef/>
      </w:r>
      <w:r w:rsidRPr="002E389F">
        <w:rPr>
          <w:rFonts w:cs="Calibri Light"/>
        </w:rPr>
        <w:t xml:space="preserve"> Richardson, C. &amp; </w:t>
      </w:r>
      <w:proofErr w:type="spellStart"/>
      <w:r w:rsidRPr="002E389F">
        <w:rPr>
          <w:rFonts w:cs="Calibri Light"/>
        </w:rPr>
        <w:t>Bonnah</w:t>
      </w:r>
      <w:proofErr w:type="spellEnd"/>
      <w:r w:rsidRPr="002E389F">
        <w:rPr>
          <w:rFonts w:cs="Calibri Light"/>
        </w:rPr>
        <w:t>, S. (2015).</w:t>
      </w:r>
    </w:p>
  </w:footnote>
  <w:footnote w:id="124">
    <w:p w14:paraId="58D38879" w14:textId="2FA1DA08" w:rsidR="00491549" w:rsidRDefault="00491549">
      <w:pPr>
        <w:pStyle w:val="FootnoteText"/>
      </w:pPr>
      <w:r>
        <w:rPr>
          <w:rStyle w:val="FootnoteReference"/>
        </w:rPr>
        <w:footnoteRef/>
      </w:r>
      <w:r>
        <w:t xml:space="preserve"> </w:t>
      </w:r>
      <w:r w:rsidRPr="008A3D58">
        <w:t>Commission for Children and Young People (2018a).</w:t>
      </w:r>
    </w:p>
  </w:footnote>
  <w:footnote w:id="125">
    <w:p w14:paraId="69FE857B" w14:textId="0685D18A" w:rsidR="00491549" w:rsidRDefault="00491549">
      <w:pPr>
        <w:pStyle w:val="FootnoteText"/>
      </w:pPr>
      <w:r>
        <w:rPr>
          <w:rStyle w:val="FootnoteReference"/>
        </w:rPr>
        <w:footnoteRef/>
      </w:r>
      <w:r>
        <w:t xml:space="preserve"> See the </w:t>
      </w:r>
      <w:r w:rsidRPr="00A44480">
        <w:rPr>
          <w:i/>
          <w:iCs/>
        </w:rPr>
        <w:t>MARAM Framework Practice Guides</w:t>
      </w:r>
      <w:r>
        <w:t xml:space="preserve"> (all responsibilities) for detailed guidance for responding to family violence risks against children and young people. </w:t>
      </w:r>
    </w:p>
  </w:footnote>
  <w:footnote w:id="126">
    <w:p w14:paraId="74BD625C" w14:textId="44AA8AF3" w:rsidR="00491549" w:rsidRPr="002E389F" w:rsidRDefault="00491549" w:rsidP="00265636">
      <w:pPr>
        <w:pStyle w:val="FootnoteText"/>
        <w:rPr>
          <w:rFonts w:cs="Calibri Light"/>
        </w:rPr>
      </w:pPr>
      <w:r w:rsidRPr="002E389F">
        <w:rPr>
          <w:rStyle w:val="FootnoteReference"/>
          <w:rFonts w:cs="Calibri Light"/>
        </w:rPr>
        <w:footnoteRef/>
      </w:r>
      <w:r w:rsidRPr="002E389F">
        <w:rPr>
          <w:rFonts w:cs="Calibri Light"/>
        </w:rPr>
        <w:t xml:space="preserve"> </w:t>
      </w:r>
      <w:bookmarkStart w:id="83" w:name="_Hlk23953006"/>
      <w:r w:rsidRPr="002E389F">
        <w:rPr>
          <w:rFonts w:cs="Calibri Light"/>
        </w:rPr>
        <w:t xml:space="preserve">Campo, M. et al. (2014); </w:t>
      </w:r>
      <w:proofErr w:type="spellStart"/>
      <w:r w:rsidRPr="002E389F">
        <w:rPr>
          <w:rFonts w:cs="Calibri Light"/>
        </w:rPr>
        <w:t>Kaspiew</w:t>
      </w:r>
      <w:proofErr w:type="spellEnd"/>
      <w:r w:rsidRPr="002E389F">
        <w:rPr>
          <w:rFonts w:cs="Calibri Light"/>
        </w:rPr>
        <w:t>, R. et al. (2017).</w:t>
      </w:r>
    </w:p>
    <w:bookmarkEnd w:id="83"/>
  </w:footnote>
  <w:footnote w:id="127">
    <w:p w14:paraId="261C017D" w14:textId="00E66A65" w:rsidR="00491549" w:rsidRPr="00A13021" w:rsidRDefault="00491549" w:rsidP="00B57760">
      <w:pPr>
        <w:pStyle w:val="FootnoteText"/>
        <w:rPr>
          <w:rFonts w:cs="Calibri Light"/>
        </w:rPr>
      </w:pPr>
      <w:r w:rsidRPr="00A13021">
        <w:rPr>
          <w:rStyle w:val="FootnoteReference"/>
          <w:rFonts w:cs="Calibri Light"/>
        </w:rPr>
        <w:footnoteRef/>
      </w:r>
      <w:r w:rsidRPr="00A13021">
        <w:rPr>
          <w:rFonts w:cs="Calibri Light"/>
        </w:rPr>
        <w:t xml:space="preserve"> Campbell, E. (2018)</w:t>
      </w:r>
      <w:r>
        <w:rPr>
          <w:rFonts w:cs="Calibri Light"/>
        </w:rPr>
        <w:t>; Family Safety Victoria (2019g).</w:t>
      </w:r>
    </w:p>
  </w:footnote>
  <w:footnote w:id="128">
    <w:p w14:paraId="6BD2EB26" w14:textId="7B33B168" w:rsidR="00491549" w:rsidRPr="00A13021" w:rsidRDefault="00491549" w:rsidP="00572EC9">
      <w:pPr>
        <w:pStyle w:val="FootnoteText"/>
        <w:rPr>
          <w:rFonts w:cs="Calibri Light"/>
        </w:rPr>
      </w:pPr>
      <w:r w:rsidRPr="00A13021">
        <w:rPr>
          <w:rStyle w:val="FootnoteReference"/>
          <w:rFonts w:cs="Calibri Light"/>
        </w:rPr>
        <w:footnoteRef/>
      </w:r>
      <w:r w:rsidRPr="00A13021">
        <w:rPr>
          <w:rFonts w:cs="Calibri Light"/>
        </w:rPr>
        <w:t xml:space="preserve"> </w:t>
      </w:r>
      <w:r>
        <w:rPr>
          <w:rFonts w:cs="Calibri Light"/>
        </w:rPr>
        <w:t>Family Safety Victoria (2019g).</w:t>
      </w:r>
    </w:p>
  </w:footnote>
  <w:footnote w:id="129">
    <w:p w14:paraId="5F740FCA" w14:textId="595ABB56" w:rsidR="00491549" w:rsidRPr="00460DB8" w:rsidRDefault="00491549" w:rsidP="00E83D8E">
      <w:pPr>
        <w:pStyle w:val="FootnoteText"/>
        <w:rPr>
          <w:rFonts w:cs="Calibri Light"/>
        </w:rPr>
      </w:pPr>
      <w:r w:rsidRPr="00460DB8">
        <w:rPr>
          <w:rStyle w:val="FootnoteReference"/>
          <w:rFonts w:cs="Calibri Light"/>
        </w:rPr>
        <w:footnoteRef/>
      </w:r>
      <w:bookmarkStart w:id="86" w:name="_Hlk25064812"/>
      <w:r>
        <w:rPr>
          <w:rFonts w:cs="Calibri Light"/>
        </w:rPr>
        <w:t xml:space="preserve"> </w:t>
      </w:r>
      <w:r w:rsidRPr="00460DB8">
        <w:rPr>
          <w:rFonts w:cs="Calibri Light"/>
        </w:rPr>
        <w:t>Universal Declaration of Human Rights (1948); Declaration on the Rights of Indigenous Peoples (2007); International Covenant on Civil and Political Rights (1966); International Covenant on Social, Economic and Cultural Rights (1966); Charter of Human Rights and Responsibilities Act 2006</w:t>
      </w:r>
      <w:r>
        <w:rPr>
          <w:rFonts w:cs="Calibri Light"/>
        </w:rPr>
        <w:t xml:space="preserve"> (Vic)</w:t>
      </w:r>
      <w:r w:rsidRPr="00460DB8">
        <w:rPr>
          <w:rFonts w:cs="Calibri Light"/>
        </w:rPr>
        <w:t>; Department of Health and Human Services (2018b).</w:t>
      </w:r>
      <w:bookmarkEnd w:id="86"/>
    </w:p>
  </w:footnote>
  <w:footnote w:id="130">
    <w:p w14:paraId="028EA8A1" w14:textId="77777777" w:rsidR="00491549" w:rsidRPr="00A13021" w:rsidRDefault="00491549" w:rsidP="00E83D8E">
      <w:pPr>
        <w:pStyle w:val="FootnoteText"/>
        <w:rPr>
          <w:rFonts w:cs="Calibri Light"/>
        </w:rPr>
      </w:pPr>
      <w:r w:rsidRPr="00A13021">
        <w:rPr>
          <w:rStyle w:val="FootnoteReference"/>
          <w:rFonts w:cs="Calibri Light"/>
        </w:rPr>
        <w:footnoteRef/>
      </w:r>
      <w:r>
        <w:rPr>
          <w:rFonts w:cs="Calibri Light"/>
        </w:rPr>
        <w:t>Family Safety Victoria (2018b), p.20.</w:t>
      </w:r>
    </w:p>
  </w:footnote>
  <w:footnote w:id="131">
    <w:p w14:paraId="11B23777" w14:textId="32D751D6" w:rsidR="00491549" w:rsidRDefault="00491549">
      <w:pPr>
        <w:pStyle w:val="FootnoteText"/>
      </w:pPr>
      <w:r>
        <w:rPr>
          <w:rStyle w:val="FootnoteReference"/>
        </w:rPr>
        <w:footnoteRef/>
      </w:r>
      <w:r>
        <w:t xml:space="preserve"> </w:t>
      </w:r>
      <w:r w:rsidRPr="00460DB8">
        <w:rPr>
          <w:rFonts w:cs="Calibri Light"/>
        </w:rPr>
        <w:t>Australian Institute of Health and Welfare (2019)</w:t>
      </w:r>
      <w:r>
        <w:rPr>
          <w:rFonts w:cs="Calibri Light"/>
        </w:rPr>
        <w:t>.</w:t>
      </w:r>
    </w:p>
  </w:footnote>
  <w:footnote w:id="132">
    <w:p w14:paraId="426710C4" w14:textId="3F609B63" w:rsidR="00491549" w:rsidRDefault="00491549" w:rsidP="00460DB8">
      <w:pPr>
        <w:pStyle w:val="FootnoteText"/>
      </w:pPr>
      <w:r>
        <w:rPr>
          <w:rStyle w:val="FootnoteReference"/>
        </w:rPr>
        <w:footnoteRef/>
      </w:r>
      <w:r>
        <w:rPr>
          <w:rFonts w:cs="Calibri Light"/>
        </w:rPr>
        <w:t xml:space="preserve"> Ibid.</w:t>
      </w:r>
    </w:p>
  </w:footnote>
  <w:footnote w:id="133">
    <w:p w14:paraId="18281AF7" w14:textId="6DFDD7A1" w:rsidR="00491549" w:rsidRDefault="00491549">
      <w:pPr>
        <w:pStyle w:val="FootnoteText"/>
      </w:pPr>
      <w:r>
        <w:rPr>
          <w:rStyle w:val="FootnoteReference"/>
        </w:rPr>
        <w:footnoteRef/>
      </w:r>
      <w:r>
        <w:rPr>
          <w:rFonts w:cs="Calibri Light"/>
        </w:rPr>
        <w:t xml:space="preserve"> </w:t>
      </w:r>
      <w:r w:rsidRPr="00301BC7">
        <w:rPr>
          <w:rFonts w:cs="Calibri Light"/>
        </w:rPr>
        <w:t>Department of Health and Human Services (2018b).</w:t>
      </w:r>
    </w:p>
  </w:footnote>
  <w:footnote w:id="134">
    <w:p w14:paraId="2AC2F4E0" w14:textId="50D37B14" w:rsidR="00491549" w:rsidRDefault="00491549">
      <w:pPr>
        <w:pStyle w:val="FootnoteText"/>
      </w:pPr>
      <w:r>
        <w:rPr>
          <w:rStyle w:val="FootnoteReference"/>
        </w:rPr>
        <w:footnoteRef/>
      </w:r>
      <w:r>
        <w:t xml:space="preserve"> </w:t>
      </w:r>
      <w:proofErr w:type="spellStart"/>
      <w:r w:rsidRPr="002F6E1C">
        <w:rPr>
          <w:rFonts w:cs="Calibri Light"/>
        </w:rPr>
        <w:t>Blagg</w:t>
      </w:r>
      <w:proofErr w:type="spellEnd"/>
      <w:r w:rsidRPr="002F6E1C">
        <w:rPr>
          <w:rFonts w:cs="Calibri Light"/>
        </w:rPr>
        <w:t xml:space="preserve">, H. et al. (2018); </w:t>
      </w:r>
      <w:r w:rsidRPr="00301BC7">
        <w:rPr>
          <w:rFonts w:cs="Calibri Light"/>
        </w:rPr>
        <w:t>Department of Health and Human Services (2018b)</w:t>
      </w:r>
      <w:r>
        <w:rPr>
          <w:rFonts w:cs="Calibri Light"/>
        </w:rPr>
        <w:t xml:space="preserve">; Olsen, A. &amp; Lovett, R. (2016); </w:t>
      </w:r>
      <w:proofErr w:type="spellStart"/>
      <w:r>
        <w:rPr>
          <w:rFonts w:cs="Calibri Light"/>
        </w:rPr>
        <w:t>Warawarni-Guma</w:t>
      </w:r>
      <w:proofErr w:type="spellEnd"/>
      <w:r>
        <w:rPr>
          <w:rFonts w:cs="Calibri Light"/>
        </w:rPr>
        <w:t xml:space="preserve"> Statement (2018).</w:t>
      </w:r>
    </w:p>
  </w:footnote>
  <w:footnote w:id="135">
    <w:p w14:paraId="284DC679" w14:textId="7263F93B" w:rsidR="00491549" w:rsidRDefault="00491549">
      <w:pPr>
        <w:pStyle w:val="FootnoteText"/>
      </w:pPr>
      <w:r>
        <w:rPr>
          <w:rStyle w:val="FootnoteReference"/>
        </w:rPr>
        <w:footnoteRef/>
      </w:r>
      <w:r>
        <w:t xml:space="preserve"> </w:t>
      </w:r>
      <w:r w:rsidRPr="00007362">
        <w:t>Age Discrimination Act 2004 (</w:t>
      </w:r>
      <w:proofErr w:type="spellStart"/>
      <w:r w:rsidRPr="00007362">
        <w:t>Cth</w:t>
      </w:r>
      <w:proofErr w:type="spellEnd"/>
      <w:r w:rsidRPr="00007362">
        <w:t>); Australian Human Rights Commission Act 1986 (</w:t>
      </w:r>
      <w:proofErr w:type="spellStart"/>
      <w:r w:rsidRPr="00007362">
        <w:t>Cth</w:t>
      </w:r>
      <w:proofErr w:type="spellEnd"/>
      <w:r w:rsidRPr="00007362">
        <w:t>); Charter of Human Rights and Responsibilities Act 2006 (Vic); Disability Discrimination Act 1992 (</w:t>
      </w:r>
      <w:proofErr w:type="spellStart"/>
      <w:r w:rsidRPr="00007362">
        <w:t>Cth</w:t>
      </w:r>
      <w:proofErr w:type="spellEnd"/>
      <w:r w:rsidRPr="00007362">
        <w:t>); Equal Opportunity Act 2010 (Vic); Fair Work Act 2009 (</w:t>
      </w:r>
      <w:proofErr w:type="spellStart"/>
      <w:r w:rsidRPr="00007362">
        <w:t>Cth</w:t>
      </w:r>
      <w:proofErr w:type="spellEnd"/>
      <w:r w:rsidRPr="00007362">
        <w:t>); Racial Discrimination Act 1975 (</w:t>
      </w:r>
      <w:proofErr w:type="spellStart"/>
      <w:r w:rsidRPr="00007362">
        <w:t>Cth</w:t>
      </w:r>
      <w:proofErr w:type="spellEnd"/>
      <w:r w:rsidRPr="00007362">
        <w:t>); Sex Discrimination Act 1984 (</w:t>
      </w:r>
      <w:proofErr w:type="spellStart"/>
      <w:r w:rsidRPr="00007362">
        <w:t>Cth</w:t>
      </w:r>
      <w:proofErr w:type="spellEnd"/>
      <w:r w:rsidRPr="00007362">
        <w:t>).</w:t>
      </w:r>
    </w:p>
  </w:footnote>
  <w:footnote w:id="136">
    <w:p w14:paraId="1996E003" w14:textId="292ACB3B" w:rsidR="00491549" w:rsidRDefault="00491549">
      <w:pPr>
        <w:pStyle w:val="FootnoteText"/>
      </w:pPr>
      <w:r>
        <w:rPr>
          <w:rStyle w:val="FootnoteReference"/>
        </w:rPr>
        <w:footnoteRef/>
      </w:r>
      <w:r>
        <w:t xml:space="preserve"> </w:t>
      </w:r>
      <w:r w:rsidRPr="00431713">
        <w:rPr>
          <w:rFonts w:cs="Calibri Light"/>
        </w:rPr>
        <w:t>Family Safety Victoria (2018a).</w:t>
      </w:r>
    </w:p>
  </w:footnote>
  <w:footnote w:id="137">
    <w:p w14:paraId="3ACFE666" w14:textId="77777777" w:rsidR="00491549" w:rsidRPr="00A13021" w:rsidRDefault="00491549" w:rsidP="00E83D8E">
      <w:pPr>
        <w:pStyle w:val="FootnoteText"/>
        <w:rPr>
          <w:rFonts w:cs="Calibri Light"/>
        </w:rPr>
      </w:pPr>
      <w:r w:rsidRPr="00A13021">
        <w:rPr>
          <w:rStyle w:val="FootnoteReference"/>
          <w:rFonts w:cs="Calibri Light"/>
        </w:rPr>
        <w:footnoteRef/>
      </w:r>
      <w:r w:rsidRPr="00A13021">
        <w:rPr>
          <w:rFonts w:cs="Calibri Light"/>
        </w:rPr>
        <w:t xml:space="preserve"> </w:t>
      </w:r>
      <w:r w:rsidRPr="00596ADF">
        <w:rPr>
          <w:rFonts w:cs="Calibri Light"/>
        </w:rPr>
        <w:t>Family Safety Victoria (2018a)</w:t>
      </w:r>
      <w:r>
        <w:rPr>
          <w:rFonts w:cs="Calibri Light"/>
        </w:rPr>
        <w:t>;</w:t>
      </w:r>
      <w:r>
        <w:t xml:space="preserve"> </w:t>
      </w:r>
      <w:r w:rsidRPr="00A13021">
        <w:rPr>
          <w:rFonts w:cs="Calibri Light"/>
        </w:rPr>
        <w:t>V</w:t>
      </w:r>
      <w:r>
        <w:rPr>
          <w:rFonts w:cs="Calibri Light"/>
        </w:rPr>
        <w:t>ictorian Equal Opportunity and Human Rights Commission (2017).</w:t>
      </w:r>
    </w:p>
  </w:footnote>
  <w:footnote w:id="138">
    <w:p w14:paraId="54C6BA7C" w14:textId="77777777" w:rsidR="00491549" w:rsidRPr="00A13021" w:rsidRDefault="00491549" w:rsidP="00E83D8E">
      <w:pPr>
        <w:pStyle w:val="FootnoteText"/>
        <w:rPr>
          <w:rFonts w:cs="Calibri Light"/>
        </w:rPr>
      </w:pPr>
      <w:r w:rsidRPr="00A13021">
        <w:rPr>
          <w:rStyle w:val="FootnoteReference"/>
          <w:rFonts w:cs="Calibri Light"/>
        </w:rPr>
        <w:footnoteRef/>
      </w:r>
      <w:r w:rsidRPr="00A13021">
        <w:rPr>
          <w:rFonts w:cs="Calibri Light"/>
        </w:rPr>
        <w:t xml:space="preserve"> Ibid.</w:t>
      </w:r>
    </w:p>
  </w:footnote>
  <w:footnote w:id="139">
    <w:p w14:paraId="66ED024F" w14:textId="77777777" w:rsidR="00491549" w:rsidRDefault="00491549" w:rsidP="00E83D8E">
      <w:pPr>
        <w:pStyle w:val="FootnoteText"/>
      </w:pPr>
      <w:r>
        <w:rPr>
          <w:rStyle w:val="FootnoteReference"/>
        </w:rPr>
        <w:footnoteRef/>
      </w:r>
      <w:r>
        <w:t xml:space="preserve"> </w:t>
      </w:r>
      <w:r w:rsidRPr="00A13021">
        <w:rPr>
          <w:rFonts w:cs="Calibri Light"/>
        </w:rPr>
        <w:t>V</w:t>
      </w:r>
      <w:r>
        <w:rPr>
          <w:rFonts w:cs="Calibri Light"/>
        </w:rPr>
        <w:t>ictorian Equal Opportunity and Human Rights Commission (2017), p.12.</w:t>
      </w:r>
    </w:p>
  </w:footnote>
  <w:footnote w:id="140">
    <w:p w14:paraId="45508892" w14:textId="77777777" w:rsidR="00491549" w:rsidRPr="00A13021" w:rsidRDefault="00491549" w:rsidP="00E83D8E">
      <w:pPr>
        <w:pStyle w:val="FootnoteText"/>
        <w:rPr>
          <w:rFonts w:cs="Calibri Light"/>
        </w:rPr>
      </w:pPr>
      <w:r w:rsidRPr="00A13021">
        <w:rPr>
          <w:rStyle w:val="FootnoteReference"/>
          <w:rFonts w:cs="Calibri Light"/>
        </w:rPr>
        <w:footnoteRef/>
      </w:r>
      <w:r w:rsidRPr="00A13021">
        <w:rPr>
          <w:rFonts w:cs="Calibri Light"/>
        </w:rPr>
        <w:t xml:space="preserve"> V</w:t>
      </w:r>
      <w:r>
        <w:rPr>
          <w:rFonts w:cs="Calibri Light"/>
        </w:rPr>
        <w:t>ictorian Equal Opportunity and Human Rights Commission (2017).</w:t>
      </w:r>
    </w:p>
  </w:footnote>
  <w:footnote w:id="141">
    <w:p w14:paraId="3D9419E3" w14:textId="77777777" w:rsidR="00491549" w:rsidRPr="00A13021" w:rsidRDefault="00491549" w:rsidP="00E83D8E">
      <w:pPr>
        <w:pStyle w:val="FootnoteText"/>
        <w:rPr>
          <w:rFonts w:cs="Calibri Light"/>
        </w:rPr>
      </w:pPr>
      <w:r w:rsidRPr="00A13021">
        <w:rPr>
          <w:rStyle w:val="FootnoteReference"/>
          <w:rFonts w:cs="Calibri Light"/>
        </w:rPr>
        <w:footnoteRef/>
      </w:r>
      <w:r w:rsidRPr="00A13021">
        <w:rPr>
          <w:rFonts w:cs="Calibri Light"/>
        </w:rPr>
        <w:t xml:space="preserve"> </w:t>
      </w:r>
      <w:r>
        <w:rPr>
          <w:rFonts w:cs="Calibri Light"/>
        </w:rPr>
        <w:t>Ibid., p.20.</w:t>
      </w:r>
    </w:p>
  </w:footnote>
  <w:footnote w:id="142">
    <w:p w14:paraId="75B1F2ED" w14:textId="77777777" w:rsidR="00491549" w:rsidRDefault="00491549" w:rsidP="00E83D8E">
      <w:pPr>
        <w:pStyle w:val="FootnoteText"/>
      </w:pPr>
      <w:r>
        <w:rPr>
          <w:rStyle w:val="FootnoteReference"/>
        </w:rPr>
        <w:footnoteRef/>
      </w:r>
      <w:r>
        <w:t xml:space="preserve"> W</w:t>
      </w:r>
      <w:r w:rsidRPr="00715000">
        <w:t>here resources support the opportunity to develop such plans</w:t>
      </w:r>
      <w:r>
        <w:t>.</w:t>
      </w:r>
    </w:p>
  </w:footnote>
  <w:footnote w:id="143">
    <w:p w14:paraId="46C169A8" w14:textId="77777777" w:rsidR="00491549" w:rsidRDefault="00491549" w:rsidP="00E83D8E">
      <w:pPr>
        <w:pStyle w:val="FootnoteText"/>
      </w:pPr>
      <w:r>
        <w:rPr>
          <w:rStyle w:val="FootnoteReference"/>
        </w:rPr>
        <w:footnoteRef/>
      </w:r>
      <w:r>
        <w:t xml:space="preserve"> </w:t>
      </w:r>
      <w:r w:rsidRPr="008A3BD9">
        <w:t>Department of Health (2009).</w:t>
      </w:r>
    </w:p>
  </w:footnote>
  <w:footnote w:id="144">
    <w:p w14:paraId="643A6EB4" w14:textId="77777777" w:rsidR="00491549" w:rsidRDefault="00491549" w:rsidP="00E83D8E">
      <w:pPr>
        <w:pStyle w:val="FootnoteText"/>
      </w:pPr>
      <w:r>
        <w:rPr>
          <w:rStyle w:val="FootnoteReference"/>
        </w:rPr>
        <w:footnoteRef/>
      </w:r>
      <w:r>
        <w:t xml:space="preserve"> </w:t>
      </w:r>
      <w:r w:rsidRPr="00A13021">
        <w:rPr>
          <w:rFonts w:cs="Calibri Light"/>
        </w:rPr>
        <w:t>V</w:t>
      </w:r>
      <w:r>
        <w:rPr>
          <w:rFonts w:cs="Calibri Light"/>
        </w:rPr>
        <w:t>ictorian Equal Opportunity and Human Rights Commission (2017), p.14.</w:t>
      </w:r>
    </w:p>
  </w:footnote>
  <w:footnote w:id="145">
    <w:p w14:paraId="30B5EC4C" w14:textId="77777777" w:rsidR="00491549" w:rsidRDefault="00491549" w:rsidP="00E83D8E">
      <w:pPr>
        <w:pStyle w:val="FootnoteText"/>
      </w:pPr>
      <w:r>
        <w:rPr>
          <w:rStyle w:val="FootnoteReference"/>
        </w:rPr>
        <w:footnoteRef/>
      </w:r>
      <w:r>
        <w:t xml:space="preserve"> Ibid., p.22.</w:t>
      </w:r>
    </w:p>
  </w:footnote>
  <w:footnote w:id="146">
    <w:p w14:paraId="0FB80F52" w14:textId="027FD803" w:rsidR="00491549" w:rsidRPr="00E63196" w:rsidRDefault="00491549">
      <w:pPr>
        <w:pStyle w:val="FootnoteText"/>
        <w:rPr>
          <w:rFonts w:cs="Calibri Light"/>
        </w:rPr>
      </w:pPr>
      <w:r w:rsidRPr="00E63196">
        <w:rPr>
          <w:rStyle w:val="FootnoteReference"/>
          <w:rFonts w:cs="Calibri Light"/>
        </w:rPr>
        <w:footnoteRef/>
      </w:r>
      <w:r w:rsidRPr="00E63196">
        <w:rPr>
          <w:rFonts w:cs="Calibri Light"/>
        </w:rPr>
        <w:t xml:space="preserve"> Family Safety Victoria (2017b).</w:t>
      </w:r>
    </w:p>
  </w:footnote>
  <w:footnote w:id="147">
    <w:p w14:paraId="3855BF4D" w14:textId="77777777" w:rsidR="00491549" w:rsidRDefault="00491549" w:rsidP="004C6CBE">
      <w:pPr>
        <w:pStyle w:val="FootnoteText"/>
      </w:pPr>
      <w:r w:rsidRPr="00431713">
        <w:rPr>
          <w:rStyle w:val="FootnoteReference"/>
          <w:rFonts w:cs="Calibri Light"/>
        </w:rPr>
        <w:footnoteRef/>
      </w:r>
      <w:r w:rsidRPr="00431713">
        <w:rPr>
          <w:rFonts w:cs="Calibri Light"/>
        </w:rPr>
        <w:t xml:space="preserve"> For example, specialist family violence practitioners located in Tier 2 or 3 services, such as child protection, </w:t>
      </w:r>
      <w:proofErr w:type="gramStart"/>
      <w:r w:rsidRPr="00431713">
        <w:rPr>
          <w:rFonts w:cs="Calibri Light"/>
        </w:rPr>
        <w:t>courts</w:t>
      </w:r>
      <w:proofErr w:type="gramEnd"/>
      <w:r w:rsidRPr="00431713">
        <w:rPr>
          <w:rFonts w:cs="Calibri Light"/>
        </w:rPr>
        <w:t xml:space="preserve"> or health care services, as per the </w:t>
      </w:r>
      <w:r w:rsidRPr="00431713">
        <w:rPr>
          <w:rFonts w:cs="Calibri Light"/>
          <w:i/>
          <w:iCs/>
        </w:rPr>
        <w:t>Responding to Family Violence Capability Framework</w:t>
      </w:r>
      <w:r w:rsidRPr="00431713">
        <w:rPr>
          <w:rFonts w:cs="Calibri Light"/>
        </w:rPr>
        <w:t xml:space="preserve"> (FSV 2017b).</w:t>
      </w:r>
    </w:p>
  </w:footnote>
  <w:footnote w:id="148">
    <w:p w14:paraId="2AA03F9E" w14:textId="7D8EA23C" w:rsidR="00491549" w:rsidRPr="00A13021" w:rsidRDefault="00491549" w:rsidP="00AF2F1E">
      <w:pPr>
        <w:pStyle w:val="FootnoteText"/>
        <w:rPr>
          <w:rFonts w:cs="Calibri Light"/>
        </w:rPr>
      </w:pPr>
      <w:r w:rsidRPr="00A13021">
        <w:rPr>
          <w:rStyle w:val="FootnoteReference"/>
          <w:rFonts w:cs="Calibri Light"/>
        </w:rPr>
        <w:footnoteRef/>
      </w:r>
      <w:r>
        <w:rPr>
          <w:rFonts w:cs="Calibri Light"/>
        </w:rPr>
        <w:t>Department of Health and Human Services (2018d), p.11.</w:t>
      </w:r>
    </w:p>
  </w:footnote>
  <w:footnote w:id="149">
    <w:p w14:paraId="28A5AFC2" w14:textId="7E77D8E3" w:rsidR="00491549" w:rsidRPr="00A13021" w:rsidRDefault="00491549" w:rsidP="00AF2F1E">
      <w:pPr>
        <w:pStyle w:val="FootnoteText"/>
        <w:rPr>
          <w:rFonts w:cs="Calibri Light"/>
        </w:rPr>
      </w:pPr>
      <w:r w:rsidRPr="00A13021">
        <w:rPr>
          <w:rStyle w:val="FootnoteReference"/>
          <w:rFonts w:cs="Calibri Light"/>
        </w:rPr>
        <w:footnoteRef/>
      </w:r>
      <w:r w:rsidRPr="00A13021">
        <w:rPr>
          <w:rFonts w:cs="Calibri Light"/>
        </w:rPr>
        <w:t xml:space="preserve"> </w:t>
      </w:r>
      <w:r>
        <w:rPr>
          <w:rFonts w:cs="Calibri Light"/>
        </w:rPr>
        <w:t>Ibid., p.16.</w:t>
      </w:r>
    </w:p>
  </w:footnote>
  <w:footnote w:id="150">
    <w:p w14:paraId="775479FE" w14:textId="4C3067DC" w:rsidR="00491549" w:rsidRPr="00A13021" w:rsidRDefault="00491549" w:rsidP="00AF2F1E">
      <w:pPr>
        <w:pStyle w:val="FootnoteText"/>
        <w:rPr>
          <w:rFonts w:cs="Calibri Light"/>
        </w:rPr>
      </w:pPr>
      <w:r w:rsidRPr="00A13021">
        <w:rPr>
          <w:rStyle w:val="FootnoteReference"/>
          <w:rFonts w:cs="Calibri Light"/>
        </w:rPr>
        <w:footnoteRef/>
      </w:r>
      <w:r w:rsidRPr="00A13021">
        <w:rPr>
          <w:rFonts w:cs="Calibri Light"/>
        </w:rPr>
        <w:t xml:space="preserve"> </w:t>
      </w:r>
      <w:r w:rsidRPr="00CC3E0F">
        <w:rPr>
          <w:rFonts w:cs="Calibri Light"/>
        </w:rPr>
        <w:t>Department of Health and Human Services (2019)</w:t>
      </w:r>
      <w:r>
        <w:rPr>
          <w:rFonts w:cs="Calibri Light"/>
        </w:rPr>
        <w:t>; Department of Health and Human Services (2018c); Department of Health and Human Services (2018d).</w:t>
      </w:r>
    </w:p>
  </w:footnote>
  <w:footnote w:id="151">
    <w:p w14:paraId="7BA65007" w14:textId="1E0D4ED6" w:rsidR="00491549" w:rsidRDefault="00491549">
      <w:pPr>
        <w:pStyle w:val="FootnoteText"/>
      </w:pPr>
      <w:r>
        <w:rPr>
          <w:rStyle w:val="FootnoteReference"/>
        </w:rPr>
        <w:footnoteRef/>
      </w:r>
      <w:r>
        <w:t xml:space="preserve"> </w:t>
      </w:r>
      <w:r w:rsidRPr="003F1304">
        <w:t>Family Safety Victoria (2018c</w:t>
      </w:r>
      <w:r>
        <w:t xml:space="preserve">). </w:t>
      </w:r>
    </w:p>
  </w:footnote>
  <w:footnote w:id="152">
    <w:p w14:paraId="619FCC43" w14:textId="77777777" w:rsidR="00491549" w:rsidRPr="00A13021" w:rsidRDefault="00491549" w:rsidP="00CB4FC1">
      <w:pPr>
        <w:pStyle w:val="FootnoteText"/>
        <w:rPr>
          <w:rFonts w:cs="Calibri Light"/>
        </w:rPr>
      </w:pPr>
      <w:r w:rsidRPr="00A13021">
        <w:rPr>
          <w:rStyle w:val="FootnoteReference"/>
          <w:rFonts w:cs="Calibri Light"/>
        </w:rPr>
        <w:footnoteRef/>
      </w:r>
      <w:r w:rsidRPr="00A13021">
        <w:rPr>
          <w:rFonts w:cs="Calibri Light"/>
        </w:rPr>
        <w:t xml:space="preserve"> </w:t>
      </w:r>
      <w:r>
        <w:rPr>
          <w:rFonts w:cs="Calibri Light"/>
        </w:rPr>
        <w:t>Department of Health and Human Services (2018b), p. 7.</w:t>
      </w:r>
    </w:p>
  </w:footnote>
  <w:footnote w:id="153">
    <w:p w14:paraId="4A6C1F33" w14:textId="7606E531" w:rsidR="00491549" w:rsidRPr="00A13021" w:rsidRDefault="00491549" w:rsidP="00CB4FC1">
      <w:pPr>
        <w:pStyle w:val="FootnoteText"/>
        <w:rPr>
          <w:rFonts w:cs="Calibri Light"/>
        </w:rPr>
      </w:pPr>
      <w:r w:rsidRPr="00A13021">
        <w:rPr>
          <w:rStyle w:val="FootnoteReference"/>
          <w:rFonts w:cs="Calibri Light"/>
        </w:rPr>
        <w:footnoteRef/>
      </w:r>
      <w:r>
        <w:rPr>
          <w:rFonts w:cs="Calibri Light"/>
        </w:rPr>
        <w:t xml:space="preserve"> Ibid., p.20.</w:t>
      </w:r>
    </w:p>
  </w:footnote>
  <w:footnote w:id="154">
    <w:p w14:paraId="30F5C0D8" w14:textId="396A4F98" w:rsidR="00491549" w:rsidRPr="00A13021" w:rsidRDefault="00491549" w:rsidP="00CB4FC1">
      <w:pPr>
        <w:pStyle w:val="FootnoteText"/>
        <w:rPr>
          <w:rFonts w:cs="Calibri Light"/>
        </w:rPr>
      </w:pPr>
      <w:r w:rsidRPr="00A13021">
        <w:rPr>
          <w:rStyle w:val="FootnoteReference"/>
          <w:rFonts w:cs="Calibri Light"/>
        </w:rPr>
        <w:footnoteRef/>
      </w:r>
      <w:r w:rsidRPr="00A13021">
        <w:rPr>
          <w:rFonts w:cs="Calibri Light"/>
        </w:rPr>
        <w:t xml:space="preserve"> </w:t>
      </w:r>
      <w:proofErr w:type="spellStart"/>
      <w:r w:rsidRPr="00A13021">
        <w:rPr>
          <w:rFonts w:cs="Calibri Light"/>
        </w:rPr>
        <w:t>Iwarsson</w:t>
      </w:r>
      <w:proofErr w:type="spellEnd"/>
      <w:r w:rsidRPr="00A13021">
        <w:rPr>
          <w:rFonts w:cs="Calibri Light"/>
        </w:rPr>
        <w:t xml:space="preserve">, S. &amp; </w:t>
      </w:r>
      <w:proofErr w:type="spellStart"/>
      <w:r w:rsidRPr="00A13021">
        <w:rPr>
          <w:rFonts w:cs="Calibri Light"/>
        </w:rPr>
        <w:t>Ståhl</w:t>
      </w:r>
      <w:proofErr w:type="spellEnd"/>
      <w:r w:rsidRPr="00A13021">
        <w:rPr>
          <w:rFonts w:cs="Calibri Light"/>
        </w:rPr>
        <w:t>, A. (2003).</w:t>
      </w:r>
    </w:p>
  </w:footnote>
  <w:footnote w:id="155">
    <w:p w14:paraId="5EF3E5B9" w14:textId="3E7C39E9" w:rsidR="00491549" w:rsidRPr="00A13021" w:rsidRDefault="00491549" w:rsidP="00CB4FC1">
      <w:pPr>
        <w:pStyle w:val="FootnoteText"/>
        <w:rPr>
          <w:rFonts w:cs="Calibri Light"/>
        </w:rPr>
      </w:pPr>
      <w:r w:rsidRPr="00A13021">
        <w:rPr>
          <w:rStyle w:val="FootnoteReference"/>
          <w:rFonts w:cs="Calibri Light"/>
        </w:rPr>
        <w:footnoteRef/>
      </w:r>
      <w:bookmarkStart w:id="159" w:name="_Hlk25064983"/>
      <w:r>
        <w:rPr>
          <w:rFonts w:cs="Calibri Light"/>
        </w:rPr>
        <w:t>Australian Human Rights Commission (2016).</w:t>
      </w:r>
      <w:bookmarkEnd w:id="159"/>
    </w:p>
  </w:footnote>
  <w:footnote w:id="156">
    <w:p w14:paraId="4DC0E071" w14:textId="3EC66242" w:rsidR="00491549" w:rsidRPr="00A13021" w:rsidRDefault="00491549" w:rsidP="00CB4FC1">
      <w:pPr>
        <w:pStyle w:val="FootnoteText"/>
        <w:rPr>
          <w:rFonts w:cs="Calibri Light"/>
        </w:rPr>
      </w:pPr>
      <w:r w:rsidRPr="00A13021">
        <w:rPr>
          <w:rStyle w:val="FootnoteReference"/>
          <w:rFonts w:cs="Calibri Light"/>
        </w:rPr>
        <w:footnoteRef/>
      </w:r>
      <w:r w:rsidRPr="00A13021">
        <w:rPr>
          <w:rFonts w:cs="Calibri Light"/>
        </w:rPr>
        <w:t xml:space="preserve"> </w:t>
      </w:r>
      <w:r>
        <w:rPr>
          <w:rFonts w:cs="Calibri Light"/>
        </w:rPr>
        <w:t>Family Safety Victoria (2019a).</w:t>
      </w:r>
    </w:p>
  </w:footnote>
  <w:footnote w:id="157">
    <w:p w14:paraId="7B6F4103" w14:textId="5BB443CF" w:rsidR="00491549" w:rsidRPr="00A13021" w:rsidRDefault="00491549" w:rsidP="00CB4FC1">
      <w:pPr>
        <w:pStyle w:val="FootnoteText"/>
        <w:rPr>
          <w:rFonts w:cs="Calibri Light"/>
        </w:rPr>
      </w:pPr>
      <w:r w:rsidRPr="00A13021">
        <w:rPr>
          <w:rStyle w:val="FootnoteReference"/>
          <w:rFonts w:cs="Calibri Light"/>
        </w:rPr>
        <w:footnoteRef/>
      </w:r>
      <w:r w:rsidRPr="00A13021">
        <w:rPr>
          <w:rFonts w:cs="Calibri Light"/>
        </w:rPr>
        <w:t xml:space="preserve"> </w:t>
      </w:r>
      <w:bookmarkStart w:id="160" w:name="_Hlk25065084"/>
      <w:r>
        <w:rPr>
          <w:rFonts w:cs="Calibri Light"/>
        </w:rPr>
        <w:t>Department of Human Services (2012).</w:t>
      </w:r>
      <w:bookmarkEnd w:id="160"/>
    </w:p>
  </w:footnote>
  <w:footnote w:id="158">
    <w:p w14:paraId="761E1ADB" w14:textId="2D9A4121" w:rsidR="00491549" w:rsidRPr="00A13021" w:rsidRDefault="00491549" w:rsidP="00CB4FC1">
      <w:pPr>
        <w:pStyle w:val="FootnoteText"/>
        <w:rPr>
          <w:rFonts w:cs="Calibri Light"/>
        </w:rPr>
      </w:pPr>
      <w:r w:rsidRPr="00A13021">
        <w:rPr>
          <w:rStyle w:val="FootnoteReference"/>
          <w:rFonts w:cs="Calibri Light"/>
        </w:rPr>
        <w:footnoteRef/>
      </w:r>
      <w:r w:rsidRPr="00A13021">
        <w:rPr>
          <w:rFonts w:cs="Calibri Light"/>
        </w:rPr>
        <w:t xml:space="preserve"> </w:t>
      </w:r>
      <w:r>
        <w:rPr>
          <w:rFonts w:cs="Calibri Light"/>
        </w:rPr>
        <w:t>Department of Premier and Cabinet (2016).</w:t>
      </w:r>
    </w:p>
  </w:footnote>
  <w:footnote w:id="159">
    <w:p w14:paraId="7BF92CAE" w14:textId="11C15C2B" w:rsidR="00491549" w:rsidRPr="00A13021" w:rsidRDefault="00491549" w:rsidP="00CB4FC1">
      <w:pPr>
        <w:pStyle w:val="FootnoteText"/>
        <w:rPr>
          <w:rFonts w:cs="Calibri Light"/>
        </w:rPr>
      </w:pPr>
      <w:r w:rsidRPr="00A13021">
        <w:rPr>
          <w:rStyle w:val="FootnoteReference"/>
          <w:rFonts w:cs="Calibri Light"/>
        </w:rPr>
        <w:footnoteRef/>
      </w:r>
      <w:r w:rsidRPr="00A13021">
        <w:rPr>
          <w:rFonts w:cs="Calibri Light"/>
        </w:rPr>
        <w:t xml:space="preserve"> </w:t>
      </w:r>
      <w:r>
        <w:rPr>
          <w:rFonts w:cs="Calibri Light"/>
        </w:rPr>
        <w:t>Family Safety Victoria (2019a).</w:t>
      </w:r>
    </w:p>
  </w:footnote>
  <w:footnote w:id="160">
    <w:p w14:paraId="2134096C" w14:textId="7EF5BCE7" w:rsidR="00491549" w:rsidRPr="00A13021" w:rsidRDefault="00491549" w:rsidP="00CB4FC1">
      <w:pPr>
        <w:pStyle w:val="FootnoteText"/>
        <w:rPr>
          <w:rFonts w:cs="Calibri Light"/>
        </w:rPr>
      </w:pPr>
      <w:r w:rsidRPr="00A13021">
        <w:rPr>
          <w:rStyle w:val="FootnoteReference"/>
          <w:rFonts w:cs="Calibri Light"/>
        </w:rPr>
        <w:footnoteRef/>
      </w:r>
      <w:r w:rsidRPr="00A13021">
        <w:rPr>
          <w:rFonts w:cs="Calibri Light"/>
        </w:rPr>
        <w:t xml:space="preserve"> </w:t>
      </w:r>
      <w:r>
        <w:rPr>
          <w:rFonts w:cs="Calibri Light"/>
        </w:rPr>
        <w:t>‘</w:t>
      </w:r>
      <w:r w:rsidRPr="00E034DB">
        <w:rPr>
          <w:rFonts w:cs="Calibri Light"/>
        </w:rPr>
        <w:t>Communication Device</w:t>
      </w:r>
      <w:r>
        <w:rPr>
          <w:rFonts w:cs="Calibri Light"/>
        </w:rPr>
        <w:t>’</w:t>
      </w:r>
      <w:r w:rsidRPr="00E034DB">
        <w:rPr>
          <w:rFonts w:cs="Calibri Light"/>
        </w:rPr>
        <w:t xml:space="preserve"> (</w:t>
      </w:r>
      <w:proofErr w:type="spellStart"/>
      <w:r w:rsidRPr="00E034DB">
        <w:rPr>
          <w:rFonts w:cs="Calibri Light"/>
        </w:rPr>
        <w:t>n.d</w:t>
      </w:r>
      <w:proofErr w:type="spellEnd"/>
      <w:r w:rsidRPr="00E034DB">
        <w:rPr>
          <w:rFonts w:cs="Calibri Light"/>
        </w:rPr>
        <w:t>).</w:t>
      </w:r>
    </w:p>
  </w:footnote>
  <w:footnote w:id="161">
    <w:p w14:paraId="645A3199" w14:textId="41F9948B" w:rsidR="00491549" w:rsidRPr="00A13021" w:rsidRDefault="00491549" w:rsidP="00CB4FC1">
      <w:pPr>
        <w:pStyle w:val="FootnoteText"/>
        <w:rPr>
          <w:rFonts w:cs="Calibri Light"/>
        </w:rPr>
      </w:pPr>
      <w:r w:rsidRPr="00A13021">
        <w:rPr>
          <w:rStyle w:val="FootnoteReference"/>
          <w:rFonts w:cs="Calibri Light"/>
        </w:rPr>
        <w:footnoteRef/>
      </w:r>
      <w:r w:rsidRPr="00A13021">
        <w:rPr>
          <w:rFonts w:cs="Calibri Light"/>
        </w:rPr>
        <w:t xml:space="preserve"> </w:t>
      </w:r>
      <w:r>
        <w:rPr>
          <w:rFonts w:cs="Calibri Light"/>
        </w:rPr>
        <w:t>Family Safety Victoria (2018b), p.13.</w:t>
      </w:r>
    </w:p>
  </w:footnote>
  <w:footnote w:id="162">
    <w:p w14:paraId="732DB1B7" w14:textId="1EC477CF" w:rsidR="00491549" w:rsidRPr="00A13021" w:rsidRDefault="00491549" w:rsidP="00CB4FC1">
      <w:pPr>
        <w:pStyle w:val="FootnoteText"/>
        <w:rPr>
          <w:rFonts w:cs="Calibri Light"/>
        </w:rPr>
      </w:pPr>
      <w:r w:rsidRPr="00A13021">
        <w:rPr>
          <w:rStyle w:val="FootnoteReference"/>
          <w:rFonts w:cs="Calibri Light"/>
        </w:rPr>
        <w:footnoteRef/>
      </w:r>
      <w:r w:rsidRPr="00A13021">
        <w:rPr>
          <w:rFonts w:cs="Calibri Light"/>
        </w:rPr>
        <w:t xml:space="preserve"> </w:t>
      </w:r>
      <w:r>
        <w:rPr>
          <w:rFonts w:cs="Calibri Light"/>
        </w:rPr>
        <w:t>Ibid.</w:t>
      </w:r>
    </w:p>
  </w:footnote>
  <w:footnote w:id="163">
    <w:p w14:paraId="3B07B257" w14:textId="7234F578" w:rsidR="00491549" w:rsidRPr="00A13021" w:rsidRDefault="00491549" w:rsidP="00CB4FC1">
      <w:pPr>
        <w:pStyle w:val="FootnoteText"/>
        <w:rPr>
          <w:rFonts w:cs="Calibri Light"/>
        </w:rPr>
      </w:pPr>
      <w:r w:rsidRPr="00A13021">
        <w:rPr>
          <w:rStyle w:val="FootnoteReference"/>
          <w:rFonts w:cs="Calibri Light"/>
        </w:rPr>
        <w:footnoteRef/>
      </w:r>
      <w:r>
        <w:rPr>
          <w:rFonts w:cs="Calibri Light"/>
        </w:rPr>
        <w:t>Department of Health and Human Services (2018d), p.13.</w:t>
      </w:r>
    </w:p>
  </w:footnote>
  <w:footnote w:id="164">
    <w:p w14:paraId="31518CFF" w14:textId="7EAFEDF9" w:rsidR="00491549" w:rsidRPr="00A13021" w:rsidRDefault="00491549" w:rsidP="00CB4FC1">
      <w:pPr>
        <w:pStyle w:val="FootnoteText"/>
        <w:rPr>
          <w:rFonts w:cs="Calibri Light"/>
        </w:rPr>
      </w:pPr>
      <w:r w:rsidRPr="00A13021">
        <w:rPr>
          <w:rStyle w:val="FootnoteReference"/>
          <w:rFonts w:cs="Calibri Light"/>
        </w:rPr>
        <w:footnoteRef/>
      </w:r>
      <w:r w:rsidRPr="00A13021">
        <w:rPr>
          <w:rFonts w:cs="Calibri Light"/>
        </w:rPr>
        <w:t xml:space="preserve"> </w:t>
      </w:r>
      <w:bookmarkStart w:id="162" w:name="_Hlk25065166"/>
      <w:r w:rsidRPr="00E63196">
        <w:rPr>
          <w:rFonts w:cs="Calibri Light"/>
        </w:rPr>
        <w:t>Charter of Human Rights and Responsibilities Act 2006</w:t>
      </w:r>
      <w:r>
        <w:rPr>
          <w:rFonts w:cs="Calibri Light"/>
        </w:rPr>
        <w:t xml:space="preserve"> (Vic), s.19.</w:t>
      </w:r>
      <w:bookmarkEnd w:id="162"/>
    </w:p>
  </w:footnote>
  <w:footnote w:id="165">
    <w:p w14:paraId="209AE0DD" w14:textId="77777777" w:rsidR="00491549" w:rsidRPr="00A13021" w:rsidRDefault="00491549" w:rsidP="00CB4FC1">
      <w:pPr>
        <w:pStyle w:val="FootnoteText"/>
        <w:rPr>
          <w:rFonts w:cs="Calibri Light"/>
        </w:rPr>
      </w:pPr>
      <w:r w:rsidRPr="00A13021">
        <w:rPr>
          <w:rStyle w:val="FootnoteReference"/>
          <w:rFonts w:cs="Calibri Light"/>
        </w:rPr>
        <w:footnoteRef/>
      </w:r>
      <w:r w:rsidRPr="00A13021">
        <w:rPr>
          <w:rFonts w:cs="Calibri Light"/>
        </w:rPr>
        <w:t xml:space="preserve"> </w:t>
      </w:r>
      <w:r>
        <w:rPr>
          <w:rFonts w:cs="Calibri Light"/>
        </w:rPr>
        <w:t>Family Safety Victoria (2019a); Williams, R. (1999)</w:t>
      </w:r>
    </w:p>
  </w:footnote>
  <w:footnote w:id="166">
    <w:p w14:paraId="70B14A09" w14:textId="685C66C9" w:rsidR="00491549" w:rsidRPr="00A13021" w:rsidRDefault="00491549" w:rsidP="00CB4FC1">
      <w:pPr>
        <w:pStyle w:val="FootnoteText"/>
        <w:rPr>
          <w:rFonts w:cs="Calibri Light"/>
        </w:rPr>
      </w:pPr>
      <w:r w:rsidRPr="00A13021">
        <w:rPr>
          <w:rStyle w:val="FootnoteReference"/>
          <w:rFonts w:cs="Calibri Light"/>
        </w:rPr>
        <w:footnoteRef/>
      </w:r>
      <w:r w:rsidRPr="00A13021">
        <w:rPr>
          <w:rFonts w:cs="Calibri Light"/>
        </w:rPr>
        <w:t xml:space="preserve"> </w:t>
      </w:r>
      <w:bookmarkStart w:id="163" w:name="_Hlk23953130"/>
      <w:r>
        <w:rPr>
          <w:rFonts w:cs="Calibri Light"/>
        </w:rPr>
        <w:t>Department of Health (2009).</w:t>
      </w:r>
      <w:bookmarkEnd w:id="163"/>
    </w:p>
  </w:footnote>
  <w:footnote w:id="167">
    <w:p w14:paraId="5C722D9C" w14:textId="77777777" w:rsidR="00491549" w:rsidRPr="00A13021" w:rsidRDefault="00491549" w:rsidP="00CB4FC1">
      <w:pPr>
        <w:pStyle w:val="FootnoteText"/>
        <w:rPr>
          <w:rFonts w:cs="Calibri Light"/>
        </w:rPr>
      </w:pPr>
      <w:r w:rsidRPr="00A13021">
        <w:rPr>
          <w:rStyle w:val="FootnoteReference"/>
          <w:rFonts w:cs="Calibri Light"/>
        </w:rPr>
        <w:footnoteRef/>
      </w:r>
      <w:r w:rsidRPr="00A13021">
        <w:rPr>
          <w:rFonts w:cs="Calibri Light"/>
        </w:rPr>
        <w:t xml:space="preserve"> </w:t>
      </w:r>
      <w:r>
        <w:rPr>
          <w:rFonts w:cs="Calibri Light"/>
        </w:rPr>
        <w:t>Domestic Violence Service Management (2018).</w:t>
      </w:r>
    </w:p>
  </w:footnote>
  <w:footnote w:id="168">
    <w:p w14:paraId="234C9AB5" w14:textId="3BE020EF" w:rsidR="00491549" w:rsidRPr="00A13021" w:rsidRDefault="00491549" w:rsidP="00CB4FC1">
      <w:pPr>
        <w:pStyle w:val="FootnoteText"/>
        <w:rPr>
          <w:rFonts w:cs="Calibri Light"/>
        </w:rPr>
      </w:pPr>
      <w:r w:rsidRPr="00A13021">
        <w:rPr>
          <w:rStyle w:val="FootnoteReference"/>
          <w:rFonts w:cs="Calibri Light"/>
        </w:rPr>
        <w:footnoteRef/>
      </w:r>
      <w:r w:rsidRPr="00A13021">
        <w:rPr>
          <w:rFonts w:cs="Calibri Light"/>
        </w:rPr>
        <w:t xml:space="preserve"> </w:t>
      </w:r>
      <w:r>
        <w:rPr>
          <w:rFonts w:cs="Calibri Light"/>
        </w:rPr>
        <w:t>Victorian Equal Opportunity and Human Rights Commission (2017).</w:t>
      </w:r>
    </w:p>
  </w:footnote>
  <w:footnote w:id="169">
    <w:p w14:paraId="4CD7CDD9" w14:textId="77777777" w:rsidR="00491549" w:rsidRPr="00A13021" w:rsidRDefault="00491549" w:rsidP="00CB4FC1">
      <w:pPr>
        <w:pStyle w:val="FootnoteText"/>
        <w:rPr>
          <w:rFonts w:cs="Calibri Light"/>
        </w:rPr>
      </w:pPr>
      <w:r w:rsidRPr="00A13021">
        <w:rPr>
          <w:rStyle w:val="FootnoteReference"/>
          <w:rFonts w:cs="Calibri Light"/>
        </w:rPr>
        <w:footnoteRef/>
      </w:r>
      <w:r w:rsidRPr="00A13021">
        <w:rPr>
          <w:rFonts w:cs="Calibri Light"/>
        </w:rPr>
        <w:t xml:space="preserve"> </w:t>
      </w:r>
      <w:r>
        <w:rPr>
          <w:rFonts w:cs="Calibri Light"/>
        </w:rPr>
        <w:t>Family Safety Victoria (2019a</w:t>
      </w:r>
      <w:r w:rsidRPr="00A13021">
        <w:rPr>
          <w:rFonts w:cs="Calibri Light"/>
        </w:rPr>
        <w:t>).</w:t>
      </w:r>
    </w:p>
  </w:footnote>
  <w:footnote w:id="170">
    <w:p w14:paraId="09AC10FA" w14:textId="6691139D" w:rsidR="00491549" w:rsidRDefault="00491549" w:rsidP="003B0B44">
      <w:pPr>
        <w:pStyle w:val="FootnoteText"/>
      </w:pPr>
      <w:r w:rsidRPr="00B459B7">
        <w:rPr>
          <w:rStyle w:val="FootnoteReference"/>
          <w:rFonts w:cs="Calibri Light"/>
        </w:rPr>
        <w:footnoteRef/>
      </w:r>
      <w:r>
        <w:t xml:space="preserve"> </w:t>
      </w:r>
      <w:r w:rsidRPr="00B459B7">
        <w:rPr>
          <w:rFonts w:cs="Calibri Light"/>
        </w:rPr>
        <w:t>Cameron, P. (2016).</w:t>
      </w:r>
    </w:p>
  </w:footnote>
  <w:footnote w:id="171">
    <w:p w14:paraId="0E00CB3D" w14:textId="7C562934" w:rsidR="00491549" w:rsidRPr="00A13021" w:rsidRDefault="00491549" w:rsidP="00CB4FC1">
      <w:pPr>
        <w:pStyle w:val="FootnoteText"/>
        <w:rPr>
          <w:rFonts w:cs="Calibri Light"/>
        </w:rPr>
      </w:pPr>
      <w:r w:rsidRPr="00A13021">
        <w:rPr>
          <w:rStyle w:val="FootnoteReference"/>
          <w:rFonts w:cs="Calibri Light"/>
        </w:rPr>
        <w:footnoteRef/>
      </w:r>
      <w:r w:rsidRPr="00A13021">
        <w:rPr>
          <w:rFonts w:cs="Calibri Light"/>
        </w:rPr>
        <w:t xml:space="preserve"> </w:t>
      </w:r>
      <w:r>
        <w:rPr>
          <w:rFonts w:cs="Calibri Light"/>
        </w:rPr>
        <w:t>Family Safety Victoria (2019a</w:t>
      </w:r>
      <w:r w:rsidRPr="00A13021">
        <w:rPr>
          <w:rFonts w:cs="Calibri Light"/>
        </w:rPr>
        <w:t>).</w:t>
      </w:r>
    </w:p>
  </w:footnote>
  <w:footnote w:id="172">
    <w:p w14:paraId="4F8188A0" w14:textId="77777777" w:rsidR="00491549" w:rsidRPr="00A13021" w:rsidRDefault="00491549" w:rsidP="00CB4FC1">
      <w:pPr>
        <w:pStyle w:val="FootnoteText"/>
        <w:rPr>
          <w:rFonts w:cs="Calibri Light"/>
        </w:rPr>
      </w:pPr>
      <w:r w:rsidRPr="00A13021">
        <w:rPr>
          <w:rStyle w:val="FootnoteReference"/>
          <w:rFonts w:cs="Calibri Light"/>
        </w:rPr>
        <w:footnoteRef/>
      </w:r>
      <w:r w:rsidRPr="00A13021">
        <w:rPr>
          <w:rFonts w:cs="Calibri Light"/>
        </w:rPr>
        <w:t xml:space="preserve"> </w:t>
      </w:r>
      <w:r w:rsidRPr="00BB1FB3">
        <w:rPr>
          <w:rFonts w:cs="Calibri Light"/>
        </w:rPr>
        <w:t>Family Violence Protection Act 2008</w:t>
      </w:r>
      <w:r>
        <w:rPr>
          <w:rFonts w:cs="Calibri Light"/>
        </w:rPr>
        <w:t xml:space="preserve"> (Vic) s.5.</w:t>
      </w:r>
    </w:p>
  </w:footnote>
  <w:footnote w:id="173">
    <w:p w14:paraId="37633512" w14:textId="0FA64D90" w:rsidR="00491549" w:rsidRPr="00A13021" w:rsidRDefault="00491549" w:rsidP="00CB4FC1">
      <w:pPr>
        <w:pStyle w:val="FootnoteText"/>
        <w:rPr>
          <w:rFonts w:cs="Calibri Light"/>
        </w:rPr>
      </w:pPr>
      <w:r w:rsidRPr="00A13021">
        <w:rPr>
          <w:rStyle w:val="FootnoteReference"/>
          <w:rFonts w:cs="Calibri Light"/>
        </w:rPr>
        <w:footnoteRef/>
      </w:r>
      <w:r w:rsidRPr="00A13021">
        <w:rPr>
          <w:rFonts w:cs="Calibri Light"/>
        </w:rPr>
        <w:t xml:space="preserve"> </w:t>
      </w:r>
      <w:bookmarkStart w:id="164" w:name="_Hlk25065255"/>
      <w:r>
        <w:rPr>
          <w:rFonts w:cs="Calibri Light"/>
        </w:rPr>
        <w:t>GLHV@ARCSHS, La Trobe University (2016).</w:t>
      </w:r>
      <w:bookmarkEnd w:id="164"/>
    </w:p>
  </w:footnote>
  <w:footnote w:id="174">
    <w:p w14:paraId="5EF1079D" w14:textId="3A3A6005" w:rsidR="00491549" w:rsidRDefault="00491549">
      <w:pPr>
        <w:pStyle w:val="FootnoteText"/>
      </w:pPr>
      <w:r w:rsidRPr="00823806">
        <w:rPr>
          <w:rStyle w:val="FootnoteReference"/>
          <w:rFonts w:cs="Calibri Light"/>
        </w:rPr>
        <w:footnoteRef/>
      </w:r>
      <w:r w:rsidRPr="00823806">
        <w:rPr>
          <w:rStyle w:val="FootnoteReference"/>
          <w:rFonts w:cs="Calibri Light"/>
        </w:rPr>
        <w:t xml:space="preserve"> </w:t>
      </w:r>
      <w:r w:rsidRPr="00823806">
        <w:rPr>
          <w:rFonts w:cs="Calibri Light"/>
        </w:rPr>
        <w:t>Ibid.</w:t>
      </w:r>
      <w:r>
        <w:t xml:space="preserve"> </w:t>
      </w:r>
    </w:p>
  </w:footnote>
  <w:footnote w:id="175">
    <w:p w14:paraId="62D7FFA1" w14:textId="77777777" w:rsidR="00491549" w:rsidRPr="00A13021" w:rsidRDefault="00491549" w:rsidP="00007362">
      <w:pPr>
        <w:pStyle w:val="FootnoteText"/>
        <w:rPr>
          <w:rFonts w:cs="Calibri Light"/>
        </w:rPr>
      </w:pPr>
      <w:r w:rsidRPr="00A13021">
        <w:rPr>
          <w:rStyle w:val="FootnoteReference"/>
          <w:rFonts w:cs="Calibri Light"/>
        </w:rPr>
        <w:footnoteRef/>
      </w:r>
      <w:r w:rsidRPr="00A13021">
        <w:rPr>
          <w:rFonts w:cs="Calibri Light"/>
        </w:rPr>
        <w:t xml:space="preserve"> </w:t>
      </w:r>
      <w:r>
        <w:rPr>
          <w:rFonts w:cs="Calibri Light"/>
        </w:rPr>
        <w:t xml:space="preserve">African American Policy Forum (n.d.); Chen, J. (2017); </w:t>
      </w:r>
      <w:r w:rsidRPr="00A13021">
        <w:rPr>
          <w:rFonts w:cs="Calibri Light"/>
        </w:rPr>
        <w:t>Crenshaw</w:t>
      </w:r>
      <w:r>
        <w:rPr>
          <w:rFonts w:cs="Calibri Light"/>
        </w:rPr>
        <w:t>, K. (</w:t>
      </w:r>
      <w:r w:rsidRPr="00A13021">
        <w:rPr>
          <w:rFonts w:cs="Calibri Light"/>
        </w:rPr>
        <w:t>1989</w:t>
      </w:r>
      <w:r>
        <w:rPr>
          <w:rFonts w:cs="Calibri Light"/>
        </w:rPr>
        <w:t>); ‘</w:t>
      </w:r>
      <w:r w:rsidRPr="00CB6652">
        <w:rPr>
          <w:rFonts w:cs="Calibri Light"/>
        </w:rPr>
        <w:t>Intersectionality</w:t>
      </w:r>
      <w:r>
        <w:rPr>
          <w:rFonts w:cs="Calibri Light"/>
        </w:rPr>
        <w:t>’ (</w:t>
      </w:r>
      <w:proofErr w:type="spellStart"/>
      <w:r>
        <w:rPr>
          <w:rFonts w:cs="Calibri Light"/>
        </w:rPr>
        <w:t>n.d</w:t>
      </w:r>
      <w:proofErr w:type="spellEnd"/>
      <w:r>
        <w:rPr>
          <w:rFonts w:cs="Calibri Light"/>
        </w:rPr>
        <w:t>).</w:t>
      </w:r>
    </w:p>
  </w:footnote>
  <w:footnote w:id="176">
    <w:p w14:paraId="73F7D04C" w14:textId="79FA4475" w:rsidR="00491549" w:rsidRPr="00A13021" w:rsidRDefault="00491549" w:rsidP="00CB4FC1">
      <w:pPr>
        <w:pStyle w:val="FootnoteText"/>
        <w:rPr>
          <w:rFonts w:cs="Calibri Light"/>
        </w:rPr>
      </w:pPr>
      <w:r w:rsidRPr="00A13021">
        <w:rPr>
          <w:rStyle w:val="FootnoteReference"/>
          <w:rFonts w:cs="Calibri Light"/>
        </w:rPr>
        <w:footnoteRef/>
      </w:r>
      <w:r w:rsidRPr="00A13021">
        <w:rPr>
          <w:rFonts w:cs="Calibri Light"/>
        </w:rPr>
        <w:t xml:space="preserve"> A</w:t>
      </w:r>
      <w:r>
        <w:rPr>
          <w:rFonts w:cs="Calibri Light"/>
        </w:rPr>
        <w:t>ustralian Institute of Health and Welfare (2019).</w:t>
      </w:r>
    </w:p>
  </w:footnote>
  <w:footnote w:id="177">
    <w:p w14:paraId="04FEEEDF" w14:textId="112130B9" w:rsidR="00491549" w:rsidRPr="00A13021" w:rsidRDefault="00491549" w:rsidP="00CB4FC1">
      <w:pPr>
        <w:pStyle w:val="FootnoteText"/>
        <w:rPr>
          <w:rFonts w:cs="Calibri Light"/>
        </w:rPr>
      </w:pPr>
      <w:r w:rsidRPr="00A13021">
        <w:rPr>
          <w:rStyle w:val="FootnoteReference"/>
          <w:rFonts w:cs="Calibri Light"/>
        </w:rPr>
        <w:footnoteRef/>
      </w:r>
      <w:r w:rsidRPr="00A13021">
        <w:rPr>
          <w:rFonts w:cs="Calibri Light"/>
        </w:rPr>
        <w:t xml:space="preserve"> </w:t>
      </w:r>
      <w:r>
        <w:rPr>
          <w:rFonts w:cs="Calibri Light"/>
        </w:rPr>
        <w:t>Department of Premier and Cabinet (2016).</w:t>
      </w:r>
    </w:p>
  </w:footnote>
  <w:footnote w:id="178">
    <w:p w14:paraId="431E8CD8" w14:textId="4156D231" w:rsidR="00491549" w:rsidRPr="00A13021" w:rsidRDefault="00491549" w:rsidP="00CB4FC1">
      <w:pPr>
        <w:pStyle w:val="FootnoteText"/>
        <w:rPr>
          <w:rFonts w:cs="Calibri Light"/>
        </w:rPr>
      </w:pPr>
      <w:r w:rsidRPr="00A13021">
        <w:rPr>
          <w:rStyle w:val="FootnoteReference"/>
          <w:rFonts w:cs="Calibri Light"/>
        </w:rPr>
        <w:footnoteRef/>
      </w:r>
      <w:r w:rsidRPr="00A13021">
        <w:rPr>
          <w:rFonts w:cs="Calibri Light"/>
        </w:rPr>
        <w:t xml:space="preserve"> </w:t>
      </w:r>
      <w:r>
        <w:rPr>
          <w:rFonts w:cs="Calibri Light"/>
        </w:rPr>
        <w:t>Family Safety Victoria (2019a).</w:t>
      </w:r>
    </w:p>
  </w:footnote>
  <w:footnote w:id="179">
    <w:p w14:paraId="060E1E47" w14:textId="3ACA895A" w:rsidR="00491549" w:rsidRPr="00A13021" w:rsidRDefault="00491549" w:rsidP="00CB4FC1">
      <w:pPr>
        <w:pStyle w:val="FootnoteText"/>
        <w:rPr>
          <w:rFonts w:cs="Calibri Light"/>
        </w:rPr>
      </w:pPr>
      <w:r w:rsidRPr="00A13021">
        <w:rPr>
          <w:rStyle w:val="FootnoteReference"/>
          <w:rFonts w:cs="Calibri Light"/>
        </w:rPr>
        <w:footnoteRef/>
      </w:r>
      <w:r w:rsidRPr="00A13021">
        <w:rPr>
          <w:rFonts w:cs="Calibri Light"/>
        </w:rPr>
        <w:t xml:space="preserve"> </w:t>
      </w:r>
      <w:proofErr w:type="spellStart"/>
      <w:r w:rsidRPr="00A13021">
        <w:rPr>
          <w:rFonts w:cs="Calibri Light"/>
        </w:rPr>
        <w:t>Dominelli</w:t>
      </w:r>
      <w:proofErr w:type="spellEnd"/>
      <w:r>
        <w:rPr>
          <w:rFonts w:cs="Calibri Light"/>
        </w:rPr>
        <w:t>, L.</w:t>
      </w:r>
      <w:r w:rsidRPr="00A13021">
        <w:rPr>
          <w:rFonts w:cs="Calibri Light"/>
        </w:rPr>
        <w:t xml:space="preserve"> </w:t>
      </w:r>
      <w:r>
        <w:rPr>
          <w:rFonts w:cs="Calibri Light"/>
        </w:rPr>
        <w:t>(</w:t>
      </w:r>
      <w:r w:rsidRPr="00A13021">
        <w:rPr>
          <w:rFonts w:cs="Calibri Light"/>
        </w:rPr>
        <w:t>2010</w:t>
      </w:r>
      <w:r>
        <w:rPr>
          <w:rFonts w:cs="Calibri Light"/>
        </w:rPr>
        <w:t>)</w:t>
      </w:r>
      <w:r w:rsidRPr="00A13021">
        <w:rPr>
          <w:rFonts w:cs="Calibri Light"/>
        </w:rPr>
        <w:t>, p.160</w:t>
      </w:r>
      <w:r>
        <w:rPr>
          <w:rFonts w:cs="Calibri Light"/>
        </w:rPr>
        <w:t>.</w:t>
      </w:r>
    </w:p>
  </w:footnote>
  <w:footnote w:id="180">
    <w:p w14:paraId="66AC3B2B" w14:textId="07041C96" w:rsidR="00491549" w:rsidRPr="00A13021" w:rsidRDefault="00491549" w:rsidP="00CB4FC1">
      <w:pPr>
        <w:pStyle w:val="FootnoteText"/>
        <w:rPr>
          <w:rFonts w:cs="Calibri Light"/>
        </w:rPr>
      </w:pPr>
      <w:r w:rsidRPr="00A13021">
        <w:rPr>
          <w:rStyle w:val="FootnoteReference"/>
          <w:rFonts w:cs="Calibri Light"/>
        </w:rPr>
        <w:footnoteRef/>
      </w:r>
      <w:r w:rsidRPr="00A13021">
        <w:rPr>
          <w:rFonts w:cs="Calibri Light"/>
        </w:rPr>
        <w:t xml:space="preserve"> </w:t>
      </w:r>
      <w:proofErr w:type="spellStart"/>
      <w:r w:rsidRPr="00A13021">
        <w:rPr>
          <w:rFonts w:cs="Calibri Light"/>
        </w:rPr>
        <w:t>Kaspiew</w:t>
      </w:r>
      <w:proofErr w:type="spellEnd"/>
      <w:r w:rsidRPr="00A13021">
        <w:rPr>
          <w:rFonts w:cs="Calibri Light"/>
        </w:rPr>
        <w:t xml:space="preserve">, R., </w:t>
      </w:r>
      <w:r>
        <w:rPr>
          <w:rFonts w:cs="Calibri Light"/>
        </w:rPr>
        <w:t>et al. (2017).</w:t>
      </w:r>
    </w:p>
  </w:footnote>
  <w:footnote w:id="181">
    <w:p w14:paraId="7866D55B" w14:textId="43C966A2" w:rsidR="00491549" w:rsidRDefault="00491549" w:rsidP="00CB4FC1">
      <w:pPr>
        <w:pStyle w:val="FootnoteText"/>
      </w:pPr>
      <w:r w:rsidRPr="003C67EF">
        <w:rPr>
          <w:rStyle w:val="FootnoteReference"/>
          <w:rFonts w:cs="Calibri Light"/>
        </w:rPr>
        <w:footnoteRef/>
      </w:r>
      <w:r w:rsidRPr="003C67EF">
        <w:rPr>
          <w:rStyle w:val="FootnoteReference"/>
          <w:rFonts w:cs="Calibri Light"/>
        </w:rPr>
        <w:t xml:space="preserve"> </w:t>
      </w:r>
      <w:r w:rsidRPr="003C67EF">
        <w:rPr>
          <w:rFonts w:cs="Calibri Light"/>
        </w:rPr>
        <w:t>Lerner, G. (1986).</w:t>
      </w:r>
    </w:p>
  </w:footnote>
  <w:footnote w:id="182">
    <w:p w14:paraId="46EE9058" w14:textId="20731AE9" w:rsidR="00491549" w:rsidRDefault="00491549" w:rsidP="00CB4FC1">
      <w:pPr>
        <w:pStyle w:val="FootnoteText"/>
      </w:pPr>
      <w:r w:rsidRPr="003C67EF">
        <w:rPr>
          <w:rStyle w:val="FootnoteReference"/>
          <w:rFonts w:cs="Calibri Light"/>
        </w:rPr>
        <w:footnoteRef/>
      </w:r>
      <w:r w:rsidRPr="003C67EF">
        <w:rPr>
          <w:rFonts w:cs="Calibri Light"/>
        </w:rPr>
        <w:t xml:space="preserve"> Combahee River Collective (1977); hooks, b. (1984).</w:t>
      </w:r>
    </w:p>
  </w:footnote>
  <w:footnote w:id="183">
    <w:p w14:paraId="49246892" w14:textId="7ADC301D" w:rsidR="00491549" w:rsidRPr="00A13021" w:rsidRDefault="00491549" w:rsidP="00CB4FC1">
      <w:pPr>
        <w:pStyle w:val="FootnoteText"/>
        <w:rPr>
          <w:rFonts w:cs="Calibri Light"/>
        </w:rPr>
      </w:pPr>
      <w:r w:rsidRPr="00A13021">
        <w:rPr>
          <w:rStyle w:val="FootnoteReference"/>
          <w:rFonts w:cs="Calibri Light"/>
        </w:rPr>
        <w:footnoteRef/>
      </w:r>
      <w:r w:rsidRPr="00A13021">
        <w:rPr>
          <w:rFonts w:cs="Calibri Light"/>
        </w:rPr>
        <w:t xml:space="preserve"> </w:t>
      </w:r>
      <w:r>
        <w:rPr>
          <w:rFonts w:cs="Calibri Light"/>
        </w:rPr>
        <w:t>Family Safety Victoria (2019a).</w:t>
      </w:r>
    </w:p>
  </w:footnote>
  <w:footnote w:id="184">
    <w:p w14:paraId="1C3C743E" w14:textId="77777777" w:rsidR="00491549" w:rsidRPr="00A13021" w:rsidRDefault="00491549" w:rsidP="00547CDC">
      <w:pPr>
        <w:pStyle w:val="FootnoteText"/>
        <w:rPr>
          <w:rFonts w:cs="Calibri Light"/>
        </w:rPr>
      </w:pPr>
      <w:r w:rsidRPr="00A13021">
        <w:rPr>
          <w:rStyle w:val="FootnoteReference"/>
          <w:rFonts w:cs="Calibri Light"/>
        </w:rPr>
        <w:footnoteRef/>
      </w:r>
      <w:r w:rsidRPr="00A13021">
        <w:rPr>
          <w:rFonts w:cs="Calibri Light"/>
        </w:rPr>
        <w:t xml:space="preserve"> </w:t>
      </w:r>
      <w:proofErr w:type="spellStart"/>
      <w:r w:rsidRPr="00A13021">
        <w:rPr>
          <w:rFonts w:cs="Calibri Light"/>
        </w:rPr>
        <w:t>Fook</w:t>
      </w:r>
      <w:proofErr w:type="spellEnd"/>
      <w:r>
        <w:rPr>
          <w:rFonts w:cs="Calibri Light"/>
        </w:rPr>
        <w:t xml:space="preserve">, J. (1993), </w:t>
      </w:r>
      <w:r w:rsidRPr="00A13021">
        <w:rPr>
          <w:rFonts w:cs="Calibri Light"/>
        </w:rPr>
        <w:t>p.15</w:t>
      </w:r>
      <w:r>
        <w:rPr>
          <w:rFonts w:cs="Calibri Light"/>
        </w:rPr>
        <w:t>.</w:t>
      </w:r>
    </w:p>
  </w:footnote>
  <w:footnote w:id="185">
    <w:p w14:paraId="14CC7266" w14:textId="6C2EAFB6" w:rsidR="00491549" w:rsidRPr="00A13021" w:rsidRDefault="00491549" w:rsidP="00CB4FC1">
      <w:pPr>
        <w:pStyle w:val="FootnoteText"/>
        <w:rPr>
          <w:rFonts w:cs="Calibri Light"/>
        </w:rPr>
      </w:pPr>
      <w:r w:rsidRPr="00A13021">
        <w:rPr>
          <w:rStyle w:val="FootnoteReference"/>
          <w:rFonts w:cs="Calibri Light"/>
        </w:rPr>
        <w:footnoteRef/>
      </w:r>
      <w:r w:rsidRPr="00A13021">
        <w:rPr>
          <w:rFonts w:cs="Calibri Light"/>
        </w:rPr>
        <w:t xml:space="preserve"> </w:t>
      </w:r>
      <w:r>
        <w:rPr>
          <w:rFonts w:cs="Calibri Light"/>
        </w:rPr>
        <w:t>Ibid.</w:t>
      </w:r>
    </w:p>
  </w:footnote>
  <w:footnote w:id="186">
    <w:p w14:paraId="024D5FDE" w14:textId="5617B79A" w:rsidR="00491549" w:rsidRPr="00A13021" w:rsidRDefault="00491549" w:rsidP="00CB4FC1">
      <w:pPr>
        <w:pStyle w:val="FootnoteText"/>
        <w:rPr>
          <w:rFonts w:cs="Calibri Light"/>
        </w:rPr>
      </w:pPr>
      <w:r w:rsidRPr="00A13021">
        <w:rPr>
          <w:rStyle w:val="FootnoteReference"/>
          <w:rFonts w:cs="Calibri Light"/>
        </w:rPr>
        <w:footnoteRef/>
      </w:r>
      <w:r w:rsidRPr="00A13021">
        <w:rPr>
          <w:rFonts w:cs="Calibri Light"/>
        </w:rPr>
        <w:t xml:space="preserve"> </w:t>
      </w:r>
      <w:r>
        <w:rPr>
          <w:rFonts w:cs="Calibri Light"/>
        </w:rPr>
        <w:t>Department of Health and Human Services (2018d), p.11.</w:t>
      </w:r>
    </w:p>
  </w:footnote>
  <w:footnote w:id="187">
    <w:p w14:paraId="746A0609" w14:textId="0C3A9C63" w:rsidR="00491549" w:rsidRDefault="00491549">
      <w:pPr>
        <w:pStyle w:val="FootnoteText"/>
      </w:pPr>
      <w:r>
        <w:rPr>
          <w:rStyle w:val="FootnoteReference"/>
        </w:rPr>
        <w:footnoteRef/>
      </w:r>
      <w:r>
        <w:t xml:space="preserve"> ‘Rainbow Families’ (</w:t>
      </w:r>
      <w:proofErr w:type="spellStart"/>
      <w:r>
        <w:t>n.d</w:t>
      </w:r>
      <w:proofErr w:type="spellEnd"/>
      <w:r>
        <w:t>).</w:t>
      </w:r>
    </w:p>
  </w:footnote>
  <w:footnote w:id="188">
    <w:p w14:paraId="5D85CF80" w14:textId="4C32ED4E" w:rsidR="00491549" w:rsidRPr="00A13021" w:rsidRDefault="00491549" w:rsidP="001060A5">
      <w:pPr>
        <w:pStyle w:val="FootnoteText"/>
        <w:rPr>
          <w:rFonts w:cs="Calibri Light"/>
        </w:rPr>
      </w:pPr>
      <w:r w:rsidRPr="00A13021">
        <w:rPr>
          <w:rStyle w:val="FootnoteReference"/>
          <w:rFonts w:cs="Calibri Light"/>
        </w:rPr>
        <w:footnoteRef/>
      </w:r>
      <w:r w:rsidRPr="00A13021">
        <w:rPr>
          <w:rFonts w:cs="Calibri Light"/>
        </w:rPr>
        <w:t xml:space="preserve"> Laing, </w:t>
      </w:r>
      <w:r>
        <w:rPr>
          <w:rFonts w:cs="Calibri Light"/>
        </w:rPr>
        <w:t xml:space="preserve">L., </w:t>
      </w:r>
      <w:r w:rsidRPr="00A13021">
        <w:rPr>
          <w:rFonts w:cs="Calibri Light"/>
        </w:rPr>
        <w:t>Humphreys</w:t>
      </w:r>
      <w:r>
        <w:rPr>
          <w:rFonts w:cs="Calibri Light"/>
        </w:rPr>
        <w:t>, C.</w:t>
      </w:r>
      <w:r w:rsidRPr="00A13021">
        <w:rPr>
          <w:rFonts w:cs="Calibri Light"/>
        </w:rPr>
        <w:t xml:space="preserve"> &amp; </w:t>
      </w:r>
      <w:r>
        <w:rPr>
          <w:rFonts w:cs="Calibri Light"/>
        </w:rPr>
        <w:t>C</w:t>
      </w:r>
      <w:r w:rsidRPr="00A13021">
        <w:rPr>
          <w:rFonts w:cs="Calibri Light"/>
        </w:rPr>
        <w:t>avanagh</w:t>
      </w:r>
      <w:r>
        <w:rPr>
          <w:rFonts w:cs="Calibri Light"/>
        </w:rPr>
        <w:t>, K.</w:t>
      </w:r>
      <w:r w:rsidRPr="00A13021">
        <w:rPr>
          <w:rFonts w:cs="Calibri Light"/>
        </w:rPr>
        <w:t xml:space="preserve"> (2013), </w:t>
      </w:r>
      <w:r>
        <w:rPr>
          <w:rFonts w:cs="Calibri Light"/>
        </w:rPr>
        <w:t>p</w:t>
      </w:r>
      <w:r w:rsidRPr="00A13021">
        <w:rPr>
          <w:rFonts w:cs="Calibri Light"/>
        </w:rPr>
        <w:t>p.10-12</w:t>
      </w:r>
      <w:r>
        <w:rPr>
          <w:rFonts w:cs="Calibri Light"/>
        </w:rPr>
        <w:t xml:space="preserve">; </w:t>
      </w:r>
      <w:proofErr w:type="spellStart"/>
      <w:r w:rsidRPr="00A13021">
        <w:rPr>
          <w:rFonts w:cs="Calibri Light"/>
        </w:rPr>
        <w:t>Rupra</w:t>
      </w:r>
      <w:proofErr w:type="spellEnd"/>
      <w:r w:rsidRPr="00A13021">
        <w:rPr>
          <w:rFonts w:cs="Calibri Light"/>
        </w:rPr>
        <w:t>, A. (2010);</w:t>
      </w:r>
      <w:r>
        <w:rPr>
          <w:rFonts w:cs="Calibri Light"/>
        </w:rPr>
        <w:t xml:space="preserve"> </w:t>
      </w:r>
      <w:proofErr w:type="spellStart"/>
      <w:r w:rsidRPr="00A13021">
        <w:rPr>
          <w:rFonts w:cs="Calibri Light"/>
        </w:rPr>
        <w:t>Matts</w:t>
      </w:r>
      <w:r>
        <w:rPr>
          <w:rFonts w:cs="Calibri Light"/>
        </w:rPr>
        <w:t>s</w:t>
      </w:r>
      <w:r w:rsidRPr="00A13021">
        <w:rPr>
          <w:rFonts w:cs="Calibri Light"/>
        </w:rPr>
        <w:t>on</w:t>
      </w:r>
      <w:proofErr w:type="spellEnd"/>
      <w:r w:rsidRPr="00A13021">
        <w:rPr>
          <w:rFonts w:cs="Calibri Light"/>
        </w:rPr>
        <w:t xml:space="preserve">, </w:t>
      </w:r>
      <w:r>
        <w:rPr>
          <w:rFonts w:cs="Calibri Light"/>
        </w:rPr>
        <w:t>T. (</w:t>
      </w:r>
      <w:r w:rsidRPr="00A13021">
        <w:rPr>
          <w:rFonts w:cs="Calibri Light"/>
        </w:rPr>
        <w:t>2014</w:t>
      </w:r>
      <w:r>
        <w:rPr>
          <w:rFonts w:cs="Calibri Light"/>
        </w:rPr>
        <w:t>).</w:t>
      </w:r>
    </w:p>
  </w:footnote>
  <w:footnote w:id="189">
    <w:p w14:paraId="6D636C96" w14:textId="706A7554" w:rsidR="00491549" w:rsidRPr="000A3DB1" w:rsidRDefault="00491549" w:rsidP="00CB4FC1">
      <w:pPr>
        <w:pStyle w:val="FootnoteText"/>
        <w:rPr>
          <w:rFonts w:cs="Calibri Light"/>
        </w:rPr>
      </w:pPr>
      <w:r w:rsidRPr="000A3DB1">
        <w:rPr>
          <w:rStyle w:val="FootnoteReference"/>
          <w:rFonts w:cs="Calibri Light"/>
        </w:rPr>
        <w:footnoteRef/>
      </w:r>
      <w:r w:rsidRPr="000A3DB1">
        <w:rPr>
          <w:rFonts w:cs="Calibri Light"/>
        </w:rPr>
        <w:t xml:space="preserve"> Family Safety Victoria (2019a).</w:t>
      </w:r>
    </w:p>
  </w:footnote>
  <w:footnote w:id="190">
    <w:p w14:paraId="1A49A564" w14:textId="77777777" w:rsidR="00491549" w:rsidRPr="000A3DB1" w:rsidRDefault="00491549" w:rsidP="00CB4FC1">
      <w:pPr>
        <w:pStyle w:val="FootnoteText"/>
        <w:rPr>
          <w:rFonts w:cs="Calibri Light"/>
        </w:rPr>
      </w:pPr>
      <w:r w:rsidRPr="000A3DB1">
        <w:rPr>
          <w:rStyle w:val="FootnoteReference"/>
          <w:rFonts w:cs="Calibri Light"/>
        </w:rPr>
        <w:footnoteRef/>
      </w:r>
      <w:r w:rsidRPr="000A3DB1">
        <w:rPr>
          <w:rFonts w:cs="Calibri Light"/>
        </w:rPr>
        <w:t xml:space="preserve"> Ibid.</w:t>
      </w:r>
    </w:p>
  </w:footnote>
  <w:footnote w:id="191">
    <w:p w14:paraId="165AB14A" w14:textId="3F23F8D9" w:rsidR="00491549" w:rsidRPr="000A3DB1" w:rsidRDefault="00491549" w:rsidP="00CB4FC1">
      <w:pPr>
        <w:pStyle w:val="FootnoteText"/>
        <w:rPr>
          <w:rFonts w:cs="Calibri Light"/>
        </w:rPr>
      </w:pPr>
      <w:r w:rsidRPr="000A3DB1">
        <w:rPr>
          <w:rStyle w:val="FootnoteReference"/>
          <w:rFonts w:cs="Calibri Light"/>
        </w:rPr>
        <w:footnoteRef/>
      </w:r>
      <w:r w:rsidRPr="000A3DB1">
        <w:rPr>
          <w:rFonts w:cs="Calibri Light"/>
        </w:rPr>
        <w:t xml:space="preserve"> Ibid.</w:t>
      </w:r>
    </w:p>
  </w:footnote>
  <w:footnote w:id="192">
    <w:p w14:paraId="3050340F" w14:textId="77777777" w:rsidR="00491549" w:rsidRDefault="00491549" w:rsidP="00CB4FC1">
      <w:pPr>
        <w:pStyle w:val="FootnoteText"/>
      </w:pPr>
      <w:r w:rsidRPr="000A3DB1">
        <w:rPr>
          <w:rStyle w:val="FootnoteReference"/>
          <w:rFonts w:cs="Calibri Light"/>
        </w:rPr>
        <w:footnoteRef/>
      </w:r>
      <w:r w:rsidRPr="000A3DB1">
        <w:rPr>
          <w:rFonts w:cs="Calibri Light"/>
        </w:rPr>
        <w:t xml:space="preserve"> Domestic Violence Service Management (2018).</w:t>
      </w:r>
    </w:p>
  </w:footnote>
  <w:footnote w:id="193">
    <w:p w14:paraId="0FE9E491" w14:textId="02EED447" w:rsidR="00491549" w:rsidRPr="00A13021" w:rsidRDefault="00491549" w:rsidP="00CB4FC1">
      <w:pPr>
        <w:pStyle w:val="FootnoteText"/>
        <w:rPr>
          <w:rFonts w:cs="Calibri Light"/>
        </w:rPr>
      </w:pPr>
      <w:r w:rsidRPr="00A13021">
        <w:rPr>
          <w:rStyle w:val="FootnoteReference"/>
          <w:rFonts w:cs="Calibri Light"/>
        </w:rPr>
        <w:footnoteRef/>
      </w:r>
      <w:r w:rsidRPr="00A13021">
        <w:rPr>
          <w:rFonts w:cs="Calibri Light"/>
        </w:rPr>
        <w:t xml:space="preserve"> </w:t>
      </w:r>
      <w:r w:rsidRPr="00E63196">
        <w:rPr>
          <w:rFonts w:cs="Calibri Light"/>
        </w:rPr>
        <w:t>Family Safety Victoria (2019a)</w:t>
      </w:r>
      <w:r>
        <w:rPr>
          <w:rFonts w:cs="Calibri Light"/>
        </w:rPr>
        <w:t>.</w:t>
      </w:r>
    </w:p>
  </w:footnote>
  <w:footnote w:id="194">
    <w:p w14:paraId="1AF23C3C" w14:textId="77777777" w:rsidR="00491549" w:rsidRPr="00A13021" w:rsidRDefault="00491549" w:rsidP="00CB4FC1">
      <w:pPr>
        <w:pStyle w:val="FootnoteText"/>
        <w:rPr>
          <w:rFonts w:cs="Calibri Light"/>
        </w:rPr>
      </w:pPr>
      <w:r w:rsidRPr="00A13021">
        <w:rPr>
          <w:rStyle w:val="FootnoteReference"/>
          <w:rFonts w:cs="Calibri Light"/>
        </w:rPr>
        <w:footnoteRef/>
      </w:r>
      <w:r w:rsidRPr="00A13021">
        <w:rPr>
          <w:rFonts w:cs="Calibri Light"/>
        </w:rPr>
        <w:t xml:space="preserve"> </w:t>
      </w:r>
      <w:r>
        <w:rPr>
          <w:rFonts w:cs="Calibri Light"/>
        </w:rPr>
        <w:t>Ibid.</w:t>
      </w:r>
    </w:p>
  </w:footnote>
  <w:footnote w:id="195">
    <w:p w14:paraId="6F3F9B21" w14:textId="3056F5A0" w:rsidR="00491549" w:rsidRPr="00A13021" w:rsidRDefault="00491549" w:rsidP="00CB4FC1">
      <w:pPr>
        <w:pStyle w:val="FootnoteText"/>
        <w:rPr>
          <w:rFonts w:cs="Calibri Light"/>
        </w:rPr>
      </w:pPr>
      <w:r w:rsidRPr="00A13021">
        <w:rPr>
          <w:rStyle w:val="FootnoteReference"/>
          <w:rFonts w:cs="Calibri Light"/>
        </w:rPr>
        <w:footnoteRef/>
      </w:r>
      <w:r w:rsidRPr="00A13021">
        <w:rPr>
          <w:rFonts w:cs="Calibri Light"/>
        </w:rPr>
        <w:t xml:space="preserve"> </w:t>
      </w:r>
      <w:r>
        <w:rPr>
          <w:rFonts w:cs="Calibri Light"/>
        </w:rPr>
        <w:t xml:space="preserve">‘Social model of disability’ (n.d.) </w:t>
      </w:r>
    </w:p>
  </w:footnote>
  <w:footnote w:id="196">
    <w:p w14:paraId="762F3E57" w14:textId="77777777" w:rsidR="00491549" w:rsidRPr="00A13021" w:rsidRDefault="00491549" w:rsidP="00CB4FC1">
      <w:pPr>
        <w:pStyle w:val="FootnoteText"/>
        <w:rPr>
          <w:rFonts w:cs="Calibri Light"/>
        </w:rPr>
      </w:pPr>
      <w:r w:rsidRPr="00A13021">
        <w:rPr>
          <w:rStyle w:val="FootnoteReference"/>
          <w:rFonts w:cs="Calibri Light"/>
        </w:rPr>
        <w:footnoteRef/>
      </w:r>
      <w:r w:rsidRPr="00A13021">
        <w:rPr>
          <w:rFonts w:cs="Calibri Light"/>
        </w:rPr>
        <w:t xml:space="preserve"> </w:t>
      </w:r>
      <w:r>
        <w:rPr>
          <w:rFonts w:cs="Calibri Light"/>
        </w:rPr>
        <w:t>Australian Human Rights Commission (2016).</w:t>
      </w:r>
    </w:p>
  </w:footnote>
  <w:footnote w:id="197">
    <w:p w14:paraId="0D778B77" w14:textId="620E74DF" w:rsidR="00491549" w:rsidRPr="00A13021" w:rsidRDefault="00491549" w:rsidP="00CB4FC1">
      <w:pPr>
        <w:pStyle w:val="FootnoteText"/>
        <w:rPr>
          <w:rFonts w:cs="Calibri Light"/>
        </w:rPr>
      </w:pPr>
      <w:r w:rsidRPr="00A13021">
        <w:rPr>
          <w:rStyle w:val="FootnoteReference"/>
          <w:rFonts w:cs="Calibri Light"/>
        </w:rPr>
        <w:footnoteRef/>
      </w:r>
      <w:r w:rsidRPr="00A13021">
        <w:rPr>
          <w:rFonts w:cs="Calibri Light"/>
        </w:rPr>
        <w:t xml:space="preserve"> Morrison, Z. (2007).</w:t>
      </w:r>
    </w:p>
  </w:footnote>
  <w:footnote w:id="198">
    <w:p w14:paraId="053E0935" w14:textId="4B58D047" w:rsidR="00491549" w:rsidRPr="001A485D" w:rsidRDefault="00491549">
      <w:pPr>
        <w:pStyle w:val="FootnoteText"/>
      </w:pPr>
      <w:r w:rsidRPr="00B459B7">
        <w:rPr>
          <w:rStyle w:val="FootnoteReference"/>
          <w:rFonts w:cs="Calibri Light"/>
        </w:rPr>
        <w:footnoteRef/>
      </w:r>
      <w:r w:rsidRPr="00B459B7">
        <w:rPr>
          <w:rStyle w:val="FootnoteReference"/>
          <w:rFonts w:cs="Calibri Light"/>
        </w:rPr>
        <w:t xml:space="preserve"> </w:t>
      </w:r>
      <w:r>
        <w:rPr>
          <w:rFonts w:cs="Calibri Light"/>
        </w:rPr>
        <w:t>Canadian Resource Centre for Victims of Crime (2009).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CC2E" w14:textId="530F594D" w:rsidR="00491549" w:rsidRDefault="00491549" w:rsidP="002D31E1">
    <w:pPr>
      <w:pStyle w:val="Header"/>
      <w:tabs>
        <w:tab w:val="clear" w:pos="4320"/>
        <w:tab w:val="clear" w:pos="8640"/>
        <w:tab w:val="left" w:pos="3555"/>
      </w:tabs>
    </w:pPr>
    <w:r>
      <w:tab/>
    </w:r>
  </w:p>
  <w:p w14:paraId="60E5045C" w14:textId="77777777" w:rsidR="00491549" w:rsidRDefault="004915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1091D" w14:textId="1C137D99" w:rsidR="00491549" w:rsidRDefault="00491549">
    <w:pPr>
      <w:pStyle w:val="Header"/>
    </w:pPr>
  </w:p>
  <w:p w14:paraId="5EE74937" w14:textId="77777777" w:rsidR="00491549" w:rsidRDefault="004915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9DC4" w14:textId="5528B165" w:rsidR="00491549" w:rsidRDefault="004915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4B0A" w14:textId="152A6329" w:rsidR="00491549" w:rsidRDefault="004915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420DE" w14:textId="734264FA" w:rsidR="00491549" w:rsidRDefault="004915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2FF5"/>
    <w:multiLevelType w:val="hybridMultilevel"/>
    <w:tmpl w:val="A96E754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78059B6"/>
    <w:multiLevelType w:val="hybridMultilevel"/>
    <w:tmpl w:val="EC9CD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462A7C"/>
    <w:multiLevelType w:val="hybridMultilevel"/>
    <w:tmpl w:val="FE940F4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4079D4"/>
    <w:multiLevelType w:val="hybridMultilevel"/>
    <w:tmpl w:val="1D7439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704462"/>
    <w:multiLevelType w:val="hybridMultilevel"/>
    <w:tmpl w:val="2A042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9301C3"/>
    <w:multiLevelType w:val="hybridMultilevel"/>
    <w:tmpl w:val="9708AD0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7B32F6A"/>
    <w:multiLevelType w:val="hybridMultilevel"/>
    <w:tmpl w:val="503208E0"/>
    <w:lvl w:ilvl="0" w:tplc="B35699F2">
      <w:start w:val="1"/>
      <w:numFmt w:val="decimal"/>
      <w:lvlText w:val="%1."/>
      <w:lvlJc w:val="left"/>
      <w:pPr>
        <w:ind w:left="720" w:hanging="360"/>
      </w:pPr>
      <w:rPr>
        <w:b/>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84B78DF"/>
    <w:multiLevelType w:val="hybridMultilevel"/>
    <w:tmpl w:val="C3C628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B15605"/>
    <w:multiLevelType w:val="multilevel"/>
    <w:tmpl w:val="E48ECF8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474AFB"/>
    <w:multiLevelType w:val="hybridMultilevel"/>
    <w:tmpl w:val="C3C628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015C23"/>
    <w:multiLevelType w:val="hybridMultilevel"/>
    <w:tmpl w:val="FAB233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12D445F"/>
    <w:multiLevelType w:val="multilevel"/>
    <w:tmpl w:val="E48ECF8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2C916F7"/>
    <w:multiLevelType w:val="multilevel"/>
    <w:tmpl w:val="E48ECF8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09E2C02"/>
    <w:multiLevelType w:val="hybridMultilevel"/>
    <w:tmpl w:val="E2F094E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41A62E9F"/>
    <w:multiLevelType w:val="hybridMultilevel"/>
    <w:tmpl w:val="6E32D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FF1CAE"/>
    <w:multiLevelType w:val="hybridMultilevel"/>
    <w:tmpl w:val="F88A6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7E5507"/>
    <w:multiLevelType w:val="multilevel"/>
    <w:tmpl w:val="E48ECF8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226043"/>
    <w:multiLevelType w:val="hybridMultilevel"/>
    <w:tmpl w:val="62F023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5964838"/>
    <w:multiLevelType w:val="hybridMultilevel"/>
    <w:tmpl w:val="7E8C5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703C24"/>
    <w:multiLevelType w:val="multilevel"/>
    <w:tmpl w:val="E48ECF8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lvl>
    <w:lvl w:ilvl="3">
      <w:start w:val="1"/>
      <w:numFmt w:val="bullet"/>
      <w:lvlRestart w:val="0"/>
      <w:pStyle w:val="DHHSbullet2lastline"/>
      <w:lvlText w:val="–"/>
      <w:lvlJc w:val="left"/>
      <w:pPr>
        <w:ind w:left="567" w:hanging="283"/>
      </w:p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21" w15:restartNumberingAfterBreak="0">
    <w:nsid w:val="4D267836"/>
    <w:multiLevelType w:val="hybridMultilevel"/>
    <w:tmpl w:val="E932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DE025C"/>
    <w:multiLevelType w:val="multilevel"/>
    <w:tmpl w:val="E48ECF8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457568F"/>
    <w:multiLevelType w:val="multilevel"/>
    <w:tmpl w:val="E48ECF8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45B6E83"/>
    <w:multiLevelType w:val="multilevel"/>
    <w:tmpl w:val="E48ECF8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4BA1E5A"/>
    <w:multiLevelType w:val="multilevel"/>
    <w:tmpl w:val="82C2F15C"/>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A4E2B00"/>
    <w:multiLevelType w:val="multilevel"/>
    <w:tmpl w:val="E48ECF8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4415593"/>
    <w:multiLevelType w:val="hybridMultilevel"/>
    <w:tmpl w:val="5E10EC5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4E73A48"/>
    <w:multiLevelType w:val="hybridMultilevel"/>
    <w:tmpl w:val="596E43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81823EA"/>
    <w:multiLevelType w:val="hybridMultilevel"/>
    <w:tmpl w:val="F44CB25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C512F43"/>
    <w:multiLevelType w:val="multilevel"/>
    <w:tmpl w:val="E48ECF8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0B51727"/>
    <w:multiLevelType w:val="multilevel"/>
    <w:tmpl w:val="E48ECF8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77D5A86"/>
    <w:multiLevelType w:val="hybridMultilevel"/>
    <w:tmpl w:val="18F862E0"/>
    <w:lvl w:ilvl="0" w:tplc="B6A093E4">
      <w:start w:val="1"/>
      <w:numFmt w:val="bullet"/>
      <w:pStyle w:val="Bulletedlist"/>
      <w:lvlText w:val=""/>
      <w:lvlJc w:val="left"/>
      <w:pPr>
        <w:ind w:left="-720" w:hanging="360"/>
      </w:pPr>
      <w:rPr>
        <w:rFonts w:ascii="Symbol" w:hAnsi="Symbol" w:hint="default"/>
      </w:rPr>
    </w:lvl>
    <w:lvl w:ilvl="1" w:tplc="0C090003" w:tentative="1">
      <w:start w:val="1"/>
      <w:numFmt w:val="bullet"/>
      <w:lvlText w:val="o"/>
      <w:lvlJc w:val="left"/>
      <w:pPr>
        <w:ind w:left="0" w:hanging="360"/>
      </w:pPr>
      <w:rPr>
        <w:rFonts w:ascii="Courier New" w:hAnsi="Courier New" w:cs="Courier New" w:hint="default"/>
      </w:rPr>
    </w:lvl>
    <w:lvl w:ilvl="2" w:tplc="0C090005" w:tentative="1">
      <w:start w:val="1"/>
      <w:numFmt w:val="bullet"/>
      <w:lvlText w:val=""/>
      <w:lvlJc w:val="left"/>
      <w:pPr>
        <w:ind w:left="720" w:hanging="360"/>
      </w:pPr>
      <w:rPr>
        <w:rFonts w:ascii="Wingdings" w:hAnsi="Wingdings" w:hint="default"/>
      </w:rPr>
    </w:lvl>
    <w:lvl w:ilvl="3" w:tplc="0C090001" w:tentative="1">
      <w:start w:val="1"/>
      <w:numFmt w:val="bullet"/>
      <w:lvlText w:val=""/>
      <w:lvlJc w:val="left"/>
      <w:pPr>
        <w:ind w:left="1440" w:hanging="360"/>
      </w:pPr>
      <w:rPr>
        <w:rFonts w:ascii="Symbol" w:hAnsi="Symbol" w:hint="default"/>
      </w:rPr>
    </w:lvl>
    <w:lvl w:ilvl="4" w:tplc="0C090003" w:tentative="1">
      <w:start w:val="1"/>
      <w:numFmt w:val="bullet"/>
      <w:lvlText w:val="o"/>
      <w:lvlJc w:val="left"/>
      <w:pPr>
        <w:ind w:left="2160" w:hanging="360"/>
      </w:pPr>
      <w:rPr>
        <w:rFonts w:ascii="Courier New" w:hAnsi="Courier New" w:cs="Courier New" w:hint="default"/>
      </w:rPr>
    </w:lvl>
    <w:lvl w:ilvl="5" w:tplc="0C090005" w:tentative="1">
      <w:start w:val="1"/>
      <w:numFmt w:val="bullet"/>
      <w:lvlText w:val=""/>
      <w:lvlJc w:val="left"/>
      <w:pPr>
        <w:ind w:left="2880" w:hanging="360"/>
      </w:pPr>
      <w:rPr>
        <w:rFonts w:ascii="Wingdings" w:hAnsi="Wingdings" w:hint="default"/>
      </w:rPr>
    </w:lvl>
    <w:lvl w:ilvl="6" w:tplc="0C090001" w:tentative="1">
      <w:start w:val="1"/>
      <w:numFmt w:val="bullet"/>
      <w:lvlText w:val=""/>
      <w:lvlJc w:val="left"/>
      <w:pPr>
        <w:ind w:left="3600" w:hanging="360"/>
      </w:pPr>
      <w:rPr>
        <w:rFonts w:ascii="Symbol" w:hAnsi="Symbol" w:hint="default"/>
      </w:rPr>
    </w:lvl>
    <w:lvl w:ilvl="7" w:tplc="0C090003" w:tentative="1">
      <w:start w:val="1"/>
      <w:numFmt w:val="bullet"/>
      <w:lvlText w:val="o"/>
      <w:lvlJc w:val="left"/>
      <w:pPr>
        <w:ind w:left="4320" w:hanging="360"/>
      </w:pPr>
      <w:rPr>
        <w:rFonts w:ascii="Courier New" w:hAnsi="Courier New" w:cs="Courier New" w:hint="default"/>
      </w:rPr>
    </w:lvl>
    <w:lvl w:ilvl="8" w:tplc="0C090005" w:tentative="1">
      <w:start w:val="1"/>
      <w:numFmt w:val="bullet"/>
      <w:lvlText w:val=""/>
      <w:lvlJc w:val="left"/>
      <w:pPr>
        <w:ind w:left="5040" w:hanging="360"/>
      </w:pPr>
      <w:rPr>
        <w:rFonts w:ascii="Wingdings" w:hAnsi="Wingdings" w:hint="default"/>
      </w:rPr>
    </w:lvl>
  </w:abstractNum>
  <w:abstractNum w:abstractNumId="33" w15:restartNumberingAfterBreak="0">
    <w:nsid w:val="77F23F69"/>
    <w:multiLevelType w:val="multilevel"/>
    <w:tmpl w:val="E48ECF8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7F36869"/>
    <w:multiLevelType w:val="multilevel"/>
    <w:tmpl w:val="E48ECF8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90039A6"/>
    <w:multiLevelType w:val="hybridMultilevel"/>
    <w:tmpl w:val="A96E754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93709F7"/>
    <w:multiLevelType w:val="hybridMultilevel"/>
    <w:tmpl w:val="0A907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
  </w:num>
  <w:num w:numId="4">
    <w:abstractNumId w:val="32"/>
  </w:num>
  <w:num w:numId="5">
    <w:abstractNumId w:val="36"/>
  </w:num>
  <w:num w:numId="6">
    <w:abstractNumId w:val="14"/>
  </w:num>
  <w:num w:numId="7">
    <w:abstractNumId w:val="18"/>
  </w:num>
  <w:num w:numId="8">
    <w:abstractNumId w:val="25"/>
  </w:num>
  <w:num w:numId="9">
    <w:abstractNumId w:val="31"/>
  </w:num>
  <w:num w:numId="10">
    <w:abstractNumId w:val="22"/>
  </w:num>
  <w:num w:numId="11">
    <w:abstractNumId w:val="26"/>
  </w:num>
  <w:num w:numId="12">
    <w:abstractNumId w:val="16"/>
  </w:num>
  <w:num w:numId="13">
    <w:abstractNumId w:val="12"/>
  </w:num>
  <w:num w:numId="14">
    <w:abstractNumId w:val="27"/>
  </w:num>
  <w:num w:numId="15">
    <w:abstractNumId w:val="28"/>
  </w:num>
  <w:num w:numId="16">
    <w:abstractNumId w:val="17"/>
  </w:num>
  <w:num w:numId="17">
    <w:abstractNumId w:val="35"/>
  </w:num>
  <w:num w:numId="18">
    <w:abstractNumId w:val="0"/>
  </w:num>
  <w:num w:numId="19">
    <w:abstractNumId w:val="10"/>
  </w:num>
  <w:num w:numId="20">
    <w:abstractNumId w:val="7"/>
  </w:num>
  <w:num w:numId="21">
    <w:abstractNumId w:val="5"/>
  </w:num>
  <w:num w:numId="22">
    <w:abstractNumId w:val="29"/>
  </w:num>
  <w:num w:numId="23">
    <w:abstractNumId w:val="2"/>
  </w:num>
  <w:num w:numId="24">
    <w:abstractNumId w:val="30"/>
  </w:num>
  <w:num w:numId="25">
    <w:abstractNumId w:val="24"/>
  </w:num>
  <w:num w:numId="26">
    <w:abstractNumId w:val="33"/>
  </w:num>
  <w:num w:numId="27">
    <w:abstractNumId w:val="11"/>
  </w:num>
  <w:num w:numId="28">
    <w:abstractNumId w:val="34"/>
  </w:num>
  <w:num w:numId="29">
    <w:abstractNumId w:val="15"/>
  </w:num>
  <w:num w:numId="30">
    <w:abstractNumId w:val="3"/>
  </w:num>
  <w:num w:numId="31">
    <w:abstractNumId w:val="23"/>
  </w:num>
  <w:num w:numId="32">
    <w:abstractNumId w:val="6"/>
  </w:num>
  <w:num w:numId="33">
    <w:abstractNumId w:val="8"/>
  </w:num>
  <w:num w:numId="34">
    <w:abstractNumId w:val="19"/>
  </w:num>
  <w:num w:numId="35">
    <w:abstractNumId w:val="9"/>
  </w:num>
  <w:num w:numId="36">
    <w:abstractNumId w:val="21"/>
  </w:num>
  <w:num w:numId="37">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defaultTabStop w:val="720"/>
  <w:characterSpacingControl w:val="doNotCompress"/>
  <w:hdrShapeDefaults>
    <o:shapedefaults v:ext="edit" spidmax="2867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BC"/>
    <w:rsid w:val="000003E2"/>
    <w:rsid w:val="0000183C"/>
    <w:rsid w:val="00001DB1"/>
    <w:rsid w:val="00001E8B"/>
    <w:rsid w:val="000022F5"/>
    <w:rsid w:val="000022F6"/>
    <w:rsid w:val="0000578C"/>
    <w:rsid w:val="000064DB"/>
    <w:rsid w:val="00007362"/>
    <w:rsid w:val="000078AF"/>
    <w:rsid w:val="00007927"/>
    <w:rsid w:val="00007CDC"/>
    <w:rsid w:val="00010B5D"/>
    <w:rsid w:val="00010F0F"/>
    <w:rsid w:val="0001118C"/>
    <w:rsid w:val="00011731"/>
    <w:rsid w:val="00011986"/>
    <w:rsid w:val="00011C01"/>
    <w:rsid w:val="00012316"/>
    <w:rsid w:val="0001294B"/>
    <w:rsid w:val="00012986"/>
    <w:rsid w:val="0001391B"/>
    <w:rsid w:val="00015B7E"/>
    <w:rsid w:val="0001623F"/>
    <w:rsid w:val="000166E3"/>
    <w:rsid w:val="00016B28"/>
    <w:rsid w:val="00021295"/>
    <w:rsid w:val="0002167A"/>
    <w:rsid w:val="00021B0E"/>
    <w:rsid w:val="00022D59"/>
    <w:rsid w:val="00023EA9"/>
    <w:rsid w:val="00024A94"/>
    <w:rsid w:val="00025B0B"/>
    <w:rsid w:val="00025DD0"/>
    <w:rsid w:val="000278CC"/>
    <w:rsid w:val="00027EB1"/>
    <w:rsid w:val="00030EB2"/>
    <w:rsid w:val="0003138D"/>
    <w:rsid w:val="000315BA"/>
    <w:rsid w:val="00031780"/>
    <w:rsid w:val="00031CB5"/>
    <w:rsid w:val="00031F72"/>
    <w:rsid w:val="0003254C"/>
    <w:rsid w:val="00032712"/>
    <w:rsid w:val="00032999"/>
    <w:rsid w:val="00033086"/>
    <w:rsid w:val="00033D28"/>
    <w:rsid w:val="0003486F"/>
    <w:rsid w:val="00034C62"/>
    <w:rsid w:val="00035CC2"/>
    <w:rsid w:val="0003657C"/>
    <w:rsid w:val="00037131"/>
    <w:rsid w:val="000372B8"/>
    <w:rsid w:val="00037AB6"/>
    <w:rsid w:val="00037B39"/>
    <w:rsid w:val="00040D08"/>
    <w:rsid w:val="0004296E"/>
    <w:rsid w:val="000431C7"/>
    <w:rsid w:val="000455AA"/>
    <w:rsid w:val="00047636"/>
    <w:rsid w:val="00047756"/>
    <w:rsid w:val="00050064"/>
    <w:rsid w:val="000502E1"/>
    <w:rsid w:val="000505D2"/>
    <w:rsid w:val="0005061A"/>
    <w:rsid w:val="000509E7"/>
    <w:rsid w:val="000509E8"/>
    <w:rsid w:val="00050E5F"/>
    <w:rsid w:val="00050FFC"/>
    <w:rsid w:val="0005129A"/>
    <w:rsid w:val="000513D8"/>
    <w:rsid w:val="00051ADF"/>
    <w:rsid w:val="00052A1B"/>
    <w:rsid w:val="00052B63"/>
    <w:rsid w:val="00053396"/>
    <w:rsid w:val="00053F44"/>
    <w:rsid w:val="00054C70"/>
    <w:rsid w:val="00054ED7"/>
    <w:rsid w:val="00055172"/>
    <w:rsid w:val="00055781"/>
    <w:rsid w:val="00055DAF"/>
    <w:rsid w:val="000561F0"/>
    <w:rsid w:val="000565A2"/>
    <w:rsid w:val="00057AE2"/>
    <w:rsid w:val="00057E41"/>
    <w:rsid w:val="000609DC"/>
    <w:rsid w:val="00060ADB"/>
    <w:rsid w:val="000630E4"/>
    <w:rsid w:val="00063E3C"/>
    <w:rsid w:val="0006459A"/>
    <w:rsid w:val="000647AC"/>
    <w:rsid w:val="00064969"/>
    <w:rsid w:val="00065A99"/>
    <w:rsid w:val="00065B13"/>
    <w:rsid w:val="000661EB"/>
    <w:rsid w:val="00066342"/>
    <w:rsid w:val="00066695"/>
    <w:rsid w:val="00066B32"/>
    <w:rsid w:val="00067166"/>
    <w:rsid w:val="000671CD"/>
    <w:rsid w:val="000673C5"/>
    <w:rsid w:val="0007107E"/>
    <w:rsid w:val="000711E7"/>
    <w:rsid w:val="00071648"/>
    <w:rsid w:val="000718F3"/>
    <w:rsid w:val="00071918"/>
    <w:rsid w:val="00072282"/>
    <w:rsid w:val="000746AD"/>
    <w:rsid w:val="0007576B"/>
    <w:rsid w:val="00076171"/>
    <w:rsid w:val="00076DC2"/>
    <w:rsid w:val="00076F5C"/>
    <w:rsid w:val="00077FC9"/>
    <w:rsid w:val="00080703"/>
    <w:rsid w:val="00081661"/>
    <w:rsid w:val="00081745"/>
    <w:rsid w:val="00081F2B"/>
    <w:rsid w:val="0008360E"/>
    <w:rsid w:val="0008369E"/>
    <w:rsid w:val="00083BB4"/>
    <w:rsid w:val="00083F5A"/>
    <w:rsid w:val="0008486A"/>
    <w:rsid w:val="00084A65"/>
    <w:rsid w:val="00084AA1"/>
    <w:rsid w:val="00084B18"/>
    <w:rsid w:val="00084E5C"/>
    <w:rsid w:val="000850C8"/>
    <w:rsid w:val="00085863"/>
    <w:rsid w:val="00085E12"/>
    <w:rsid w:val="00090105"/>
    <w:rsid w:val="000904C7"/>
    <w:rsid w:val="00090962"/>
    <w:rsid w:val="0009198F"/>
    <w:rsid w:val="00092266"/>
    <w:rsid w:val="000922E9"/>
    <w:rsid w:val="0009255A"/>
    <w:rsid w:val="00092D11"/>
    <w:rsid w:val="0009454A"/>
    <w:rsid w:val="0009479C"/>
    <w:rsid w:val="0009513E"/>
    <w:rsid w:val="0009549C"/>
    <w:rsid w:val="0009601A"/>
    <w:rsid w:val="00096711"/>
    <w:rsid w:val="00097332"/>
    <w:rsid w:val="00097CDF"/>
    <w:rsid w:val="000A28A3"/>
    <w:rsid w:val="000A307D"/>
    <w:rsid w:val="000A352E"/>
    <w:rsid w:val="000A3C21"/>
    <w:rsid w:val="000A3DB1"/>
    <w:rsid w:val="000A3F62"/>
    <w:rsid w:val="000A5F07"/>
    <w:rsid w:val="000A63AF"/>
    <w:rsid w:val="000A6840"/>
    <w:rsid w:val="000A798D"/>
    <w:rsid w:val="000B0894"/>
    <w:rsid w:val="000B0F44"/>
    <w:rsid w:val="000B11C5"/>
    <w:rsid w:val="000B121B"/>
    <w:rsid w:val="000B20B6"/>
    <w:rsid w:val="000B20FE"/>
    <w:rsid w:val="000B3137"/>
    <w:rsid w:val="000B38D3"/>
    <w:rsid w:val="000B3B41"/>
    <w:rsid w:val="000B3BEC"/>
    <w:rsid w:val="000B3D2A"/>
    <w:rsid w:val="000B3F6D"/>
    <w:rsid w:val="000B40EB"/>
    <w:rsid w:val="000B4F6E"/>
    <w:rsid w:val="000B55F0"/>
    <w:rsid w:val="000B68F8"/>
    <w:rsid w:val="000B6EC6"/>
    <w:rsid w:val="000B71C3"/>
    <w:rsid w:val="000B728D"/>
    <w:rsid w:val="000C0842"/>
    <w:rsid w:val="000C0BA2"/>
    <w:rsid w:val="000C0C56"/>
    <w:rsid w:val="000C0C66"/>
    <w:rsid w:val="000C1994"/>
    <w:rsid w:val="000C1B7F"/>
    <w:rsid w:val="000C1CFC"/>
    <w:rsid w:val="000C3480"/>
    <w:rsid w:val="000C5209"/>
    <w:rsid w:val="000C555A"/>
    <w:rsid w:val="000C5A4A"/>
    <w:rsid w:val="000C5DE9"/>
    <w:rsid w:val="000C6193"/>
    <w:rsid w:val="000C6930"/>
    <w:rsid w:val="000C779E"/>
    <w:rsid w:val="000C7861"/>
    <w:rsid w:val="000D016B"/>
    <w:rsid w:val="000D09A7"/>
    <w:rsid w:val="000D10A2"/>
    <w:rsid w:val="000D2485"/>
    <w:rsid w:val="000D26FF"/>
    <w:rsid w:val="000D3D9C"/>
    <w:rsid w:val="000D433B"/>
    <w:rsid w:val="000D4D2A"/>
    <w:rsid w:val="000D6FAD"/>
    <w:rsid w:val="000D749D"/>
    <w:rsid w:val="000D7526"/>
    <w:rsid w:val="000E0A45"/>
    <w:rsid w:val="000E25B3"/>
    <w:rsid w:val="000E341F"/>
    <w:rsid w:val="000E7CA1"/>
    <w:rsid w:val="000F082E"/>
    <w:rsid w:val="000F0BDC"/>
    <w:rsid w:val="000F167C"/>
    <w:rsid w:val="000F1707"/>
    <w:rsid w:val="000F187B"/>
    <w:rsid w:val="000F1886"/>
    <w:rsid w:val="000F2166"/>
    <w:rsid w:val="000F26E5"/>
    <w:rsid w:val="000F34C6"/>
    <w:rsid w:val="000F3B5B"/>
    <w:rsid w:val="000F3BBB"/>
    <w:rsid w:val="000F3BF6"/>
    <w:rsid w:val="000F41E5"/>
    <w:rsid w:val="000F5AEE"/>
    <w:rsid w:val="000F5B0B"/>
    <w:rsid w:val="000F788A"/>
    <w:rsid w:val="001001BB"/>
    <w:rsid w:val="00100EBF"/>
    <w:rsid w:val="001011B1"/>
    <w:rsid w:val="001012DB"/>
    <w:rsid w:val="0010135B"/>
    <w:rsid w:val="00102496"/>
    <w:rsid w:val="00103EFB"/>
    <w:rsid w:val="00104ABC"/>
    <w:rsid w:val="00104AF9"/>
    <w:rsid w:val="001060A5"/>
    <w:rsid w:val="00106952"/>
    <w:rsid w:val="001071DA"/>
    <w:rsid w:val="00111A85"/>
    <w:rsid w:val="00112804"/>
    <w:rsid w:val="00115550"/>
    <w:rsid w:val="001169A3"/>
    <w:rsid w:val="001176C4"/>
    <w:rsid w:val="00117E7D"/>
    <w:rsid w:val="001206FD"/>
    <w:rsid w:val="001213D0"/>
    <w:rsid w:val="00121780"/>
    <w:rsid w:val="00121964"/>
    <w:rsid w:val="00121C79"/>
    <w:rsid w:val="001247FF"/>
    <w:rsid w:val="00125F41"/>
    <w:rsid w:val="001262EC"/>
    <w:rsid w:val="00126EDF"/>
    <w:rsid w:val="00126F5A"/>
    <w:rsid w:val="00130C9A"/>
    <w:rsid w:val="001321A4"/>
    <w:rsid w:val="0013253A"/>
    <w:rsid w:val="00133842"/>
    <w:rsid w:val="00133AA5"/>
    <w:rsid w:val="00133D0B"/>
    <w:rsid w:val="001346E3"/>
    <w:rsid w:val="001351D1"/>
    <w:rsid w:val="001352DA"/>
    <w:rsid w:val="001353B7"/>
    <w:rsid w:val="00135732"/>
    <w:rsid w:val="0013682C"/>
    <w:rsid w:val="00136E30"/>
    <w:rsid w:val="00137D85"/>
    <w:rsid w:val="00140392"/>
    <w:rsid w:val="0014047B"/>
    <w:rsid w:val="00140CAC"/>
    <w:rsid w:val="00140CF0"/>
    <w:rsid w:val="00140F69"/>
    <w:rsid w:val="0014176B"/>
    <w:rsid w:val="00141BD6"/>
    <w:rsid w:val="00142641"/>
    <w:rsid w:val="00142869"/>
    <w:rsid w:val="001433EB"/>
    <w:rsid w:val="0014415A"/>
    <w:rsid w:val="0014489D"/>
    <w:rsid w:val="00144B0F"/>
    <w:rsid w:val="001458E6"/>
    <w:rsid w:val="00145FAB"/>
    <w:rsid w:val="00146938"/>
    <w:rsid w:val="001469AC"/>
    <w:rsid w:val="001504A7"/>
    <w:rsid w:val="001504AD"/>
    <w:rsid w:val="001505F3"/>
    <w:rsid w:val="00150763"/>
    <w:rsid w:val="0015151F"/>
    <w:rsid w:val="00152376"/>
    <w:rsid w:val="0015340D"/>
    <w:rsid w:val="00154468"/>
    <w:rsid w:val="001548EF"/>
    <w:rsid w:val="001550D8"/>
    <w:rsid w:val="0015512B"/>
    <w:rsid w:val="00155B28"/>
    <w:rsid w:val="00156264"/>
    <w:rsid w:val="001567DC"/>
    <w:rsid w:val="00156DAE"/>
    <w:rsid w:val="00157073"/>
    <w:rsid w:val="001575E4"/>
    <w:rsid w:val="00157978"/>
    <w:rsid w:val="00157AE2"/>
    <w:rsid w:val="00157F1A"/>
    <w:rsid w:val="00162368"/>
    <w:rsid w:val="00162CA7"/>
    <w:rsid w:val="001631AB"/>
    <w:rsid w:val="001642FC"/>
    <w:rsid w:val="0016445A"/>
    <w:rsid w:val="00165529"/>
    <w:rsid w:val="00165AE5"/>
    <w:rsid w:val="00172474"/>
    <w:rsid w:val="00172BF7"/>
    <w:rsid w:val="00172F02"/>
    <w:rsid w:val="001731FA"/>
    <w:rsid w:val="00173512"/>
    <w:rsid w:val="00173A8A"/>
    <w:rsid w:val="00173D10"/>
    <w:rsid w:val="00174160"/>
    <w:rsid w:val="00175886"/>
    <w:rsid w:val="00175AA0"/>
    <w:rsid w:val="00175F1F"/>
    <w:rsid w:val="001767CC"/>
    <w:rsid w:val="00176B82"/>
    <w:rsid w:val="001775A6"/>
    <w:rsid w:val="00180B1A"/>
    <w:rsid w:val="0018224D"/>
    <w:rsid w:val="00183232"/>
    <w:rsid w:val="001837C9"/>
    <w:rsid w:val="001863A5"/>
    <w:rsid w:val="00187F35"/>
    <w:rsid w:val="00191480"/>
    <w:rsid w:val="00191C61"/>
    <w:rsid w:val="00192D75"/>
    <w:rsid w:val="00193158"/>
    <w:rsid w:val="0019367C"/>
    <w:rsid w:val="001965F1"/>
    <w:rsid w:val="00196A48"/>
    <w:rsid w:val="001973D4"/>
    <w:rsid w:val="00197612"/>
    <w:rsid w:val="00197772"/>
    <w:rsid w:val="00197D31"/>
    <w:rsid w:val="001A0727"/>
    <w:rsid w:val="001A0E22"/>
    <w:rsid w:val="001A307A"/>
    <w:rsid w:val="001A3192"/>
    <w:rsid w:val="001A34EF"/>
    <w:rsid w:val="001A387D"/>
    <w:rsid w:val="001A3CF1"/>
    <w:rsid w:val="001A485D"/>
    <w:rsid w:val="001A4B68"/>
    <w:rsid w:val="001A50B8"/>
    <w:rsid w:val="001A617C"/>
    <w:rsid w:val="001A6C82"/>
    <w:rsid w:val="001A7980"/>
    <w:rsid w:val="001A7D8D"/>
    <w:rsid w:val="001B04AE"/>
    <w:rsid w:val="001B0587"/>
    <w:rsid w:val="001B1F6A"/>
    <w:rsid w:val="001B26AA"/>
    <w:rsid w:val="001B2814"/>
    <w:rsid w:val="001B294D"/>
    <w:rsid w:val="001B2AC2"/>
    <w:rsid w:val="001B3A6D"/>
    <w:rsid w:val="001B4086"/>
    <w:rsid w:val="001B4659"/>
    <w:rsid w:val="001B5B6E"/>
    <w:rsid w:val="001B6EBA"/>
    <w:rsid w:val="001B7389"/>
    <w:rsid w:val="001B77CE"/>
    <w:rsid w:val="001C069D"/>
    <w:rsid w:val="001C0DAC"/>
    <w:rsid w:val="001C15D7"/>
    <w:rsid w:val="001C165B"/>
    <w:rsid w:val="001C2FCF"/>
    <w:rsid w:val="001C32CA"/>
    <w:rsid w:val="001C395D"/>
    <w:rsid w:val="001C3AF0"/>
    <w:rsid w:val="001C3B10"/>
    <w:rsid w:val="001C3E35"/>
    <w:rsid w:val="001C40B4"/>
    <w:rsid w:val="001C41CC"/>
    <w:rsid w:val="001C5196"/>
    <w:rsid w:val="001C647D"/>
    <w:rsid w:val="001C730A"/>
    <w:rsid w:val="001D05A7"/>
    <w:rsid w:val="001D1681"/>
    <w:rsid w:val="001D1B61"/>
    <w:rsid w:val="001D295E"/>
    <w:rsid w:val="001D43C3"/>
    <w:rsid w:val="001D4BBC"/>
    <w:rsid w:val="001D4C7A"/>
    <w:rsid w:val="001D570C"/>
    <w:rsid w:val="001D59A8"/>
    <w:rsid w:val="001D61DC"/>
    <w:rsid w:val="001D67A0"/>
    <w:rsid w:val="001D779F"/>
    <w:rsid w:val="001D7D35"/>
    <w:rsid w:val="001D7D92"/>
    <w:rsid w:val="001E0798"/>
    <w:rsid w:val="001E0824"/>
    <w:rsid w:val="001E09B8"/>
    <w:rsid w:val="001E0EB0"/>
    <w:rsid w:val="001E11E2"/>
    <w:rsid w:val="001E1DA0"/>
    <w:rsid w:val="001E21D3"/>
    <w:rsid w:val="001E23DC"/>
    <w:rsid w:val="001E246A"/>
    <w:rsid w:val="001E4156"/>
    <w:rsid w:val="001E4E63"/>
    <w:rsid w:val="001E5B6F"/>
    <w:rsid w:val="001E6D15"/>
    <w:rsid w:val="001E6EF9"/>
    <w:rsid w:val="001E735A"/>
    <w:rsid w:val="001E7477"/>
    <w:rsid w:val="001F0618"/>
    <w:rsid w:val="001F0E35"/>
    <w:rsid w:val="001F0F3B"/>
    <w:rsid w:val="001F1700"/>
    <w:rsid w:val="001F18E3"/>
    <w:rsid w:val="001F392B"/>
    <w:rsid w:val="001F3E61"/>
    <w:rsid w:val="001F3F6A"/>
    <w:rsid w:val="001F433B"/>
    <w:rsid w:val="001F6327"/>
    <w:rsid w:val="0020090C"/>
    <w:rsid w:val="00201C93"/>
    <w:rsid w:val="00201F63"/>
    <w:rsid w:val="00204300"/>
    <w:rsid w:val="00204E52"/>
    <w:rsid w:val="00206494"/>
    <w:rsid w:val="0020689C"/>
    <w:rsid w:val="00207BD9"/>
    <w:rsid w:val="0021000D"/>
    <w:rsid w:val="00210CB9"/>
    <w:rsid w:val="00210EB4"/>
    <w:rsid w:val="002113D3"/>
    <w:rsid w:val="00211A2B"/>
    <w:rsid w:val="00211B42"/>
    <w:rsid w:val="00212124"/>
    <w:rsid w:val="00212862"/>
    <w:rsid w:val="00212A6D"/>
    <w:rsid w:val="00212E53"/>
    <w:rsid w:val="0021372B"/>
    <w:rsid w:val="0021374D"/>
    <w:rsid w:val="002137F6"/>
    <w:rsid w:val="0021405C"/>
    <w:rsid w:val="00214082"/>
    <w:rsid w:val="0021493A"/>
    <w:rsid w:val="0021512F"/>
    <w:rsid w:val="00215EBA"/>
    <w:rsid w:val="00216569"/>
    <w:rsid w:val="0021789E"/>
    <w:rsid w:val="00220E30"/>
    <w:rsid w:val="00221620"/>
    <w:rsid w:val="00223C24"/>
    <w:rsid w:val="002243CE"/>
    <w:rsid w:val="002249BF"/>
    <w:rsid w:val="00224A11"/>
    <w:rsid w:val="00224F5E"/>
    <w:rsid w:val="00225CEE"/>
    <w:rsid w:val="00226125"/>
    <w:rsid w:val="002261F4"/>
    <w:rsid w:val="002264EE"/>
    <w:rsid w:val="00231F66"/>
    <w:rsid w:val="002320BE"/>
    <w:rsid w:val="00232647"/>
    <w:rsid w:val="0023321B"/>
    <w:rsid w:val="0023328A"/>
    <w:rsid w:val="0023365B"/>
    <w:rsid w:val="00233B08"/>
    <w:rsid w:val="002347AD"/>
    <w:rsid w:val="0023488E"/>
    <w:rsid w:val="00235726"/>
    <w:rsid w:val="00235C0C"/>
    <w:rsid w:val="0023716D"/>
    <w:rsid w:val="002408B7"/>
    <w:rsid w:val="00240ADB"/>
    <w:rsid w:val="00243DEB"/>
    <w:rsid w:val="00243FF3"/>
    <w:rsid w:val="0024522F"/>
    <w:rsid w:val="002461E2"/>
    <w:rsid w:val="002467BC"/>
    <w:rsid w:val="00246C91"/>
    <w:rsid w:val="00247AB7"/>
    <w:rsid w:val="00247FF1"/>
    <w:rsid w:val="0025007D"/>
    <w:rsid w:val="00251A2E"/>
    <w:rsid w:val="0025459D"/>
    <w:rsid w:val="00255E43"/>
    <w:rsid w:val="00256935"/>
    <w:rsid w:val="00256D1F"/>
    <w:rsid w:val="00256D51"/>
    <w:rsid w:val="002570D0"/>
    <w:rsid w:val="00261593"/>
    <w:rsid w:val="00261673"/>
    <w:rsid w:val="00262239"/>
    <w:rsid w:val="002628C3"/>
    <w:rsid w:val="00262942"/>
    <w:rsid w:val="00262ED4"/>
    <w:rsid w:val="00263113"/>
    <w:rsid w:val="00263E95"/>
    <w:rsid w:val="00264668"/>
    <w:rsid w:val="002650BF"/>
    <w:rsid w:val="0026522F"/>
    <w:rsid w:val="002655C7"/>
    <w:rsid w:val="00265636"/>
    <w:rsid w:val="00266AAC"/>
    <w:rsid w:val="00266E5B"/>
    <w:rsid w:val="002676C5"/>
    <w:rsid w:val="00267E5E"/>
    <w:rsid w:val="00270B47"/>
    <w:rsid w:val="00270ED5"/>
    <w:rsid w:val="00271AD4"/>
    <w:rsid w:val="00271DD2"/>
    <w:rsid w:val="00271F20"/>
    <w:rsid w:val="00272405"/>
    <w:rsid w:val="0027380E"/>
    <w:rsid w:val="0027403A"/>
    <w:rsid w:val="00274DB9"/>
    <w:rsid w:val="00275EE4"/>
    <w:rsid w:val="0027604E"/>
    <w:rsid w:val="00276F5A"/>
    <w:rsid w:val="00277411"/>
    <w:rsid w:val="00277597"/>
    <w:rsid w:val="0027761C"/>
    <w:rsid w:val="00277FDD"/>
    <w:rsid w:val="0028037E"/>
    <w:rsid w:val="002814F2"/>
    <w:rsid w:val="0028362C"/>
    <w:rsid w:val="0028369E"/>
    <w:rsid w:val="002844B4"/>
    <w:rsid w:val="0028547D"/>
    <w:rsid w:val="002859BF"/>
    <w:rsid w:val="00286124"/>
    <w:rsid w:val="00286F34"/>
    <w:rsid w:val="00290056"/>
    <w:rsid w:val="00290517"/>
    <w:rsid w:val="00291A29"/>
    <w:rsid w:val="002924CD"/>
    <w:rsid w:val="00292BD0"/>
    <w:rsid w:val="002931FB"/>
    <w:rsid w:val="00293625"/>
    <w:rsid w:val="0029388A"/>
    <w:rsid w:val="00293CBB"/>
    <w:rsid w:val="0029410F"/>
    <w:rsid w:val="00294485"/>
    <w:rsid w:val="002950BC"/>
    <w:rsid w:val="00296224"/>
    <w:rsid w:val="00296CD6"/>
    <w:rsid w:val="00296DB6"/>
    <w:rsid w:val="00297AC4"/>
    <w:rsid w:val="002A03FE"/>
    <w:rsid w:val="002A178B"/>
    <w:rsid w:val="002A1A75"/>
    <w:rsid w:val="002A2D88"/>
    <w:rsid w:val="002A5004"/>
    <w:rsid w:val="002A5479"/>
    <w:rsid w:val="002A5E39"/>
    <w:rsid w:val="002A620D"/>
    <w:rsid w:val="002A6278"/>
    <w:rsid w:val="002A6E7E"/>
    <w:rsid w:val="002A732A"/>
    <w:rsid w:val="002A742A"/>
    <w:rsid w:val="002A7523"/>
    <w:rsid w:val="002A7634"/>
    <w:rsid w:val="002A7708"/>
    <w:rsid w:val="002A7A52"/>
    <w:rsid w:val="002A7EE9"/>
    <w:rsid w:val="002B0FD9"/>
    <w:rsid w:val="002B1CDD"/>
    <w:rsid w:val="002B2B65"/>
    <w:rsid w:val="002B309A"/>
    <w:rsid w:val="002B38E8"/>
    <w:rsid w:val="002B409C"/>
    <w:rsid w:val="002B44B8"/>
    <w:rsid w:val="002B4F52"/>
    <w:rsid w:val="002B56E9"/>
    <w:rsid w:val="002B57F0"/>
    <w:rsid w:val="002B6F82"/>
    <w:rsid w:val="002B7972"/>
    <w:rsid w:val="002B7B6F"/>
    <w:rsid w:val="002B7E18"/>
    <w:rsid w:val="002C06B9"/>
    <w:rsid w:val="002C0944"/>
    <w:rsid w:val="002C118A"/>
    <w:rsid w:val="002C1836"/>
    <w:rsid w:val="002C1F2D"/>
    <w:rsid w:val="002C22FA"/>
    <w:rsid w:val="002C26FE"/>
    <w:rsid w:val="002C2CF1"/>
    <w:rsid w:val="002C2D40"/>
    <w:rsid w:val="002C302E"/>
    <w:rsid w:val="002C3F8B"/>
    <w:rsid w:val="002C468F"/>
    <w:rsid w:val="002C48CA"/>
    <w:rsid w:val="002C6587"/>
    <w:rsid w:val="002D0ABE"/>
    <w:rsid w:val="002D12F6"/>
    <w:rsid w:val="002D2A0E"/>
    <w:rsid w:val="002D2D45"/>
    <w:rsid w:val="002D3050"/>
    <w:rsid w:val="002D30BC"/>
    <w:rsid w:val="002D31E1"/>
    <w:rsid w:val="002D3413"/>
    <w:rsid w:val="002D366B"/>
    <w:rsid w:val="002D3CF0"/>
    <w:rsid w:val="002D4141"/>
    <w:rsid w:val="002D4C86"/>
    <w:rsid w:val="002D55BA"/>
    <w:rsid w:val="002D5A6A"/>
    <w:rsid w:val="002D62A7"/>
    <w:rsid w:val="002D6BC0"/>
    <w:rsid w:val="002D73BB"/>
    <w:rsid w:val="002D7A58"/>
    <w:rsid w:val="002D7C0A"/>
    <w:rsid w:val="002D7CBD"/>
    <w:rsid w:val="002E107A"/>
    <w:rsid w:val="002E18E5"/>
    <w:rsid w:val="002E1B82"/>
    <w:rsid w:val="002E2573"/>
    <w:rsid w:val="002E2758"/>
    <w:rsid w:val="002E389F"/>
    <w:rsid w:val="002E3AD7"/>
    <w:rsid w:val="002E4F85"/>
    <w:rsid w:val="002E4FE9"/>
    <w:rsid w:val="002E524B"/>
    <w:rsid w:val="002E53C2"/>
    <w:rsid w:val="002E612E"/>
    <w:rsid w:val="002E67AB"/>
    <w:rsid w:val="002E6CD5"/>
    <w:rsid w:val="002E6D09"/>
    <w:rsid w:val="002E7490"/>
    <w:rsid w:val="002E7E85"/>
    <w:rsid w:val="002F00B5"/>
    <w:rsid w:val="002F0243"/>
    <w:rsid w:val="002F226A"/>
    <w:rsid w:val="002F27B9"/>
    <w:rsid w:val="002F486E"/>
    <w:rsid w:val="002F49F0"/>
    <w:rsid w:val="002F5960"/>
    <w:rsid w:val="002F630A"/>
    <w:rsid w:val="002F6385"/>
    <w:rsid w:val="002F6AB7"/>
    <w:rsid w:val="002F6E1C"/>
    <w:rsid w:val="002F7239"/>
    <w:rsid w:val="002F75CA"/>
    <w:rsid w:val="002F77DE"/>
    <w:rsid w:val="0030043C"/>
    <w:rsid w:val="00300A8A"/>
    <w:rsid w:val="00301440"/>
    <w:rsid w:val="00301822"/>
    <w:rsid w:val="00301BC7"/>
    <w:rsid w:val="00304562"/>
    <w:rsid w:val="00305762"/>
    <w:rsid w:val="00306490"/>
    <w:rsid w:val="0030676B"/>
    <w:rsid w:val="00306C14"/>
    <w:rsid w:val="00307807"/>
    <w:rsid w:val="003104CE"/>
    <w:rsid w:val="00310ED3"/>
    <w:rsid w:val="0031132D"/>
    <w:rsid w:val="00311622"/>
    <w:rsid w:val="003118EC"/>
    <w:rsid w:val="00311F86"/>
    <w:rsid w:val="00312DE8"/>
    <w:rsid w:val="003144A8"/>
    <w:rsid w:val="00314B2C"/>
    <w:rsid w:val="003152D7"/>
    <w:rsid w:val="00315763"/>
    <w:rsid w:val="00316852"/>
    <w:rsid w:val="00316B74"/>
    <w:rsid w:val="003201AF"/>
    <w:rsid w:val="0032111E"/>
    <w:rsid w:val="00321432"/>
    <w:rsid w:val="00321663"/>
    <w:rsid w:val="0032303B"/>
    <w:rsid w:val="00323B77"/>
    <w:rsid w:val="00323C2D"/>
    <w:rsid w:val="0032651B"/>
    <w:rsid w:val="00326AA1"/>
    <w:rsid w:val="00327069"/>
    <w:rsid w:val="003274C8"/>
    <w:rsid w:val="00327F9F"/>
    <w:rsid w:val="00330165"/>
    <w:rsid w:val="00330315"/>
    <w:rsid w:val="00330B46"/>
    <w:rsid w:val="00330FD9"/>
    <w:rsid w:val="0033290B"/>
    <w:rsid w:val="00332AEC"/>
    <w:rsid w:val="003331B9"/>
    <w:rsid w:val="0033362C"/>
    <w:rsid w:val="00333655"/>
    <w:rsid w:val="0033398D"/>
    <w:rsid w:val="00334675"/>
    <w:rsid w:val="00334C37"/>
    <w:rsid w:val="00335220"/>
    <w:rsid w:val="00335552"/>
    <w:rsid w:val="003358ED"/>
    <w:rsid w:val="00337233"/>
    <w:rsid w:val="00337F93"/>
    <w:rsid w:val="00340202"/>
    <w:rsid w:val="0034021C"/>
    <w:rsid w:val="0034059A"/>
    <w:rsid w:val="00340A94"/>
    <w:rsid w:val="00342786"/>
    <w:rsid w:val="00342F11"/>
    <w:rsid w:val="003435F8"/>
    <w:rsid w:val="00344AC4"/>
    <w:rsid w:val="00344C10"/>
    <w:rsid w:val="00345468"/>
    <w:rsid w:val="0034586F"/>
    <w:rsid w:val="00345E92"/>
    <w:rsid w:val="0034684C"/>
    <w:rsid w:val="00346A1A"/>
    <w:rsid w:val="00347793"/>
    <w:rsid w:val="00350635"/>
    <w:rsid w:val="00350CEA"/>
    <w:rsid w:val="003516D3"/>
    <w:rsid w:val="00351D63"/>
    <w:rsid w:val="00352BF0"/>
    <w:rsid w:val="003536B8"/>
    <w:rsid w:val="003537FC"/>
    <w:rsid w:val="003539EE"/>
    <w:rsid w:val="00353F73"/>
    <w:rsid w:val="00354550"/>
    <w:rsid w:val="003559B6"/>
    <w:rsid w:val="003559B8"/>
    <w:rsid w:val="0035610C"/>
    <w:rsid w:val="0035630D"/>
    <w:rsid w:val="00356891"/>
    <w:rsid w:val="0035713D"/>
    <w:rsid w:val="0036055A"/>
    <w:rsid w:val="00360B15"/>
    <w:rsid w:val="00361496"/>
    <w:rsid w:val="00364B8A"/>
    <w:rsid w:val="003653DB"/>
    <w:rsid w:val="003653F8"/>
    <w:rsid w:val="0036583D"/>
    <w:rsid w:val="00365C5C"/>
    <w:rsid w:val="003668D5"/>
    <w:rsid w:val="00366E6F"/>
    <w:rsid w:val="00367857"/>
    <w:rsid w:val="00367D08"/>
    <w:rsid w:val="0037006D"/>
    <w:rsid w:val="00371BB7"/>
    <w:rsid w:val="00371FC3"/>
    <w:rsid w:val="003723F7"/>
    <w:rsid w:val="00372C07"/>
    <w:rsid w:val="00372FB8"/>
    <w:rsid w:val="003732B4"/>
    <w:rsid w:val="00373AC0"/>
    <w:rsid w:val="003750D8"/>
    <w:rsid w:val="00375354"/>
    <w:rsid w:val="00375637"/>
    <w:rsid w:val="00375870"/>
    <w:rsid w:val="00376AC2"/>
    <w:rsid w:val="00377311"/>
    <w:rsid w:val="0037743D"/>
    <w:rsid w:val="003801FE"/>
    <w:rsid w:val="00380872"/>
    <w:rsid w:val="00380EE4"/>
    <w:rsid w:val="00381EE3"/>
    <w:rsid w:val="0038202B"/>
    <w:rsid w:val="00383993"/>
    <w:rsid w:val="00383E16"/>
    <w:rsid w:val="00385195"/>
    <w:rsid w:val="003856A8"/>
    <w:rsid w:val="00385C7A"/>
    <w:rsid w:val="003861DF"/>
    <w:rsid w:val="0038639A"/>
    <w:rsid w:val="003863BC"/>
    <w:rsid w:val="0038652F"/>
    <w:rsid w:val="0038696C"/>
    <w:rsid w:val="00386A2C"/>
    <w:rsid w:val="003878B2"/>
    <w:rsid w:val="003911AC"/>
    <w:rsid w:val="00391227"/>
    <w:rsid w:val="00392CBE"/>
    <w:rsid w:val="003932EA"/>
    <w:rsid w:val="00393C26"/>
    <w:rsid w:val="00393EFE"/>
    <w:rsid w:val="0039406B"/>
    <w:rsid w:val="00394131"/>
    <w:rsid w:val="00394436"/>
    <w:rsid w:val="003945DC"/>
    <w:rsid w:val="00394E61"/>
    <w:rsid w:val="0039516A"/>
    <w:rsid w:val="00395E3C"/>
    <w:rsid w:val="00397431"/>
    <w:rsid w:val="003A009F"/>
    <w:rsid w:val="003A03A1"/>
    <w:rsid w:val="003A062D"/>
    <w:rsid w:val="003A0DC6"/>
    <w:rsid w:val="003A19C6"/>
    <w:rsid w:val="003A1BD4"/>
    <w:rsid w:val="003A2457"/>
    <w:rsid w:val="003A2C39"/>
    <w:rsid w:val="003A3352"/>
    <w:rsid w:val="003A37E0"/>
    <w:rsid w:val="003A3D29"/>
    <w:rsid w:val="003A3F91"/>
    <w:rsid w:val="003A42FD"/>
    <w:rsid w:val="003A61F1"/>
    <w:rsid w:val="003A661B"/>
    <w:rsid w:val="003A7F67"/>
    <w:rsid w:val="003B0B44"/>
    <w:rsid w:val="003B13A8"/>
    <w:rsid w:val="003B220F"/>
    <w:rsid w:val="003B2B30"/>
    <w:rsid w:val="003B2CDB"/>
    <w:rsid w:val="003B2E2C"/>
    <w:rsid w:val="003B3D10"/>
    <w:rsid w:val="003B461E"/>
    <w:rsid w:val="003B49EA"/>
    <w:rsid w:val="003B5599"/>
    <w:rsid w:val="003B5676"/>
    <w:rsid w:val="003B589B"/>
    <w:rsid w:val="003B6C52"/>
    <w:rsid w:val="003B716C"/>
    <w:rsid w:val="003B723D"/>
    <w:rsid w:val="003B763A"/>
    <w:rsid w:val="003B7EEC"/>
    <w:rsid w:val="003B7F08"/>
    <w:rsid w:val="003C0FCA"/>
    <w:rsid w:val="003C1B41"/>
    <w:rsid w:val="003C246E"/>
    <w:rsid w:val="003C275A"/>
    <w:rsid w:val="003C297E"/>
    <w:rsid w:val="003C31C8"/>
    <w:rsid w:val="003C3679"/>
    <w:rsid w:val="003C3976"/>
    <w:rsid w:val="003C3BA4"/>
    <w:rsid w:val="003C3C8E"/>
    <w:rsid w:val="003C4093"/>
    <w:rsid w:val="003C427A"/>
    <w:rsid w:val="003C49D2"/>
    <w:rsid w:val="003C4E24"/>
    <w:rsid w:val="003C5000"/>
    <w:rsid w:val="003C5C44"/>
    <w:rsid w:val="003C67EF"/>
    <w:rsid w:val="003C6F0E"/>
    <w:rsid w:val="003C7555"/>
    <w:rsid w:val="003C775E"/>
    <w:rsid w:val="003C78F8"/>
    <w:rsid w:val="003D0BA6"/>
    <w:rsid w:val="003D1490"/>
    <w:rsid w:val="003D158F"/>
    <w:rsid w:val="003D1753"/>
    <w:rsid w:val="003D406D"/>
    <w:rsid w:val="003D564B"/>
    <w:rsid w:val="003D5BBC"/>
    <w:rsid w:val="003D6017"/>
    <w:rsid w:val="003D6118"/>
    <w:rsid w:val="003D6513"/>
    <w:rsid w:val="003D78AE"/>
    <w:rsid w:val="003E005C"/>
    <w:rsid w:val="003E0668"/>
    <w:rsid w:val="003E126B"/>
    <w:rsid w:val="003E1327"/>
    <w:rsid w:val="003E1463"/>
    <w:rsid w:val="003E246B"/>
    <w:rsid w:val="003E2C22"/>
    <w:rsid w:val="003E33A7"/>
    <w:rsid w:val="003E3A03"/>
    <w:rsid w:val="003E3E7C"/>
    <w:rsid w:val="003E4775"/>
    <w:rsid w:val="003E56AA"/>
    <w:rsid w:val="003E5C7C"/>
    <w:rsid w:val="003E5D4B"/>
    <w:rsid w:val="003E5D75"/>
    <w:rsid w:val="003E655E"/>
    <w:rsid w:val="003F0425"/>
    <w:rsid w:val="003F1304"/>
    <w:rsid w:val="003F15AD"/>
    <w:rsid w:val="003F1B5D"/>
    <w:rsid w:val="003F1EDE"/>
    <w:rsid w:val="003F2751"/>
    <w:rsid w:val="003F2CF4"/>
    <w:rsid w:val="003F3C29"/>
    <w:rsid w:val="003F45A5"/>
    <w:rsid w:val="003F4665"/>
    <w:rsid w:val="003F5101"/>
    <w:rsid w:val="003F5BA1"/>
    <w:rsid w:val="003F6893"/>
    <w:rsid w:val="003F6B0F"/>
    <w:rsid w:val="003F7035"/>
    <w:rsid w:val="003F7133"/>
    <w:rsid w:val="00402377"/>
    <w:rsid w:val="004033B7"/>
    <w:rsid w:val="004041AD"/>
    <w:rsid w:val="004046AB"/>
    <w:rsid w:val="00404C35"/>
    <w:rsid w:val="00405038"/>
    <w:rsid w:val="00405C51"/>
    <w:rsid w:val="0040648A"/>
    <w:rsid w:val="004073DE"/>
    <w:rsid w:val="0040754E"/>
    <w:rsid w:val="00407C63"/>
    <w:rsid w:val="00407EB2"/>
    <w:rsid w:val="004101AB"/>
    <w:rsid w:val="00411089"/>
    <w:rsid w:val="00411292"/>
    <w:rsid w:val="004117DC"/>
    <w:rsid w:val="004119E9"/>
    <w:rsid w:val="00411D65"/>
    <w:rsid w:val="0041220E"/>
    <w:rsid w:val="00412A4E"/>
    <w:rsid w:val="0041307F"/>
    <w:rsid w:val="0041322C"/>
    <w:rsid w:val="004133DC"/>
    <w:rsid w:val="004142F6"/>
    <w:rsid w:val="00414412"/>
    <w:rsid w:val="004146C5"/>
    <w:rsid w:val="004151C9"/>
    <w:rsid w:val="004153DC"/>
    <w:rsid w:val="00415A43"/>
    <w:rsid w:val="00416310"/>
    <w:rsid w:val="004167EA"/>
    <w:rsid w:val="00416F2F"/>
    <w:rsid w:val="00417176"/>
    <w:rsid w:val="00417519"/>
    <w:rsid w:val="004203B8"/>
    <w:rsid w:val="004209CB"/>
    <w:rsid w:val="00420A6F"/>
    <w:rsid w:val="00420C5D"/>
    <w:rsid w:val="0042168B"/>
    <w:rsid w:val="0042169F"/>
    <w:rsid w:val="00422A26"/>
    <w:rsid w:val="004230AA"/>
    <w:rsid w:val="00424005"/>
    <w:rsid w:val="00424997"/>
    <w:rsid w:val="004252F5"/>
    <w:rsid w:val="00425C7E"/>
    <w:rsid w:val="00426ED5"/>
    <w:rsid w:val="00427812"/>
    <w:rsid w:val="00431713"/>
    <w:rsid w:val="00431802"/>
    <w:rsid w:val="00432E39"/>
    <w:rsid w:val="00433417"/>
    <w:rsid w:val="004336BB"/>
    <w:rsid w:val="00433994"/>
    <w:rsid w:val="00434DC3"/>
    <w:rsid w:val="00435AB9"/>
    <w:rsid w:val="004361EC"/>
    <w:rsid w:val="0043637C"/>
    <w:rsid w:val="004407E6"/>
    <w:rsid w:val="0044174D"/>
    <w:rsid w:val="00442159"/>
    <w:rsid w:val="00442A57"/>
    <w:rsid w:val="004433DD"/>
    <w:rsid w:val="004437CC"/>
    <w:rsid w:val="00443AC1"/>
    <w:rsid w:val="00444677"/>
    <w:rsid w:val="00445665"/>
    <w:rsid w:val="00446FFD"/>
    <w:rsid w:val="0044745C"/>
    <w:rsid w:val="00447E7E"/>
    <w:rsid w:val="00450024"/>
    <w:rsid w:val="00450351"/>
    <w:rsid w:val="004515BC"/>
    <w:rsid w:val="00451A3C"/>
    <w:rsid w:val="00452DC4"/>
    <w:rsid w:val="00453054"/>
    <w:rsid w:val="00453751"/>
    <w:rsid w:val="00453A16"/>
    <w:rsid w:val="0045480E"/>
    <w:rsid w:val="0045490F"/>
    <w:rsid w:val="004549BC"/>
    <w:rsid w:val="004554B1"/>
    <w:rsid w:val="00460DB8"/>
    <w:rsid w:val="00460EA7"/>
    <w:rsid w:val="00460FBB"/>
    <w:rsid w:val="004611F4"/>
    <w:rsid w:val="00462161"/>
    <w:rsid w:val="00462741"/>
    <w:rsid w:val="0046370C"/>
    <w:rsid w:val="00463A63"/>
    <w:rsid w:val="00464016"/>
    <w:rsid w:val="00464A91"/>
    <w:rsid w:val="00464E1C"/>
    <w:rsid w:val="00465066"/>
    <w:rsid w:val="004651AD"/>
    <w:rsid w:val="004653A7"/>
    <w:rsid w:val="00465870"/>
    <w:rsid w:val="0046587F"/>
    <w:rsid w:val="00466268"/>
    <w:rsid w:val="004666DB"/>
    <w:rsid w:val="004667B6"/>
    <w:rsid w:val="004702A6"/>
    <w:rsid w:val="0047120F"/>
    <w:rsid w:val="004716E0"/>
    <w:rsid w:val="00471E42"/>
    <w:rsid w:val="004734BB"/>
    <w:rsid w:val="00473704"/>
    <w:rsid w:val="00473B3F"/>
    <w:rsid w:val="00474DE4"/>
    <w:rsid w:val="00475A60"/>
    <w:rsid w:val="00475C3E"/>
    <w:rsid w:val="00475C52"/>
    <w:rsid w:val="00477F70"/>
    <w:rsid w:val="0048032F"/>
    <w:rsid w:val="00481793"/>
    <w:rsid w:val="0048306B"/>
    <w:rsid w:val="00483A4F"/>
    <w:rsid w:val="00484331"/>
    <w:rsid w:val="00484DD7"/>
    <w:rsid w:val="0048548C"/>
    <w:rsid w:val="004854BD"/>
    <w:rsid w:val="00485B20"/>
    <w:rsid w:val="00485BDB"/>
    <w:rsid w:val="00486032"/>
    <w:rsid w:val="00486A60"/>
    <w:rsid w:val="00487755"/>
    <w:rsid w:val="00490090"/>
    <w:rsid w:val="00491549"/>
    <w:rsid w:val="00491728"/>
    <w:rsid w:val="00491D4B"/>
    <w:rsid w:val="00492066"/>
    <w:rsid w:val="004943E9"/>
    <w:rsid w:val="00494800"/>
    <w:rsid w:val="00494D15"/>
    <w:rsid w:val="004972FA"/>
    <w:rsid w:val="004A0272"/>
    <w:rsid w:val="004A0484"/>
    <w:rsid w:val="004A0526"/>
    <w:rsid w:val="004A1005"/>
    <w:rsid w:val="004A154D"/>
    <w:rsid w:val="004A15D8"/>
    <w:rsid w:val="004A231E"/>
    <w:rsid w:val="004A2558"/>
    <w:rsid w:val="004A2816"/>
    <w:rsid w:val="004A2AA7"/>
    <w:rsid w:val="004A2D6E"/>
    <w:rsid w:val="004A30D2"/>
    <w:rsid w:val="004A3525"/>
    <w:rsid w:val="004A3CEF"/>
    <w:rsid w:val="004A610E"/>
    <w:rsid w:val="004A618C"/>
    <w:rsid w:val="004A7509"/>
    <w:rsid w:val="004A76DF"/>
    <w:rsid w:val="004A76FA"/>
    <w:rsid w:val="004B0493"/>
    <w:rsid w:val="004B0AB9"/>
    <w:rsid w:val="004B124D"/>
    <w:rsid w:val="004B1B12"/>
    <w:rsid w:val="004B3377"/>
    <w:rsid w:val="004B38CD"/>
    <w:rsid w:val="004B4586"/>
    <w:rsid w:val="004B4F85"/>
    <w:rsid w:val="004B5440"/>
    <w:rsid w:val="004B57FE"/>
    <w:rsid w:val="004B6127"/>
    <w:rsid w:val="004B6305"/>
    <w:rsid w:val="004B636E"/>
    <w:rsid w:val="004B6C78"/>
    <w:rsid w:val="004B79A2"/>
    <w:rsid w:val="004C260C"/>
    <w:rsid w:val="004C27FB"/>
    <w:rsid w:val="004C2EDE"/>
    <w:rsid w:val="004C4482"/>
    <w:rsid w:val="004C5645"/>
    <w:rsid w:val="004C5C3C"/>
    <w:rsid w:val="004C5F89"/>
    <w:rsid w:val="004C6817"/>
    <w:rsid w:val="004C6CBE"/>
    <w:rsid w:val="004C6DA6"/>
    <w:rsid w:val="004C6EAF"/>
    <w:rsid w:val="004C7341"/>
    <w:rsid w:val="004C74AE"/>
    <w:rsid w:val="004C7D1C"/>
    <w:rsid w:val="004C7DFF"/>
    <w:rsid w:val="004D0170"/>
    <w:rsid w:val="004D0A8B"/>
    <w:rsid w:val="004D10B4"/>
    <w:rsid w:val="004D177D"/>
    <w:rsid w:val="004D19E9"/>
    <w:rsid w:val="004D1A34"/>
    <w:rsid w:val="004D22EF"/>
    <w:rsid w:val="004D234D"/>
    <w:rsid w:val="004D2E70"/>
    <w:rsid w:val="004D350D"/>
    <w:rsid w:val="004D431A"/>
    <w:rsid w:val="004D524B"/>
    <w:rsid w:val="004D62C9"/>
    <w:rsid w:val="004D68D1"/>
    <w:rsid w:val="004D6DA6"/>
    <w:rsid w:val="004E0EE8"/>
    <w:rsid w:val="004E1A4D"/>
    <w:rsid w:val="004E1FA2"/>
    <w:rsid w:val="004E2308"/>
    <w:rsid w:val="004E237B"/>
    <w:rsid w:val="004E2954"/>
    <w:rsid w:val="004E2D07"/>
    <w:rsid w:val="004E4395"/>
    <w:rsid w:val="004E575B"/>
    <w:rsid w:val="004E58BF"/>
    <w:rsid w:val="004E6644"/>
    <w:rsid w:val="004E68F9"/>
    <w:rsid w:val="004E6968"/>
    <w:rsid w:val="004E6F9F"/>
    <w:rsid w:val="004F02FE"/>
    <w:rsid w:val="004F0B0E"/>
    <w:rsid w:val="004F0B82"/>
    <w:rsid w:val="004F118B"/>
    <w:rsid w:val="004F199E"/>
    <w:rsid w:val="004F20CB"/>
    <w:rsid w:val="004F3723"/>
    <w:rsid w:val="004F3E04"/>
    <w:rsid w:val="004F40C1"/>
    <w:rsid w:val="004F4536"/>
    <w:rsid w:val="004F4912"/>
    <w:rsid w:val="004F4A5B"/>
    <w:rsid w:val="004F4C91"/>
    <w:rsid w:val="004F4D83"/>
    <w:rsid w:val="004F5543"/>
    <w:rsid w:val="004F6B56"/>
    <w:rsid w:val="004F6CEF"/>
    <w:rsid w:val="004F6E93"/>
    <w:rsid w:val="004F7277"/>
    <w:rsid w:val="004F72AE"/>
    <w:rsid w:val="004F7985"/>
    <w:rsid w:val="005010B2"/>
    <w:rsid w:val="005010B9"/>
    <w:rsid w:val="0050166E"/>
    <w:rsid w:val="00501F15"/>
    <w:rsid w:val="00503736"/>
    <w:rsid w:val="00504FF8"/>
    <w:rsid w:val="0050603C"/>
    <w:rsid w:val="0050695D"/>
    <w:rsid w:val="00506CDF"/>
    <w:rsid w:val="00507A01"/>
    <w:rsid w:val="00510A3A"/>
    <w:rsid w:val="0051180E"/>
    <w:rsid w:val="005118B5"/>
    <w:rsid w:val="00512667"/>
    <w:rsid w:val="0051296D"/>
    <w:rsid w:val="005139F3"/>
    <w:rsid w:val="0051471E"/>
    <w:rsid w:val="00515A3B"/>
    <w:rsid w:val="00515F1E"/>
    <w:rsid w:val="005163BA"/>
    <w:rsid w:val="00516A22"/>
    <w:rsid w:val="00516B02"/>
    <w:rsid w:val="0052060F"/>
    <w:rsid w:val="005214C5"/>
    <w:rsid w:val="00521656"/>
    <w:rsid w:val="00521770"/>
    <w:rsid w:val="00522138"/>
    <w:rsid w:val="005228C4"/>
    <w:rsid w:val="005229E7"/>
    <w:rsid w:val="00522C15"/>
    <w:rsid w:val="00522F40"/>
    <w:rsid w:val="0052512D"/>
    <w:rsid w:val="00525269"/>
    <w:rsid w:val="00525AC7"/>
    <w:rsid w:val="00525FF8"/>
    <w:rsid w:val="0052759F"/>
    <w:rsid w:val="00527A9A"/>
    <w:rsid w:val="00527CBD"/>
    <w:rsid w:val="00530B53"/>
    <w:rsid w:val="005312B3"/>
    <w:rsid w:val="005313B1"/>
    <w:rsid w:val="00531670"/>
    <w:rsid w:val="00532971"/>
    <w:rsid w:val="005330E3"/>
    <w:rsid w:val="00533328"/>
    <w:rsid w:val="0053399A"/>
    <w:rsid w:val="00535D78"/>
    <w:rsid w:val="0053649E"/>
    <w:rsid w:val="00537233"/>
    <w:rsid w:val="00537425"/>
    <w:rsid w:val="00537812"/>
    <w:rsid w:val="00540905"/>
    <w:rsid w:val="00540F0D"/>
    <w:rsid w:val="00541120"/>
    <w:rsid w:val="00541E73"/>
    <w:rsid w:val="00542582"/>
    <w:rsid w:val="00544AFD"/>
    <w:rsid w:val="0054552F"/>
    <w:rsid w:val="00545C8C"/>
    <w:rsid w:val="00546576"/>
    <w:rsid w:val="00546E9A"/>
    <w:rsid w:val="005470BF"/>
    <w:rsid w:val="005478FE"/>
    <w:rsid w:val="00547CDC"/>
    <w:rsid w:val="00547D4C"/>
    <w:rsid w:val="00550148"/>
    <w:rsid w:val="00550A70"/>
    <w:rsid w:val="00552066"/>
    <w:rsid w:val="00552C53"/>
    <w:rsid w:val="00554264"/>
    <w:rsid w:val="00554CA6"/>
    <w:rsid w:val="00555B79"/>
    <w:rsid w:val="005564E6"/>
    <w:rsid w:val="00557288"/>
    <w:rsid w:val="00557979"/>
    <w:rsid w:val="005608EE"/>
    <w:rsid w:val="00560BBB"/>
    <w:rsid w:val="00560E40"/>
    <w:rsid w:val="00560FEA"/>
    <w:rsid w:val="00561245"/>
    <w:rsid w:val="005624BD"/>
    <w:rsid w:val="0056283F"/>
    <w:rsid w:val="00562F5E"/>
    <w:rsid w:val="0056353D"/>
    <w:rsid w:val="005635EE"/>
    <w:rsid w:val="00563636"/>
    <w:rsid w:val="00563B01"/>
    <w:rsid w:val="00563E9E"/>
    <w:rsid w:val="005646C5"/>
    <w:rsid w:val="005646CC"/>
    <w:rsid w:val="00565096"/>
    <w:rsid w:val="0056556C"/>
    <w:rsid w:val="0056585B"/>
    <w:rsid w:val="00566408"/>
    <w:rsid w:val="00566CAD"/>
    <w:rsid w:val="00567224"/>
    <w:rsid w:val="005677E7"/>
    <w:rsid w:val="00567836"/>
    <w:rsid w:val="005712FB"/>
    <w:rsid w:val="0057272E"/>
    <w:rsid w:val="005727D8"/>
    <w:rsid w:val="00572DB5"/>
    <w:rsid w:val="00572EC9"/>
    <w:rsid w:val="00572F64"/>
    <w:rsid w:val="0057318A"/>
    <w:rsid w:val="00573284"/>
    <w:rsid w:val="0057346A"/>
    <w:rsid w:val="00573DC0"/>
    <w:rsid w:val="00574588"/>
    <w:rsid w:val="005763A4"/>
    <w:rsid w:val="005765FC"/>
    <w:rsid w:val="005802AD"/>
    <w:rsid w:val="00580B44"/>
    <w:rsid w:val="005811BF"/>
    <w:rsid w:val="005815C8"/>
    <w:rsid w:val="0058285D"/>
    <w:rsid w:val="00582DB7"/>
    <w:rsid w:val="00584C9E"/>
    <w:rsid w:val="0058624B"/>
    <w:rsid w:val="0058758F"/>
    <w:rsid w:val="00587B90"/>
    <w:rsid w:val="0059024C"/>
    <w:rsid w:val="00590A5B"/>
    <w:rsid w:val="0059110D"/>
    <w:rsid w:val="0059150F"/>
    <w:rsid w:val="00591F30"/>
    <w:rsid w:val="00593950"/>
    <w:rsid w:val="00593D8C"/>
    <w:rsid w:val="005946C7"/>
    <w:rsid w:val="00594F9C"/>
    <w:rsid w:val="005969A6"/>
    <w:rsid w:val="005973A2"/>
    <w:rsid w:val="005A06F1"/>
    <w:rsid w:val="005A088D"/>
    <w:rsid w:val="005A0DAE"/>
    <w:rsid w:val="005A1E1B"/>
    <w:rsid w:val="005A3F2E"/>
    <w:rsid w:val="005A4B46"/>
    <w:rsid w:val="005A5693"/>
    <w:rsid w:val="005A614A"/>
    <w:rsid w:val="005A6331"/>
    <w:rsid w:val="005A7105"/>
    <w:rsid w:val="005B0AD2"/>
    <w:rsid w:val="005B0C7F"/>
    <w:rsid w:val="005B30A6"/>
    <w:rsid w:val="005B30B7"/>
    <w:rsid w:val="005B36F3"/>
    <w:rsid w:val="005B42B7"/>
    <w:rsid w:val="005B4798"/>
    <w:rsid w:val="005B47FB"/>
    <w:rsid w:val="005B4952"/>
    <w:rsid w:val="005B5205"/>
    <w:rsid w:val="005B59BA"/>
    <w:rsid w:val="005B5AD8"/>
    <w:rsid w:val="005B7685"/>
    <w:rsid w:val="005C00AF"/>
    <w:rsid w:val="005C0119"/>
    <w:rsid w:val="005C093D"/>
    <w:rsid w:val="005C0CC6"/>
    <w:rsid w:val="005C0E7F"/>
    <w:rsid w:val="005C1775"/>
    <w:rsid w:val="005C1898"/>
    <w:rsid w:val="005C21F1"/>
    <w:rsid w:val="005C6563"/>
    <w:rsid w:val="005C6CDE"/>
    <w:rsid w:val="005C70E4"/>
    <w:rsid w:val="005C7F0B"/>
    <w:rsid w:val="005D038E"/>
    <w:rsid w:val="005D070A"/>
    <w:rsid w:val="005D0D11"/>
    <w:rsid w:val="005D172C"/>
    <w:rsid w:val="005D28F4"/>
    <w:rsid w:val="005D2E7C"/>
    <w:rsid w:val="005D33C4"/>
    <w:rsid w:val="005D3E0F"/>
    <w:rsid w:val="005D4114"/>
    <w:rsid w:val="005D47D0"/>
    <w:rsid w:val="005D4D5F"/>
    <w:rsid w:val="005D4FB4"/>
    <w:rsid w:val="005D57B0"/>
    <w:rsid w:val="005D5953"/>
    <w:rsid w:val="005D5987"/>
    <w:rsid w:val="005D5B24"/>
    <w:rsid w:val="005D6FF6"/>
    <w:rsid w:val="005D7081"/>
    <w:rsid w:val="005D74A9"/>
    <w:rsid w:val="005D7BB7"/>
    <w:rsid w:val="005E10ED"/>
    <w:rsid w:val="005E18F2"/>
    <w:rsid w:val="005E35CD"/>
    <w:rsid w:val="005E39B7"/>
    <w:rsid w:val="005E51D6"/>
    <w:rsid w:val="005E5564"/>
    <w:rsid w:val="005E6101"/>
    <w:rsid w:val="005E6B82"/>
    <w:rsid w:val="005F07DF"/>
    <w:rsid w:val="005F0821"/>
    <w:rsid w:val="005F1055"/>
    <w:rsid w:val="005F1185"/>
    <w:rsid w:val="005F15F0"/>
    <w:rsid w:val="005F2201"/>
    <w:rsid w:val="005F2B22"/>
    <w:rsid w:val="005F3AB9"/>
    <w:rsid w:val="005F3BE0"/>
    <w:rsid w:val="005F3C01"/>
    <w:rsid w:val="005F4C42"/>
    <w:rsid w:val="005F65D1"/>
    <w:rsid w:val="005F7557"/>
    <w:rsid w:val="00600630"/>
    <w:rsid w:val="00600870"/>
    <w:rsid w:val="00601104"/>
    <w:rsid w:val="006012FF"/>
    <w:rsid w:val="006023DF"/>
    <w:rsid w:val="00602641"/>
    <w:rsid w:val="00603546"/>
    <w:rsid w:val="00603D89"/>
    <w:rsid w:val="00603DA9"/>
    <w:rsid w:val="00603F23"/>
    <w:rsid w:val="006046DC"/>
    <w:rsid w:val="0060742B"/>
    <w:rsid w:val="006078BF"/>
    <w:rsid w:val="00607920"/>
    <w:rsid w:val="006108C0"/>
    <w:rsid w:val="00610F01"/>
    <w:rsid w:val="006110A9"/>
    <w:rsid w:val="00612878"/>
    <w:rsid w:val="006129C5"/>
    <w:rsid w:val="00612AFD"/>
    <w:rsid w:val="00613964"/>
    <w:rsid w:val="00614658"/>
    <w:rsid w:val="006149F1"/>
    <w:rsid w:val="00616189"/>
    <w:rsid w:val="006165CC"/>
    <w:rsid w:val="00616AA1"/>
    <w:rsid w:val="006206FD"/>
    <w:rsid w:val="006213BE"/>
    <w:rsid w:val="00622860"/>
    <w:rsid w:val="00623763"/>
    <w:rsid w:val="00623BAF"/>
    <w:rsid w:val="00623D59"/>
    <w:rsid w:val="006244DC"/>
    <w:rsid w:val="00624A5E"/>
    <w:rsid w:val="00626E32"/>
    <w:rsid w:val="006278AC"/>
    <w:rsid w:val="00627FB2"/>
    <w:rsid w:val="0063082B"/>
    <w:rsid w:val="00630CAF"/>
    <w:rsid w:val="0063149D"/>
    <w:rsid w:val="006317A7"/>
    <w:rsid w:val="00633627"/>
    <w:rsid w:val="00633DE5"/>
    <w:rsid w:val="006340E7"/>
    <w:rsid w:val="00634C2E"/>
    <w:rsid w:val="006353CE"/>
    <w:rsid w:val="00636E57"/>
    <w:rsid w:val="006371C1"/>
    <w:rsid w:val="00637C5D"/>
    <w:rsid w:val="00640FB8"/>
    <w:rsid w:val="00641165"/>
    <w:rsid w:val="006417BE"/>
    <w:rsid w:val="00641823"/>
    <w:rsid w:val="006421D5"/>
    <w:rsid w:val="006422F7"/>
    <w:rsid w:val="00642D12"/>
    <w:rsid w:val="00642D4B"/>
    <w:rsid w:val="006445C6"/>
    <w:rsid w:val="00644D0F"/>
    <w:rsid w:val="00645134"/>
    <w:rsid w:val="006452EC"/>
    <w:rsid w:val="00646412"/>
    <w:rsid w:val="006500D0"/>
    <w:rsid w:val="00650422"/>
    <w:rsid w:val="00650BF9"/>
    <w:rsid w:val="0065100A"/>
    <w:rsid w:val="0065145E"/>
    <w:rsid w:val="006514A0"/>
    <w:rsid w:val="0065203C"/>
    <w:rsid w:val="00653170"/>
    <w:rsid w:val="00653F0C"/>
    <w:rsid w:val="00654AE3"/>
    <w:rsid w:val="00655156"/>
    <w:rsid w:val="00655D05"/>
    <w:rsid w:val="00656016"/>
    <w:rsid w:val="00656689"/>
    <w:rsid w:val="006568C7"/>
    <w:rsid w:val="00656B30"/>
    <w:rsid w:val="00656B6F"/>
    <w:rsid w:val="00660705"/>
    <w:rsid w:val="00660AE5"/>
    <w:rsid w:val="00661CC6"/>
    <w:rsid w:val="00662A0E"/>
    <w:rsid w:val="006641CC"/>
    <w:rsid w:val="00664389"/>
    <w:rsid w:val="00664FCE"/>
    <w:rsid w:val="00665060"/>
    <w:rsid w:val="006657CB"/>
    <w:rsid w:val="0066615F"/>
    <w:rsid w:val="006661CE"/>
    <w:rsid w:val="00666657"/>
    <w:rsid w:val="00666C47"/>
    <w:rsid w:val="00666D17"/>
    <w:rsid w:val="0066782E"/>
    <w:rsid w:val="00667F5C"/>
    <w:rsid w:val="0067013C"/>
    <w:rsid w:val="006708AD"/>
    <w:rsid w:val="00670966"/>
    <w:rsid w:val="006709DE"/>
    <w:rsid w:val="00672223"/>
    <w:rsid w:val="006727B6"/>
    <w:rsid w:val="00672F0A"/>
    <w:rsid w:val="0067354D"/>
    <w:rsid w:val="00674A94"/>
    <w:rsid w:val="006759A7"/>
    <w:rsid w:val="00675F17"/>
    <w:rsid w:val="00676BFB"/>
    <w:rsid w:val="00680C4A"/>
    <w:rsid w:val="00680F06"/>
    <w:rsid w:val="00681334"/>
    <w:rsid w:val="00681D0C"/>
    <w:rsid w:val="00682999"/>
    <w:rsid w:val="00682D33"/>
    <w:rsid w:val="006837C5"/>
    <w:rsid w:val="006848ED"/>
    <w:rsid w:val="00684B7E"/>
    <w:rsid w:val="00684D8F"/>
    <w:rsid w:val="0068524B"/>
    <w:rsid w:val="00685516"/>
    <w:rsid w:val="00685B8A"/>
    <w:rsid w:val="006862C6"/>
    <w:rsid w:val="00686F5C"/>
    <w:rsid w:val="00687377"/>
    <w:rsid w:val="00687AFC"/>
    <w:rsid w:val="00690083"/>
    <w:rsid w:val="0069085C"/>
    <w:rsid w:val="006912B6"/>
    <w:rsid w:val="00692492"/>
    <w:rsid w:val="00694713"/>
    <w:rsid w:val="00694E4C"/>
    <w:rsid w:val="00695290"/>
    <w:rsid w:val="00695E5B"/>
    <w:rsid w:val="0069654C"/>
    <w:rsid w:val="006979A2"/>
    <w:rsid w:val="00697D60"/>
    <w:rsid w:val="006A0AB1"/>
    <w:rsid w:val="006A1047"/>
    <w:rsid w:val="006A1B1D"/>
    <w:rsid w:val="006A1EE2"/>
    <w:rsid w:val="006A2DCC"/>
    <w:rsid w:val="006A3AAF"/>
    <w:rsid w:val="006A491D"/>
    <w:rsid w:val="006A5260"/>
    <w:rsid w:val="006A625F"/>
    <w:rsid w:val="006A6436"/>
    <w:rsid w:val="006A65B4"/>
    <w:rsid w:val="006A65EE"/>
    <w:rsid w:val="006A76F6"/>
    <w:rsid w:val="006B0940"/>
    <w:rsid w:val="006B1A94"/>
    <w:rsid w:val="006B25F3"/>
    <w:rsid w:val="006B275E"/>
    <w:rsid w:val="006B2BBD"/>
    <w:rsid w:val="006B2DAF"/>
    <w:rsid w:val="006B3B04"/>
    <w:rsid w:val="006B42E0"/>
    <w:rsid w:val="006B4C86"/>
    <w:rsid w:val="006B4D74"/>
    <w:rsid w:val="006B4E38"/>
    <w:rsid w:val="006B53D3"/>
    <w:rsid w:val="006B58DA"/>
    <w:rsid w:val="006B5A0C"/>
    <w:rsid w:val="006B5D11"/>
    <w:rsid w:val="006B5D93"/>
    <w:rsid w:val="006B7D25"/>
    <w:rsid w:val="006C047B"/>
    <w:rsid w:val="006C0FC7"/>
    <w:rsid w:val="006C15ED"/>
    <w:rsid w:val="006C2FD1"/>
    <w:rsid w:val="006C3248"/>
    <w:rsid w:val="006C3332"/>
    <w:rsid w:val="006C3636"/>
    <w:rsid w:val="006C3A10"/>
    <w:rsid w:val="006C3D2C"/>
    <w:rsid w:val="006C3D71"/>
    <w:rsid w:val="006C400F"/>
    <w:rsid w:val="006C438B"/>
    <w:rsid w:val="006C5C50"/>
    <w:rsid w:val="006C725E"/>
    <w:rsid w:val="006C7723"/>
    <w:rsid w:val="006D01D3"/>
    <w:rsid w:val="006D02AD"/>
    <w:rsid w:val="006D15D0"/>
    <w:rsid w:val="006D1E88"/>
    <w:rsid w:val="006D23BE"/>
    <w:rsid w:val="006D26B7"/>
    <w:rsid w:val="006D3F9B"/>
    <w:rsid w:val="006D401F"/>
    <w:rsid w:val="006D46A8"/>
    <w:rsid w:val="006D4F8B"/>
    <w:rsid w:val="006D7104"/>
    <w:rsid w:val="006E0ADB"/>
    <w:rsid w:val="006E1BE9"/>
    <w:rsid w:val="006E2A7A"/>
    <w:rsid w:val="006E3F0D"/>
    <w:rsid w:val="006E45FC"/>
    <w:rsid w:val="006E47C7"/>
    <w:rsid w:val="006E68F4"/>
    <w:rsid w:val="006E78AF"/>
    <w:rsid w:val="006E7C50"/>
    <w:rsid w:val="006F021D"/>
    <w:rsid w:val="006F0D30"/>
    <w:rsid w:val="006F11BA"/>
    <w:rsid w:val="006F13CB"/>
    <w:rsid w:val="006F16C0"/>
    <w:rsid w:val="006F1751"/>
    <w:rsid w:val="006F20D2"/>
    <w:rsid w:val="006F2CDC"/>
    <w:rsid w:val="006F3083"/>
    <w:rsid w:val="006F3D68"/>
    <w:rsid w:val="006F464C"/>
    <w:rsid w:val="006F4D62"/>
    <w:rsid w:val="006F4F31"/>
    <w:rsid w:val="006F5318"/>
    <w:rsid w:val="006F604F"/>
    <w:rsid w:val="006F6C1F"/>
    <w:rsid w:val="006F6CC1"/>
    <w:rsid w:val="006F7FD6"/>
    <w:rsid w:val="0070152B"/>
    <w:rsid w:val="007017EA"/>
    <w:rsid w:val="00701F20"/>
    <w:rsid w:val="007024DE"/>
    <w:rsid w:val="00703649"/>
    <w:rsid w:val="00704050"/>
    <w:rsid w:val="007043D8"/>
    <w:rsid w:val="00705B4D"/>
    <w:rsid w:val="007063EB"/>
    <w:rsid w:val="007064AF"/>
    <w:rsid w:val="00706E8F"/>
    <w:rsid w:val="007073EF"/>
    <w:rsid w:val="00707996"/>
    <w:rsid w:val="00707CFE"/>
    <w:rsid w:val="00707DBE"/>
    <w:rsid w:val="00710861"/>
    <w:rsid w:val="0071192B"/>
    <w:rsid w:val="00711F5E"/>
    <w:rsid w:val="0071260C"/>
    <w:rsid w:val="00712BC9"/>
    <w:rsid w:val="00712C34"/>
    <w:rsid w:val="00713153"/>
    <w:rsid w:val="007146C0"/>
    <w:rsid w:val="00715000"/>
    <w:rsid w:val="007151EC"/>
    <w:rsid w:val="007152C3"/>
    <w:rsid w:val="00715486"/>
    <w:rsid w:val="00715B4D"/>
    <w:rsid w:val="00717082"/>
    <w:rsid w:val="00717D4C"/>
    <w:rsid w:val="00721B8B"/>
    <w:rsid w:val="00722484"/>
    <w:rsid w:val="00723244"/>
    <w:rsid w:val="007234FD"/>
    <w:rsid w:val="007236DF"/>
    <w:rsid w:val="00723B37"/>
    <w:rsid w:val="00723E60"/>
    <w:rsid w:val="00724DEC"/>
    <w:rsid w:val="00727659"/>
    <w:rsid w:val="0073095F"/>
    <w:rsid w:val="00731459"/>
    <w:rsid w:val="0073152C"/>
    <w:rsid w:val="00732318"/>
    <w:rsid w:val="007334F6"/>
    <w:rsid w:val="007336BB"/>
    <w:rsid w:val="00734E86"/>
    <w:rsid w:val="00735029"/>
    <w:rsid w:val="00735098"/>
    <w:rsid w:val="0073526E"/>
    <w:rsid w:val="00735B15"/>
    <w:rsid w:val="007361AD"/>
    <w:rsid w:val="00736A29"/>
    <w:rsid w:val="00736FCF"/>
    <w:rsid w:val="00737240"/>
    <w:rsid w:val="00737483"/>
    <w:rsid w:val="00737523"/>
    <w:rsid w:val="00737EA5"/>
    <w:rsid w:val="00740174"/>
    <w:rsid w:val="00741A41"/>
    <w:rsid w:val="007429D0"/>
    <w:rsid w:val="00743282"/>
    <w:rsid w:val="007433FD"/>
    <w:rsid w:val="00743DDC"/>
    <w:rsid w:val="00744FBC"/>
    <w:rsid w:val="007463B6"/>
    <w:rsid w:val="00746AB3"/>
    <w:rsid w:val="00747118"/>
    <w:rsid w:val="00747289"/>
    <w:rsid w:val="007478AA"/>
    <w:rsid w:val="00750D82"/>
    <w:rsid w:val="007514D2"/>
    <w:rsid w:val="0075152D"/>
    <w:rsid w:val="007518E8"/>
    <w:rsid w:val="00752099"/>
    <w:rsid w:val="0075231F"/>
    <w:rsid w:val="00753A1B"/>
    <w:rsid w:val="00753A4D"/>
    <w:rsid w:val="00754366"/>
    <w:rsid w:val="0075489F"/>
    <w:rsid w:val="00754B6F"/>
    <w:rsid w:val="00755802"/>
    <w:rsid w:val="00755DC7"/>
    <w:rsid w:val="007571B8"/>
    <w:rsid w:val="00757E65"/>
    <w:rsid w:val="00757F8F"/>
    <w:rsid w:val="00761726"/>
    <w:rsid w:val="0076173F"/>
    <w:rsid w:val="00761ABF"/>
    <w:rsid w:val="00761BB6"/>
    <w:rsid w:val="00761D96"/>
    <w:rsid w:val="007629B6"/>
    <w:rsid w:val="007631FF"/>
    <w:rsid w:val="00763D78"/>
    <w:rsid w:val="00763EAB"/>
    <w:rsid w:val="00764202"/>
    <w:rsid w:val="0076499B"/>
    <w:rsid w:val="007657D0"/>
    <w:rsid w:val="00766722"/>
    <w:rsid w:val="00767172"/>
    <w:rsid w:val="00767282"/>
    <w:rsid w:val="00767B33"/>
    <w:rsid w:val="007712BC"/>
    <w:rsid w:val="007719C8"/>
    <w:rsid w:val="00771B9A"/>
    <w:rsid w:val="00771F66"/>
    <w:rsid w:val="00773A38"/>
    <w:rsid w:val="00773E77"/>
    <w:rsid w:val="00774251"/>
    <w:rsid w:val="00774283"/>
    <w:rsid w:val="007750D8"/>
    <w:rsid w:val="00775392"/>
    <w:rsid w:val="007763F1"/>
    <w:rsid w:val="00776BE2"/>
    <w:rsid w:val="00776F72"/>
    <w:rsid w:val="007778B7"/>
    <w:rsid w:val="00780EC5"/>
    <w:rsid w:val="0078169C"/>
    <w:rsid w:val="00781983"/>
    <w:rsid w:val="007822A9"/>
    <w:rsid w:val="00782F84"/>
    <w:rsid w:val="00784F83"/>
    <w:rsid w:val="007858C2"/>
    <w:rsid w:val="00786A4F"/>
    <w:rsid w:val="007871D9"/>
    <w:rsid w:val="00787B7F"/>
    <w:rsid w:val="00790BF5"/>
    <w:rsid w:val="00790F30"/>
    <w:rsid w:val="00791092"/>
    <w:rsid w:val="00791264"/>
    <w:rsid w:val="007912BC"/>
    <w:rsid w:val="00791332"/>
    <w:rsid w:val="00791956"/>
    <w:rsid w:val="00792ACB"/>
    <w:rsid w:val="00794246"/>
    <w:rsid w:val="00794461"/>
    <w:rsid w:val="0079581F"/>
    <w:rsid w:val="00796303"/>
    <w:rsid w:val="00796956"/>
    <w:rsid w:val="00796FE4"/>
    <w:rsid w:val="0079724F"/>
    <w:rsid w:val="00797513"/>
    <w:rsid w:val="007A10D0"/>
    <w:rsid w:val="007A114E"/>
    <w:rsid w:val="007A1B76"/>
    <w:rsid w:val="007A1DE0"/>
    <w:rsid w:val="007A34DC"/>
    <w:rsid w:val="007A34F2"/>
    <w:rsid w:val="007A386F"/>
    <w:rsid w:val="007A4CF7"/>
    <w:rsid w:val="007A51BA"/>
    <w:rsid w:val="007A56BD"/>
    <w:rsid w:val="007A5B59"/>
    <w:rsid w:val="007A6489"/>
    <w:rsid w:val="007A6844"/>
    <w:rsid w:val="007A6E3C"/>
    <w:rsid w:val="007A761F"/>
    <w:rsid w:val="007A7C64"/>
    <w:rsid w:val="007B0A16"/>
    <w:rsid w:val="007B1A71"/>
    <w:rsid w:val="007B27A5"/>
    <w:rsid w:val="007B2BC2"/>
    <w:rsid w:val="007B31B7"/>
    <w:rsid w:val="007B3E7F"/>
    <w:rsid w:val="007B43AD"/>
    <w:rsid w:val="007B4A54"/>
    <w:rsid w:val="007B5656"/>
    <w:rsid w:val="007B63EC"/>
    <w:rsid w:val="007B669F"/>
    <w:rsid w:val="007B67EC"/>
    <w:rsid w:val="007B71AE"/>
    <w:rsid w:val="007B7A1D"/>
    <w:rsid w:val="007C21A3"/>
    <w:rsid w:val="007C23C0"/>
    <w:rsid w:val="007C258D"/>
    <w:rsid w:val="007C2B29"/>
    <w:rsid w:val="007C3538"/>
    <w:rsid w:val="007C3608"/>
    <w:rsid w:val="007C3A58"/>
    <w:rsid w:val="007C4327"/>
    <w:rsid w:val="007C53B5"/>
    <w:rsid w:val="007C634E"/>
    <w:rsid w:val="007C6F2D"/>
    <w:rsid w:val="007D0486"/>
    <w:rsid w:val="007D0810"/>
    <w:rsid w:val="007D085F"/>
    <w:rsid w:val="007D1556"/>
    <w:rsid w:val="007D19C7"/>
    <w:rsid w:val="007D22D4"/>
    <w:rsid w:val="007D2A21"/>
    <w:rsid w:val="007D2A41"/>
    <w:rsid w:val="007D3307"/>
    <w:rsid w:val="007D3356"/>
    <w:rsid w:val="007D3705"/>
    <w:rsid w:val="007D3AF9"/>
    <w:rsid w:val="007D48DF"/>
    <w:rsid w:val="007D4F92"/>
    <w:rsid w:val="007D59E7"/>
    <w:rsid w:val="007D62EE"/>
    <w:rsid w:val="007D6DF0"/>
    <w:rsid w:val="007E09FC"/>
    <w:rsid w:val="007E1914"/>
    <w:rsid w:val="007E30FA"/>
    <w:rsid w:val="007E32E7"/>
    <w:rsid w:val="007E3679"/>
    <w:rsid w:val="007E3760"/>
    <w:rsid w:val="007E3B5D"/>
    <w:rsid w:val="007E4AC6"/>
    <w:rsid w:val="007E538C"/>
    <w:rsid w:val="007E5FCD"/>
    <w:rsid w:val="007F03DE"/>
    <w:rsid w:val="007F0DC5"/>
    <w:rsid w:val="007F1133"/>
    <w:rsid w:val="007F19DC"/>
    <w:rsid w:val="007F1FE5"/>
    <w:rsid w:val="007F200D"/>
    <w:rsid w:val="007F20DC"/>
    <w:rsid w:val="007F255A"/>
    <w:rsid w:val="007F3213"/>
    <w:rsid w:val="007F3603"/>
    <w:rsid w:val="007F3E7D"/>
    <w:rsid w:val="007F6A37"/>
    <w:rsid w:val="007F6EFB"/>
    <w:rsid w:val="00800087"/>
    <w:rsid w:val="008003EE"/>
    <w:rsid w:val="0080078C"/>
    <w:rsid w:val="00800F70"/>
    <w:rsid w:val="008015AD"/>
    <w:rsid w:val="00801AE1"/>
    <w:rsid w:val="00801B77"/>
    <w:rsid w:val="00801CD0"/>
    <w:rsid w:val="00803539"/>
    <w:rsid w:val="00803CA0"/>
    <w:rsid w:val="0080421C"/>
    <w:rsid w:val="00805E9E"/>
    <w:rsid w:val="00805F4E"/>
    <w:rsid w:val="00805FDE"/>
    <w:rsid w:val="00806918"/>
    <w:rsid w:val="0080696A"/>
    <w:rsid w:val="00806AD5"/>
    <w:rsid w:val="00807350"/>
    <w:rsid w:val="00807763"/>
    <w:rsid w:val="00807B19"/>
    <w:rsid w:val="00807D84"/>
    <w:rsid w:val="00807F57"/>
    <w:rsid w:val="00807F91"/>
    <w:rsid w:val="0081064E"/>
    <w:rsid w:val="00810CD8"/>
    <w:rsid w:val="00810E19"/>
    <w:rsid w:val="00812323"/>
    <w:rsid w:val="00815792"/>
    <w:rsid w:val="00815983"/>
    <w:rsid w:val="00815BB7"/>
    <w:rsid w:val="0081738A"/>
    <w:rsid w:val="00820717"/>
    <w:rsid w:val="00820CE2"/>
    <w:rsid w:val="0082180C"/>
    <w:rsid w:val="0082181F"/>
    <w:rsid w:val="008223B7"/>
    <w:rsid w:val="008229FF"/>
    <w:rsid w:val="00823236"/>
    <w:rsid w:val="008234D7"/>
    <w:rsid w:val="00823806"/>
    <w:rsid w:val="0082396A"/>
    <w:rsid w:val="00824ACA"/>
    <w:rsid w:val="00824C3C"/>
    <w:rsid w:val="0082539E"/>
    <w:rsid w:val="008269B8"/>
    <w:rsid w:val="00826EB3"/>
    <w:rsid w:val="00826ED7"/>
    <w:rsid w:val="008273B2"/>
    <w:rsid w:val="00830A3F"/>
    <w:rsid w:val="0083169A"/>
    <w:rsid w:val="00832ED1"/>
    <w:rsid w:val="0083383C"/>
    <w:rsid w:val="0083505E"/>
    <w:rsid w:val="0083646A"/>
    <w:rsid w:val="00836DDA"/>
    <w:rsid w:val="00837334"/>
    <w:rsid w:val="008373B4"/>
    <w:rsid w:val="0083746C"/>
    <w:rsid w:val="00840B2E"/>
    <w:rsid w:val="00841345"/>
    <w:rsid w:val="00841442"/>
    <w:rsid w:val="00842CAB"/>
    <w:rsid w:val="008436C6"/>
    <w:rsid w:val="00843B58"/>
    <w:rsid w:val="00843F15"/>
    <w:rsid w:val="00843FC2"/>
    <w:rsid w:val="008441BD"/>
    <w:rsid w:val="00845E4B"/>
    <w:rsid w:val="008470CF"/>
    <w:rsid w:val="00850C1B"/>
    <w:rsid w:val="00852047"/>
    <w:rsid w:val="00852174"/>
    <w:rsid w:val="00852F74"/>
    <w:rsid w:val="0085301B"/>
    <w:rsid w:val="00853534"/>
    <w:rsid w:val="00856691"/>
    <w:rsid w:val="00857980"/>
    <w:rsid w:val="00857CE7"/>
    <w:rsid w:val="00861225"/>
    <w:rsid w:val="0086150E"/>
    <w:rsid w:val="008619E2"/>
    <w:rsid w:val="00861E3A"/>
    <w:rsid w:val="0086219B"/>
    <w:rsid w:val="0086331A"/>
    <w:rsid w:val="00863CE3"/>
    <w:rsid w:val="00864887"/>
    <w:rsid w:val="0086493B"/>
    <w:rsid w:val="00864ECE"/>
    <w:rsid w:val="008655A3"/>
    <w:rsid w:val="0086595E"/>
    <w:rsid w:val="008665B4"/>
    <w:rsid w:val="00866FED"/>
    <w:rsid w:val="00867184"/>
    <w:rsid w:val="0086720C"/>
    <w:rsid w:val="00870C76"/>
    <w:rsid w:val="00870FEB"/>
    <w:rsid w:val="00871223"/>
    <w:rsid w:val="00871299"/>
    <w:rsid w:val="00871313"/>
    <w:rsid w:val="00871759"/>
    <w:rsid w:val="008726B3"/>
    <w:rsid w:val="0087273D"/>
    <w:rsid w:val="00872C51"/>
    <w:rsid w:val="00872C6F"/>
    <w:rsid w:val="00873087"/>
    <w:rsid w:val="00875801"/>
    <w:rsid w:val="00875FAA"/>
    <w:rsid w:val="008772DE"/>
    <w:rsid w:val="00877BAF"/>
    <w:rsid w:val="008806DE"/>
    <w:rsid w:val="00880CEC"/>
    <w:rsid w:val="008817E4"/>
    <w:rsid w:val="008823C4"/>
    <w:rsid w:val="00882D53"/>
    <w:rsid w:val="008834C1"/>
    <w:rsid w:val="00883594"/>
    <w:rsid w:val="00883DEC"/>
    <w:rsid w:val="00885024"/>
    <w:rsid w:val="008850B9"/>
    <w:rsid w:val="008855E4"/>
    <w:rsid w:val="00885997"/>
    <w:rsid w:val="00886EEA"/>
    <w:rsid w:val="008876CF"/>
    <w:rsid w:val="00890010"/>
    <w:rsid w:val="008906E3"/>
    <w:rsid w:val="00890D5A"/>
    <w:rsid w:val="00890EEC"/>
    <w:rsid w:val="00891223"/>
    <w:rsid w:val="008912F2"/>
    <w:rsid w:val="008916EB"/>
    <w:rsid w:val="008928C3"/>
    <w:rsid w:val="00892A1C"/>
    <w:rsid w:val="00893DC5"/>
    <w:rsid w:val="0089420C"/>
    <w:rsid w:val="008954CC"/>
    <w:rsid w:val="00895567"/>
    <w:rsid w:val="00896883"/>
    <w:rsid w:val="00896B0D"/>
    <w:rsid w:val="00897E97"/>
    <w:rsid w:val="008A0243"/>
    <w:rsid w:val="008A0C3A"/>
    <w:rsid w:val="008A0D89"/>
    <w:rsid w:val="008A121A"/>
    <w:rsid w:val="008A16DD"/>
    <w:rsid w:val="008A28C0"/>
    <w:rsid w:val="008A29C2"/>
    <w:rsid w:val="008A315A"/>
    <w:rsid w:val="008A3918"/>
    <w:rsid w:val="008A3BD9"/>
    <w:rsid w:val="008A3D58"/>
    <w:rsid w:val="008A4231"/>
    <w:rsid w:val="008A48C2"/>
    <w:rsid w:val="008A571B"/>
    <w:rsid w:val="008A5E9F"/>
    <w:rsid w:val="008A6038"/>
    <w:rsid w:val="008A647B"/>
    <w:rsid w:val="008A6EC2"/>
    <w:rsid w:val="008A78F9"/>
    <w:rsid w:val="008A7CEB"/>
    <w:rsid w:val="008B053C"/>
    <w:rsid w:val="008B0856"/>
    <w:rsid w:val="008B14CE"/>
    <w:rsid w:val="008B2241"/>
    <w:rsid w:val="008B24FF"/>
    <w:rsid w:val="008B26DB"/>
    <w:rsid w:val="008B3724"/>
    <w:rsid w:val="008B4242"/>
    <w:rsid w:val="008B4429"/>
    <w:rsid w:val="008B6418"/>
    <w:rsid w:val="008B687E"/>
    <w:rsid w:val="008B68F9"/>
    <w:rsid w:val="008B69B5"/>
    <w:rsid w:val="008B6FFA"/>
    <w:rsid w:val="008B72B4"/>
    <w:rsid w:val="008B7688"/>
    <w:rsid w:val="008C0158"/>
    <w:rsid w:val="008C045E"/>
    <w:rsid w:val="008C09F3"/>
    <w:rsid w:val="008C0B4B"/>
    <w:rsid w:val="008C1F3A"/>
    <w:rsid w:val="008C25FA"/>
    <w:rsid w:val="008C3265"/>
    <w:rsid w:val="008C3354"/>
    <w:rsid w:val="008C4368"/>
    <w:rsid w:val="008C53BE"/>
    <w:rsid w:val="008C582F"/>
    <w:rsid w:val="008C5999"/>
    <w:rsid w:val="008C5B4E"/>
    <w:rsid w:val="008C6776"/>
    <w:rsid w:val="008C6CE9"/>
    <w:rsid w:val="008C6EBA"/>
    <w:rsid w:val="008C6EDA"/>
    <w:rsid w:val="008C6F1F"/>
    <w:rsid w:val="008C758E"/>
    <w:rsid w:val="008C759C"/>
    <w:rsid w:val="008D0EB6"/>
    <w:rsid w:val="008D118F"/>
    <w:rsid w:val="008D2B6D"/>
    <w:rsid w:val="008D4CEB"/>
    <w:rsid w:val="008D5A44"/>
    <w:rsid w:val="008D5C24"/>
    <w:rsid w:val="008D604C"/>
    <w:rsid w:val="008D62BB"/>
    <w:rsid w:val="008D6678"/>
    <w:rsid w:val="008D6923"/>
    <w:rsid w:val="008D6C77"/>
    <w:rsid w:val="008D6CF2"/>
    <w:rsid w:val="008D73B2"/>
    <w:rsid w:val="008E0171"/>
    <w:rsid w:val="008E0B97"/>
    <w:rsid w:val="008E0DA1"/>
    <w:rsid w:val="008E1400"/>
    <w:rsid w:val="008E1557"/>
    <w:rsid w:val="008E1986"/>
    <w:rsid w:val="008E1D56"/>
    <w:rsid w:val="008E200C"/>
    <w:rsid w:val="008E2546"/>
    <w:rsid w:val="008E2CB6"/>
    <w:rsid w:val="008E326A"/>
    <w:rsid w:val="008E4601"/>
    <w:rsid w:val="008E4CFA"/>
    <w:rsid w:val="008E5012"/>
    <w:rsid w:val="008E5477"/>
    <w:rsid w:val="008E5561"/>
    <w:rsid w:val="008E57F2"/>
    <w:rsid w:val="008E61E8"/>
    <w:rsid w:val="008E680B"/>
    <w:rsid w:val="008E7E51"/>
    <w:rsid w:val="008E7F7D"/>
    <w:rsid w:val="008F0203"/>
    <w:rsid w:val="008F1A02"/>
    <w:rsid w:val="008F2274"/>
    <w:rsid w:val="008F246F"/>
    <w:rsid w:val="008F2474"/>
    <w:rsid w:val="008F29DE"/>
    <w:rsid w:val="008F3825"/>
    <w:rsid w:val="008F38D6"/>
    <w:rsid w:val="008F4882"/>
    <w:rsid w:val="008F4EFE"/>
    <w:rsid w:val="008F53C7"/>
    <w:rsid w:val="008F6E7E"/>
    <w:rsid w:val="00901073"/>
    <w:rsid w:val="0090129C"/>
    <w:rsid w:val="009028C7"/>
    <w:rsid w:val="00902FFD"/>
    <w:rsid w:val="0090363F"/>
    <w:rsid w:val="0090372F"/>
    <w:rsid w:val="00904190"/>
    <w:rsid w:val="0090425D"/>
    <w:rsid w:val="00904A40"/>
    <w:rsid w:val="00905119"/>
    <w:rsid w:val="009063E8"/>
    <w:rsid w:val="00907158"/>
    <w:rsid w:val="009073AD"/>
    <w:rsid w:val="00907E6F"/>
    <w:rsid w:val="00911A1C"/>
    <w:rsid w:val="0091355D"/>
    <w:rsid w:val="0091368E"/>
    <w:rsid w:val="00913904"/>
    <w:rsid w:val="009140EF"/>
    <w:rsid w:val="00915960"/>
    <w:rsid w:val="00915B0A"/>
    <w:rsid w:val="00915D49"/>
    <w:rsid w:val="00916506"/>
    <w:rsid w:val="00916D65"/>
    <w:rsid w:val="009179C1"/>
    <w:rsid w:val="00921FA9"/>
    <w:rsid w:val="009228BD"/>
    <w:rsid w:val="00922FE8"/>
    <w:rsid w:val="009233AD"/>
    <w:rsid w:val="00923546"/>
    <w:rsid w:val="00923C03"/>
    <w:rsid w:val="00923D44"/>
    <w:rsid w:val="00924715"/>
    <w:rsid w:val="009261E0"/>
    <w:rsid w:val="00926D4F"/>
    <w:rsid w:val="009271E3"/>
    <w:rsid w:val="009276F2"/>
    <w:rsid w:val="0092797E"/>
    <w:rsid w:val="00927EEC"/>
    <w:rsid w:val="009301FE"/>
    <w:rsid w:val="00930344"/>
    <w:rsid w:val="00930A6C"/>
    <w:rsid w:val="00931527"/>
    <w:rsid w:val="009315A8"/>
    <w:rsid w:val="00932A56"/>
    <w:rsid w:val="0093384D"/>
    <w:rsid w:val="00934200"/>
    <w:rsid w:val="009348E4"/>
    <w:rsid w:val="00934F1E"/>
    <w:rsid w:val="00934FCA"/>
    <w:rsid w:val="009353B4"/>
    <w:rsid w:val="00935F69"/>
    <w:rsid w:val="009360DB"/>
    <w:rsid w:val="0093740E"/>
    <w:rsid w:val="0093761D"/>
    <w:rsid w:val="00937A89"/>
    <w:rsid w:val="00940076"/>
    <w:rsid w:val="00940550"/>
    <w:rsid w:val="00941E07"/>
    <w:rsid w:val="00941E3A"/>
    <w:rsid w:val="009439D6"/>
    <w:rsid w:val="009449CA"/>
    <w:rsid w:val="009458BC"/>
    <w:rsid w:val="00945AE6"/>
    <w:rsid w:val="00945E3F"/>
    <w:rsid w:val="00947628"/>
    <w:rsid w:val="0094791A"/>
    <w:rsid w:val="0095040D"/>
    <w:rsid w:val="00951745"/>
    <w:rsid w:val="00951A0A"/>
    <w:rsid w:val="00951BFA"/>
    <w:rsid w:val="00952470"/>
    <w:rsid w:val="00953CF3"/>
    <w:rsid w:val="00953E47"/>
    <w:rsid w:val="009541A3"/>
    <w:rsid w:val="0095434B"/>
    <w:rsid w:val="0095476B"/>
    <w:rsid w:val="00954C71"/>
    <w:rsid w:val="00954D38"/>
    <w:rsid w:val="009550C0"/>
    <w:rsid w:val="009551BA"/>
    <w:rsid w:val="009557A4"/>
    <w:rsid w:val="00956BD7"/>
    <w:rsid w:val="00956F56"/>
    <w:rsid w:val="009575A5"/>
    <w:rsid w:val="00957C83"/>
    <w:rsid w:val="00960AA8"/>
    <w:rsid w:val="00960E70"/>
    <w:rsid w:val="009614A1"/>
    <w:rsid w:val="009617A7"/>
    <w:rsid w:val="00962E7B"/>
    <w:rsid w:val="00963134"/>
    <w:rsid w:val="00963756"/>
    <w:rsid w:val="009644FD"/>
    <w:rsid w:val="00965492"/>
    <w:rsid w:val="009658A2"/>
    <w:rsid w:val="00965DC2"/>
    <w:rsid w:val="00967BE1"/>
    <w:rsid w:val="00970A08"/>
    <w:rsid w:val="009710AE"/>
    <w:rsid w:val="00971261"/>
    <w:rsid w:val="009714AB"/>
    <w:rsid w:val="0097177B"/>
    <w:rsid w:val="009722EB"/>
    <w:rsid w:val="009726FB"/>
    <w:rsid w:val="00972C5A"/>
    <w:rsid w:val="009731CC"/>
    <w:rsid w:val="0097385C"/>
    <w:rsid w:val="00973C9A"/>
    <w:rsid w:val="00973E83"/>
    <w:rsid w:val="00974C15"/>
    <w:rsid w:val="00974E3D"/>
    <w:rsid w:val="0097557F"/>
    <w:rsid w:val="00975B76"/>
    <w:rsid w:val="009760EF"/>
    <w:rsid w:val="00976552"/>
    <w:rsid w:val="009767C3"/>
    <w:rsid w:val="009768C5"/>
    <w:rsid w:val="00977588"/>
    <w:rsid w:val="00980BF3"/>
    <w:rsid w:val="00980F76"/>
    <w:rsid w:val="00981675"/>
    <w:rsid w:val="009831D7"/>
    <w:rsid w:val="009867E9"/>
    <w:rsid w:val="00986B77"/>
    <w:rsid w:val="00987331"/>
    <w:rsid w:val="0098756B"/>
    <w:rsid w:val="009876B3"/>
    <w:rsid w:val="00987FD7"/>
    <w:rsid w:val="009904A7"/>
    <w:rsid w:val="00990C22"/>
    <w:rsid w:val="0099140A"/>
    <w:rsid w:val="00991E18"/>
    <w:rsid w:val="00992131"/>
    <w:rsid w:val="0099660D"/>
    <w:rsid w:val="00996DB0"/>
    <w:rsid w:val="009979C6"/>
    <w:rsid w:val="00997B3A"/>
    <w:rsid w:val="00997E5C"/>
    <w:rsid w:val="009A0137"/>
    <w:rsid w:val="009A02F8"/>
    <w:rsid w:val="009A05BD"/>
    <w:rsid w:val="009A15E8"/>
    <w:rsid w:val="009A2C2C"/>
    <w:rsid w:val="009A2E47"/>
    <w:rsid w:val="009A3CC6"/>
    <w:rsid w:val="009A464A"/>
    <w:rsid w:val="009A479A"/>
    <w:rsid w:val="009A4B46"/>
    <w:rsid w:val="009A5AB7"/>
    <w:rsid w:val="009A5BA8"/>
    <w:rsid w:val="009A6777"/>
    <w:rsid w:val="009A71D1"/>
    <w:rsid w:val="009A71FE"/>
    <w:rsid w:val="009A7DCE"/>
    <w:rsid w:val="009A7E68"/>
    <w:rsid w:val="009B0845"/>
    <w:rsid w:val="009B1A1E"/>
    <w:rsid w:val="009B2FD7"/>
    <w:rsid w:val="009B39B2"/>
    <w:rsid w:val="009B3ED0"/>
    <w:rsid w:val="009B4866"/>
    <w:rsid w:val="009B4E19"/>
    <w:rsid w:val="009B5BBE"/>
    <w:rsid w:val="009C07D8"/>
    <w:rsid w:val="009C0E8B"/>
    <w:rsid w:val="009C1630"/>
    <w:rsid w:val="009C1C8C"/>
    <w:rsid w:val="009C27B2"/>
    <w:rsid w:val="009C2BA7"/>
    <w:rsid w:val="009C2DFD"/>
    <w:rsid w:val="009C2F4B"/>
    <w:rsid w:val="009C3231"/>
    <w:rsid w:val="009C34EC"/>
    <w:rsid w:val="009C415E"/>
    <w:rsid w:val="009C4F7C"/>
    <w:rsid w:val="009C5309"/>
    <w:rsid w:val="009C5AD1"/>
    <w:rsid w:val="009C5D6B"/>
    <w:rsid w:val="009C6AE5"/>
    <w:rsid w:val="009C73B1"/>
    <w:rsid w:val="009C78B5"/>
    <w:rsid w:val="009C7B4C"/>
    <w:rsid w:val="009D09A2"/>
    <w:rsid w:val="009D20A8"/>
    <w:rsid w:val="009D23A0"/>
    <w:rsid w:val="009D2C29"/>
    <w:rsid w:val="009D31BD"/>
    <w:rsid w:val="009D3C3B"/>
    <w:rsid w:val="009D3EE0"/>
    <w:rsid w:val="009D4107"/>
    <w:rsid w:val="009D4EC1"/>
    <w:rsid w:val="009D6E9F"/>
    <w:rsid w:val="009D7010"/>
    <w:rsid w:val="009D71A6"/>
    <w:rsid w:val="009D7210"/>
    <w:rsid w:val="009D7724"/>
    <w:rsid w:val="009D7C58"/>
    <w:rsid w:val="009D7FE7"/>
    <w:rsid w:val="009E13D6"/>
    <w:rsid w:val="009E17B0"/>
    <w:rsid w:val="009E28C4"/>
    <w:rsid w:val="009E30C1"/>
    <w:rsid w:val="009E3A27"/>
    <w:rsid w:val="009E4CC3"/>
    <w:rsid w:val="009E4D07"/>
    <w:rsid w:val="009E50D7"/>
    <w:rsid w:val="009E536E"/>
    <w:rsid w:val="009E5FDE"/>
    <w:rsid w:val="009E606D"/>
    <w:rsid w:val="009E68A0"/>
    <w:rsid w:val="009E6C56"/>
    <w:rsid w:val="009E6EA8"/>
    <w:rsid w:val="009E7158"/>
    <w:rsid w:val="009F0BD6"/>
    <w:rsid w:val="009F0DBC"/>
    <w:rsid w:val="009F114E"/>
    <w:rsid w:val="009F2ADF"/>
    <w:rsid w:val="009F3C72"/>
    <w:rsid w:val="009F54BA"/>
    <w:rsid w:val="009F671A"/>
    <w:rsid w:val="009F6D4D"/>
    <w:rsid w:val="009F75F5"/>
    <w:rsid w:val="00A00749"/>
    <w:rsid w:val="00A00819"/>
    <w:rsid w:val="00A013F6"/>
    <w:rsid w:val="00A01E17"/>
    <w:rsid w:val="00A01FCB"/>
    <w:rsid w:val="00A021FA"/>
    <w:rsid w:val="00A02ED1"/>
    <w:rsid w:val="00A02F97"/>
    <w:rsid w:val="00A03BC8"/>
    <w:rsid w:val="00A03FC7"/>
    <w:rsid w:val="00A044A2"/>
    <w:rsid w:val="00A044AA"/>
    <w:rsid w:val="00A0483A"/>
    <w:rsid w:val="00A04D19"/>
    <w:rsid w:val="00A04E5D"/>
    <w:rsid w:val="00A05B33"/>
    <w:rsid w:val="00A07576"/>
    <w:rsid w:val="00A10358"/>
    <w:rsid w:val="00A10469"/>
    <w:rsid w:val="00A10486"/>
    <w:rsid w:val="00A128EC"/>
    <w:rsid w:val="00A13021"/>
    <w:rsid w:val="00A1319C"/>
    <w:rsid w:val="00A13E11"/>
    <w:rsid w:val="00A14090"/>
    <w:rsid w:val="00A142EA"/>
    <w:rsid w:val="00A14DE4"/>
    <w:rsid w:val="00A15D12"/>
    <w:rsid w:val="00A16096"/>
    <w:rsid w:val="00A1649C"/>
    <w:rsid w:val="00A17148"/>
    <w:rsid w:val="00A175CC"/>
    <w:rsid w:val="00A17BA1"/>
    <w:rsid w:val="00A20184"/>
    <w:rsid w:val="00A2054F"/>
    <w:rsid w:val="00A20B2A"/>
    <w:rsid w:val="00A21058"/>
    <w:rsid w:val="00A232C9"/>
    <w:rsid w:val="00A233F2"/>
    <w:rsid w:val="00A2420B"/>
    <w:rsid w:val="00A243FA"/>
    <w:rsid w:val="00A254B5"/>
    <w:rsid w:val="00A25B29"/>
    <w:rsid w:val="00A274C9"/>
    <w:rsid w:val="00A30E55"/>
    <w:rsid w:val="00A320B4"/>
    <w:rsid w:val="00A32778"/>
    <w:rsid w:val="00A33839"/>
    <w:rsid w:val="00A34B52"/>
    <w:rsid w:val="00A35E3F"/>
    <w:rsid w:val="00A36369"/>
    <w:rsid w:val="00A369D0"/>
    <w:rsid w:val="00A36D4E"/>
    <w:rsid w:val="00A370F0"/>
    <w:rsid w:val="00A372A6"/>
    <w:rsid w:val="00A37BC5"/>
    <w:rsid w:val="00A40ADA"/>
    <w:rsid w:val="00A41253"/>
    <w:rsid w:val="00A4125E"/>
    <w:rsid w:val="00A4189F"/>
    <w:rsid w:val="00A4281C"/>
    <w:rsid w:val="00A4304A"/>
    <w:rsid w:val="00A43181"/>
    <w:rsid w:val="00A4360D"/>
    <w:rsid w:val="00A43E44"/>
    <w:rsid w:val="00A44480"/>
    <w:rsid w:val="00A456D7"/>
    <w:rsid w:val="00A46079"/>
    <w:rsid w:val="00A4612D"/>
    <w:rsid w:val="00A4662F"/>
    <w:rsid w:val="00A46949"/>
    <w:rsid w:val="00A47210"/>
    <w:rsid w:val="00A50E96"/>
    <w:rsid w:val="00A520C6"/>
    <w:rsid w:val="00A52B13"/>
    <w:rsid w:val="00A54381"/>
    <w:rsid w:val="00A54808"/>
    <w:rsid w:val="00A54FB0"/>
    <w:rsid w:val="00A5674B"/>
    <w:rsid w:val="00A573FC"/>
    <w:rsid w:val="00A57B1A"/>
    <w:rsid w:val="00A601E7"/>
    <w:rsid w:val="00A60F05"/>
    <w:rsid w:val="00A61F6D"/>
    <w:rsid w:val="00A622C0"/>
    <w:rsid w:val="00A624EB"/>
    <w:rsid w:val="00A6495C"/>
    <w:rsid w:val="00A655BB"/>
    <w:rsid w:val="00A656D3"/>
    <w:rsid w:val="00A66BAC"/>
    <w:rsid w:val="00A66DFD"/>
    <w:rsid w:val="00A6717C"/>
    <w:rsid w:val="00A67235"/>
    <w:rsid w:val="00A67D6F"/>
    <w:rsid w:val="00A7065C"/>
    <w:rsid w:val="00A70AE6"/>
    <w:rsid w:val="00A70BBC"/>
    <w:rsid w:val="00A70C14"/>
    <w:rsid w:val="00A71416"/>
    <w:rsid w:val="00A7144F"/>
    <w:rsid w:val="00A7250A"/>
    <w:rsid w:val="00A725BB"/>
    <w:rsid w:val="00A725DE"/>
    <w:rsid w:val="00A72904"/>
    <w:rsid w:val="00A72EEC"/>
    <w:rsid w:val="00A738CA"/>
    <w:rsid w:val="00A75D13"/>
    <w:rsid w:val="00A75EA0"/>
    <w:rsid w:val="00A76D5E"/>
    <w:rsid w:val="00A77183"/>
    <w:rsid w:val="00A8119F"/>
    <w:rsid w:val="00A81C74"/>
    <w:rsid w:val="00A81D06"/>
    <w:rsid w:val="00A81DCB"/>
    <w:rsid w:val="00A82567"/>
    <w:rsid w:val="00A83418"/>
    <w:rsid w:val="00A84F95"/>
    <w:rsid w:val="00A85687"/>
    <w:rsid w:val="00A8681C"/>
    <w:rsid w:val="00A87E49"/>
    <w:rsid w:val="00A919C9"/>
    <w:rsid w:val="00A9242C"/>
    <w:rsid w:val="00A92AAA"/>
    <w:rsid w:val="00A93086"/>
    <w:rsid w:val="00A93B11"/>
    <w:rsid w:val="00A94FAC"/>
    <w:rsid w:val="00A9658C"/>
    <w:rsid w:val="00A96743"/>
    <w:rsid w:val="00A96A75"/>
    <w:rsid w:val="00AA0D40"/>
    <w:rsid w:val="00AA1401"/>
    <w:rsid w:val="00AA1F8E"/>
    <w:rsid w:val="00AA271F"/>
    <w:rsid w:val="00AA278F"/>
    <w:rsid w:val="00AA2940"/>
    <w:rsid w:val="00AA2FC5"/>
    <w:rsid w:val="00AA32FE"/>
    <w:rsid w:val="00AA3FBE"/>
    <w:rsid w:val="00AA450F"/>
    <w:rsid w:val="00AA4626"/>
    <w:rsid w:val="00AA4C7A"/>
    <w:rsid w:val="00AA4F7E"/>
    <w:rsid w:val="00AA7A1C"/>
    <w:rsid w:val="00AB1035"/>
    <w:rsid w:val="00AB12AE"/>
    <w:rsid w:val="00AB3285"/>
    <w:rsid w:val="00AB3C4C"/>
    <w:rsid w:val="00AB3FBB"/>
    <w:rsid w:val="00AB5070"/>
    <w:rsid w:val="00AB5E53"/>
    <w:rsid w:val="00AB66C6"/>
    <w:rsid w:val="00AB7F90"/>
    <w:rsid w:val="00AC1107"/>
    <w:rsid w:val="00AC152A"/>
    <w:rsid w:val="00AC20E2"/>
    <w:rsid w:val="00AC2795"/>
    <w:rsid w:val="00AC3FAA"/>
    <w:rsid w:val="00AC4F9D"/>
    <w:rsid w:val="00AC5381"/>
    <w:rsid w:val="00AC5F3D"/>
    <w:rsid w:val="00AC637A"/>
    <w:rsid w:val="00AC671F"/>
    <w:rsid w:val="00AC6EFB"/>
    <w:rsid w:val="00AC7EDD"/>
    <w:rsid w:val="00AC7F49"/>
    <w:rsid w:val="00AD08B3"/>
    <w:rsid w:val="00AD1EF7"/>
    <w:rsid w:val="00AD298D"/>
    <w:rsid w:val="00AD2D9E"/>
    <w:rsid w:val="00AD2FB0"/>
    <w:rsid w:val="00AD61AB"/>
    <w:rsid w:val="00AD61E0"/>
    <w:rsid w:val="00AD6BDD"/>
    <w:rsid w:val="00AD7994"/>
    <w:rsid w:val="00AD7D5D"/>
    <w:rsid w:val="00AE3ABC"/>
    <w:rsid w:val="00AE3BFF"/>
    <w:rsid w:val="00AE4CEA"/>
    <w:rsid w:val="00AE57B8"/>
    <w:rsid w:val="00AE5F84"/>
    <w:rsid w:val="00AE748F"/>
    <w:rsid w:val="00AE7D71"/>
    <w:rsid w:val="00AF0803"/>
    <w:rsid w:val="00AF0992"/>
    <w:rsid w:val="00AF0B29"/>
    <w:rsid w:val="00AF1AF8"/>
    <w:rsid w:val="00AF1D9A"/>
    <w:rsid w:val="00AF1E01"/>
    <w:rsid w:val="00AF27B9"/>
    <w:rsid w:val="00AF2F1E"/>
    <w:rsid w:val="00AF347D"/>
    <w:rsid w:val="00AF417C"/>
    <w:rsid w:val="00AF495B"/>
    <w:rsid w:val="00AF7E58"/>
    <w:rsid w:val="00B00D12"/>
    <w:rsid w:val="00B0177D"/>
    <w:rsid w:val="00B01B18"/>
    <w:rsid w:val="00B021CC"/>
    <w:rsid w:val="00B02CF0"/>
    <w:rsid w:val="00B030A0"/>
    <w:rsid w:val="00B0317A"/>
    <w:rsid w:val="00B034B1"/>
    <w:rsid w:val="00B036CA"/>
    <w:rsid w:val="00B0404A"/>
    <w:rsid w:val="00B0517E"/>
    <w:rsid w:val="00B051A3"/>
    <w:rsid w:val="00B0552A"/>
    <w:rsid w:val="00B0761F"/>
    <w:rsid w:val="00B07FA7"/>
    <w:rsid w:val="00B10E16"/>
    <w:rsid w:val="00B1141C"/>
    <w:rsid w:val="00B119DB"/>
    <w:rsid w:val="00B12642"/>
    <w:rsid w:val="00B12F2E"/>
    <w:rsid w:val="00B130A9"/>
    <w:rsid w:val="00B13FF1"/>
    <w:rsid w:val="00B14030"/>
    <w:rsid w:val="00B15A98"/>
    <w:rsid w:val="00B15B9E"/>
    <w:rsid w:val="00B163F4"/>
    <w:rsid w:val="00B17FF7"/>
    <w:rsid w:val="00B21278"/>
    <w:rsid w:val="00B21FFC"/>
    <w:rsid w:val="00B22B38"/>
    <w:rsid w:val="00B26729"/>
    <w:rsid w:val="00B26BAF"/>
    <w:rsid w:val="00B2784D"/>
    <w:rsid w:val="00B303C7"/>
    <w:rsid w:val="00B30455"/>
    <w:rsid w:val="00B308C4"/>
    <w:rsid w:val="00B30A06"/>
    <w:rsid w:val="00B312A0"/>
    <w:rsid w:val="00B33440"/>
    <w:rsid w:val="00B34595"/>
    <w:rsid w:val="00B34F88"/>
    <w:rsid w:val="00B350E1"/>
    <w:rsid w:val="00B36334"/>
    <w:rsid w:val="00B36793"/>
    <w:rsid w:val="00B36C28"/>
    <w:rsid w:val="00B3787F"/>
    <w:rsid w:val="00B37C19"/>
    <w:rsid w:val="00B37D84"/>
    <w:rsid w:val="00B410DC"/>
    <w:rsid w:val="00B41385"/>
    <w:rsid w:val="00B41ABA"/>
    <w:rsid w:val="00B41F94"/>
    <w:rsid w:val="00B422E2"/>
    <w:rsid w:val="00B42E02"/>
    <w:rsid w:val="00B431BE"/>
    <w:rsid w:val="00B438BF"/>
    <w:rsid w:val="00B440F5"/>
    <w:rsid w:val="00B44779"/>
    <w:rsid w:val="00B4582F"/>
    <w:rsid w:val="00B459B7"/>
    <w:rsid w:val="00B45D88"/>
    <w:rsid w:val="00B46365"/>
    <w:rsid w:val="00B46AE7"/>
    <w:rsid w:val="00B505F4"/>
    <w:rsid w:val="00B51128"/>
    <w:rsid w:val="00B5157A"/>
    <w:rsid w:val="00B51741"/>
    <w:rsid w:val="00B52A88"/>
    <w:rsid w:val="00B538D2"/>
    <w:rsid w:val="00B543DA"/>
    <w:rsid w:val="00B54403"/>
    <w:rsid w:val="00B54934"/>
    <w:rsid w:val="00B54FB9"/>
    <w:rsid w:val="00B55F02"/>
    <w:rsid w:val="00B56056"/>
    <w:rsid w:val="00B56242"/>
    <w:rsid w:val="00B562E6"/>
    <w:rsid w:val="00B56721"/>
    <w:rsid w:val="00B569F4"/>
    <w:rsid w:val="00B570D5"/>
    <w:rsid w:val="00B572B7"/>
    <w:rsid w:val="00B57760"/>
    <w:rsid w:val="00B60310"/>
    <w:rsid w:val="00B603C8"/>
    <w:rsid w:val="00B611A8"/>
    <w:rsid w:val="00B6199D"/>
    <w:rsid w:val="00B61F7D"/>
    <w:rsid w:val="00B63128"/>
    <w:rsid w:val="00B631C4"/>
    <w:rsid w:val="00B63604"/>
    <w:rsid w:val="00B64CBF"/>
    <w:rsid w:val="00B64F5F"/>
    <w:rsid w:val="00B66D3B"/>
    <w:rsid w:val="00B67156"/>
    <w:rsid w:val="00B67794"/>
    <w:rsid w:val="00B67B4D"/>
    <w:rsid w:val="00B707BB"/>
    <w:rsid w:val="00B7152E"/>
    <w:rsid w:val="00B71D95"/>
    <w:rsid w:val="00B720C8"/>
    <w:rsid w:val="00B72A8E"/>
    <w:rsid w:val="00B739E0"/>
    <w:rsid w:val="00B739FB"/>
    <w:rsid w:val="00B74693"/>
    <w:rsid w:val="00B75372"/>
    <w:rsid w:val="00B7597C"/>
    <w:rsid w:val="00B75A23"/>
    <w:rsid w:val="00B75B1A"/>
    <w:rsid w:val="00B76E6A"/>
    <w:rsid w:val="00B76E90"/>
    <w:rsid w:val="00B808C9"/>
    <w:rsid w:val="00B81089"/>
    <w:rsid w:val="00B811EB"/>
    <w:rsid w:val="00B81216"/>
    <w:rsid w:val="00B81366"/>
    <w:rsid w:val="00B81947"/>
    <w:rsid w:val="00B82B63"/>
    <w:rsid w:val="00B82B69"/>
    <w:rsid w:val="00B83E8E"/>
    <w:rsid w:val="00B84D8D"/>
    <w:rsid w:val="00B8569E"/>
    <w:rsid w:val="00B90C9E"/>
    <w:rsid w:val="00B9106A"/>
    <w:rsid w:val="00B9106C"/>
    <w:rsid w:val="00B9113C"/>
    <w:rsid w:val="00B91A09"/>
    <w:rsid w:val="00B92577"/>
    <w:rsid w:val="00B938F8"/>
    <w:rsid w:val="00B94135"/>
    <w:rsid w:val="00B94E08"/>
    <w:rsid w:val="00B9515D"/>
    <w:rsid w:val="00B952FF"/>
    <w:rsid w:val="00B9572A"/>
    <w:rsid w:val="00B95843"/>
    <w:rsid w:val="00B95875"/>
    <w:rsid w:val="00B969C4"/>
    <w:rsid w:val="00B970D9"/>
    <w:rsid w:val="00B979B7"/>
    <w:rsid w:val="00B97C48"/>
    <w:rsid w:val="00B97CFE"/>
    <w:rsid w:val="00BA01FE"/>
    <w:rsid w:val="00BA0F52"/>
    <w:rsid w:val="00BA1189"/>
    <w:rsid w:val="00BA1727"/>
    <w:rsid w:val="00BA2C5C"/>
    <w:rsid w:val="00BA3A23"/>
    <w:rsid w:val="00BA3BA9"/>
    <w:rsid w:val="00BA4830"/>
    <w:rsid w:val="00BA5144"/>
    <w:rsid w:val="00BA51A1"/>
    <w:rsid w:val="00BA5545"/>
    <w:rsid w:val="00BA6048"/>
    <w:rsid w:val="00BA66A3"/>
    <w:rsid w:val="00BA6966"/>
    <w:rsid w:val="00BA6A49"/>
    <w:rsid w:val="00BA7761"/>
    <w:rsid w:val="00BA787C"/>
    <w:rsid w:val="00BB0ABB"/>
    <w:rsid w:val="00BB1AEC"/>
    <w:rsid w:val="00BB1FB3"/>
    <w:rsid w:val="00BB2A24"/>
    <w:rsid w:val="00BB38B0"/>
    <w:rsid w:val="00BB3BD3"/>
    <w:rsid w:val="00BB416D"/>
    <w:rsid w:val="00BB49E3"/>
    <w:rsid w:val="00BB5898"/>
    <w:rsid w:val="00BB664C"/>
    <w:rsid w:val="00BB74DB"/>
    <w:rsid w:val="00BB786E"/>
    <w:rsid w:val="00BC0052"/>
    <w:rsid w:val="00BC021A"/>
    <w:rsid w:val="00BC07A3"/>
    <w:rsid w:val="00BC07E5"/>
    <w:rsid w:val="00BC09C3"/>
    <w:rsid w:val="00BC0C83"/>
    <w:rsid w:val="00BC19AD"/>
    <w:rsid w:val="00BC2E3B"/>
    <w:rsid w:val="00BC39E7"/>
    <w:rsid w:val="00BC3DFD"/>
    <w:rsid w:val="00BC5A56"/>
    <w:rsid w:val="00BC61BF"/>
    <w:rsid w:val="00BC6F38"/>
    <w:rsid w:val="00BC72DE"/>
    <w:rsid w:val="00BC7621"/>
    <w:rsid w:val="00BC78A3"/>
    <w:rsid w:val="00BC7E25"/>
    <w:rsid w:val="00BD05C2"/>
    <w:rsid w:val="00BD1082"/>
    <w:rsid w:val="00BD15E9"/>
    <w:rsid w:val="00BD16B8"/>
    <w:rsid w:val="00BD3110"/>
    <w:rsid w:val="00BD4003"/>
    <w:rsid w:val="00BD4F4B"/>
    <w:rsid w:val="00BD5CE6"/>
    <w:rsid w:val="00BD6BD3"/>
    <w:rsid w:val="00BE12C9"/>
    <w:rsid w:val="00BE1F66"/>
    <w:rsid w:val="00BE3079"/>
    <w:rsid w:val="00BE31B1"/>
    <w:rsid w:val="00BE31CA"/>
    <w:rsid w:val="00BE44ED"/>
    <w:rsid w:val="00BE47F9"/>
    <w:rsid w:val="00BE4C43"/>
    <w:rsid w:val="00BE56C6"/>
    <w:rsid w:val="00BE66E9"/>
    <w:rsid w:val="00BE70D3"/>
    <w:rsid w:val="00BE7AC9"/>
    <w:rsid w:val="00BF029D"/>
    <w:rsid w:val="00BF08BB"/>
    <w:rsid w:val="00BF0BD5"/>
    <w:rsid w:val="00BF0C4E"/>
    <w:rsid w:val="00BF0C9F"/>
    <w:rsid w:val="00BF0F40"/>
    <w:rsid w:val="00BF2891"/>
    <w:rsid w:val="00BF2B29"/>
    <w:rsid w:val="00BF396F"/>
    <w:rsid w:val="00BF429A"/>
    <w:rsid w:val="00BF49AF"/>
    <w:rsid w:val="00BF4B2D"/>
    <w:rsid w:val="00BF4E27"/>
    <w:rsid w:val="00BF52F4"/>
    <w:rsid w:val="00BF5DBA"/>
    <w:rsid w:val="00BF6892"/>
    <w:rsid w:val="00BF6DA6"/>
    <w:rsid w:val="00BF6F64"/>
    <w:rsid w:val="00BF7236"/>
    <w:rsid w:val="00BF73C4"/>
    <w:rsid w:val="00C01614"/>
    <w:rsid w:val="00C01ACF"/>
    <w:rsid w:val="00C02A24"/>
    <w:rsid w:val="00C0338C"/>
    <w:rsid w:val="00C039FE"/>
    <w:rsid w:val="00C0462B"/>
    <w:rsid w:val="00C048C3"/>
    <w:rsid w:val="00C052AC"/>
    <w:rsid w:val="00C057F4"/>
    <w:rsid w:val="00C069EE"/>
    <w:rsid w:val="00C06E64"/>
    <w:rsid w:val="00C07551"/>
    <w:rsid w:val="00C07921"/>
    <w:rsid w:val="00C0798A"/>
    <w:rsid w:val="00C10889"/>
    <w:rsid w:val="00C10924"/>
    <w:rsid w:val="00C11CB0"/>
    <w:rsid w:val="00C13260"/>
    <w:rsid w:val="00C145C6"/>
    <w:rsid w:val="00C15ED7"/>
    <w:rsid w:val="00C15FB5"/>
    <w:rsid w:val="00C16001"/>
    <w:rsid w:val="00C16273"/>
    <w:rsid w:val="00C16303"/>
    <w:rsid w:val="00C16325"/>
    <w:rsid w:val="00C165A4"/>
    <w:rsid w:val="00C167ED"/>
    <w:rsid w:val="00C170FF"/>
    <w:rsid w:val="00C172FB"/>
    <w:rsid w:val="00C17B97"/>
    <w:rsid w:val="00C17C5C"/>
    <w:rsid w:val="00C201E4"/>
    <w:rsid w:val="00C20736"/>
    <w:rsid w:val="00C215AE"/>
    <w:rsid w:val="00C23AE5"/>
    <w:rsid w:val="00C23DF6"/>
    <w:rsid w:val="00C24C7F"/>
    <w:rsid w:val="00C24F20"/>
    <w:rsid w:val="00C252B4"/>
    <w:rsid w:val="00C254B5"/>
    <w:rsid w:val="00C25510"/>
    <w:rsid w:val="00C25A7C"/>
    <w:rsid w:val="00C25C30"/>
    <w:rsid w:val="00C25CAE"/>
    <w:rsid w:val="00C25F01"/>
    <w:rsid w:val="00C25FD3"/>
    <w:rsid w:val="00C261BE"/>
    <w:rsid w:val="00C2649D"/>
    <w:rsid w:val="00C26A13"/>
    <w:rsid w:val="00C271D5"/>
    <w:rsid w:val="00C303B5"/>
    <w:rsid w:val="00C3108E"/>
    <w:rsid w:val="00C31102"/>
    <w:rsid w:val="00C31330"/>
    <w:rsid w:val="00C31FEE"/>
    <w:rsid w:val="00C32048"/>
    <w:rsid w:val="00C32513"/>
    <w:rsid w:val="00C3278E"/>
    <w:rsid w:val="00C32E07"/>
    <w:rsid w:val="00C33D0D"/>
    <w:rsid w:val="00C3410E"/>
    <w:rsid w:val="00C34955"/>
    <w:rsid w:val="00C349A8"/>
    <w:rsid w:val="00C3541F"/>
    <w:rsid w:val="00C35796"/>
    <w:rsid w:val="00C367B4"/>
    <w:rsid w:val="00C367F8"/>
    <w:rsid w:val="00C37FD1"/>
    <w:rsid w:val="00C406C3"/>
    <w:rsid w:val="00C42C16"/>
    <w:rsid w:val="00C43B56"/>
    <w:rsid w:val="00C43CC4"/>
    <w:rsid w:val="00C4404F"/>
    <w:rsid w:val="00C446BB"/>
    <w:rsid w:val="00C44AE2"/>
    <w:rsid w:val="00C4510F"/>
    <w:rsid w:val="00C45BCC"/>
    <w:rsid w:val="00C4722E"/>
    <w:rsid w:val="00C47CD5"/>
    <w:rsid w:val="00C50BB7"/>
    <w:rsid w:val="00C51988"/>
    <w:rsid w:val="00C51C8F"/>
    <w:rsid w:val="00C527E0"/>
    <w:rsid w:val="00C52AC2"/>
    <w:rsid w:val="00C52CA8"/>
    <w:rsid w:val="00C55EE8"/>
    <w:rsid w:val="00C56F06"/>
    <w:rsid w:val="00C60ADD"/>
    <w:rsid w:val="00C60BE9"/>
    <w:rsid w:val="00C6298D"/>
    <w:rsid w:val="00C62A53"/>
    <w:rsid w:val="00C63B6B"/>
    <w:rsid w:val="00C65B8F"/>
    <w:rsid w:val="00C7053C"/>
    <w:rsid w:val="00C70611"/>
    <w:rsid w:val="00C70803"/>
    <w:rsid w:val="00C7083E"/>
    <w:rsid w:val="00C70A63"/>
    <w:rsid w:val="00C70CED"/>
    <w:rsid w:val="00C715B6"/>
    <w:rsid w:val="00C7189F"/>
    <w:rsid w:val="00C7255C"/>
    <w:rsid w:val="00C72669"/>
    <w:rsid w:val="00C729EC"/>
    <w:rsid w:val="00C7387D"/>
    <w:rsid w:val="00C742BD"/>
    <w:rsid w:val="00C74C95"/>
    <w:rsid w:val="00C75578"/>
    <w:rsid w:val="00C758B4"/>
    <w:rsid w:val="00C758DC"/>
    <w:rsid w:val="00C75B87"/>
    <w:rsid w:val="00C75FA3"/>
    <w:rsid w:val="00C769DF"/>
    <w:rsid w:val="00C76EFE"/>
    <w:rsid w:val="00C7784B"/>
    <w:rsid w:val="00C82E40"/>
    <w:rsid w:val="00C85131"/>
    <w:rsid w:val="00C85C76"/>
    <w:rsid w:val="00C86030"/>
    <w:rsid w:val="00C8614F"/>
    <w:rsid w:val="00C866B0"/>
    <w:rsid w:val="00C8704D"/>
    <w:rsid w:val="00C87773"/>
    <w:rsid w:val="00C87877"/>
    <w:rsid w:val="00C90509"/>
    <w:rsid w:val="00C917DA"/>
    <w:rsid w:val="00C921C2"/>
    <w:rsid w:val="00C927D2"/>
    <w:rsid w:val="00C92840"/>
    <w:rsid w:val="00C92BFA"/>
    <w:rsid w:val="00C92E37"/>
    <w:rsid w:val="00C92F28"/>
    <w:rsid w:val="00C93F9E"/>
    <w:rsid w:val="00C94425"/>
    <w:rsid w:val="00C94E48"/>
    <w:rsid w:val="00C95321"/>
    <w:rsid w:val="00C95449"/>
    <w:rsid w:val="00C9582A"/>
    <w:rsid w:val="00C9625B"/>
    <w:rsid w:val="00CA04A6"/>
    <w:rsid w:val="00CA0750"/>
    <w:rsid w:val="00CA0D00"/>
    <w:rsid w:val="00CA12FD"/>
    <w:rsid w:val="00CA20DA"/>
    <w:rsid w:val="00CA3BD8"/>
    <w:rsid w:val="00CA5196"/>
    <w:rsid w:val="00CA5E66"/>
    <w:rsid w:val="00CA5ED3"/>
    <w:rsid w:val="00CA5F99"/>
    <w:rsid w:val="00CA6C73"/>
    <w:rsid w:val="00CA7135"/>
    <w:rsid w:val="00CA7159"/>
    <w:rsid w:val="00CA79EB"/>
    <w:rsid w:val="00CB007E"/>
    <w:rsid w:val="00CB027B"/>
    <w:rsid w:val="00CB0EF2"/>
    <w:rsid w:val="00CB0F34"/>
    <w:rsid w:val="00CB14F5"/>
    <w:rsid w:val="00CB1EC6"/>
    <w:rsid w:val="00CB1FB0"/>
    <w:rsid w:val="00CB21A6"/>
    <w:rsid w:val="00CB22C7"/>
    <w:rsid w:val="00CB339D"/>
    <w:rsid w:val="00CB3518"/>
    <w:rsid w:val="00CB43A0"/>
    <w:rsid w:val="00CB4AA5"/>
    <w:rsid w:val="00CB4B05"/>
    <w:rsid w:val="00CB4FC1"/>
    <w:rsid w:val="00CB5430"/>
    <w:rsid w:val="00CB558B"/>
    <w:rsid w:val="00CB5ABB"/>
    <w:rsid w:val="00CB5C7C"/>
    <w:rsid w:val="00CB612D"/>
    <w:rsid w:val="00CB6652"/>
    <w:rsid w:val="00CB6D18"/>
    <w:rsid w:val="00CB7837"/>
    <w:rsid w:val="00CB7878"/>
    <w:rsid w:val="00CB7B52"/>
    <w:rsid w:val="00CB7C8D"/>
    <w:rsid w:val="00CC0F35"/>
    <w:rsid w:val="00CC1B9B"/>
    <w:rsid w:val="00CC33BA"/>
    <w:rsid w:val="00CC3960"/>
    <w:rsid w:val="00CC3B75"/>
    <w:rsid w:val="00CC3E0F"/>
    <w:rsid w:val="00CC5766"/>
    <w:rsid w:val="00CC5FF8"/>
    <w:rsid w:val="00CC6505"/>
    <w:rsid w:val="00CC657C"/>
    <w:rsid w:val="00CC698C"/>
    <w:rsid w:val="00CC6DC9"/>
    <w:rsid w:val="00CC6F95"/>
    <w:rsid w:val="00CD038C"/>
    <w:rsid w:val="00CD090D"/>
    <w:rsid w:val="00CD0A93"/>
    <w:rsid w:val="00CD123C"/>
    <w:rsid w:val="00CD274C"/>
    <w:rsid w:val="00CD2998"/>
    <w:rsid w:val="00CD3BE1"/>
    <w:rsid w:val="00CD489B"/>
    <w:rsid w:val="00CD4A21"/>
    <w:rsid w:val="00CD5491"/>
    <w:rsid w:val="00CD69F1"/>
    <w:rsid w:val="00CD7664"/>
    <w:rsid w:val="00CE0305"/>
    <w:rsid w:val="00CE29E9"/>
    <w:rsid w:val="00CE2E20"/>
    <w:rsid w:val="00CE56B9"/>
    <w:rsid w:val="00CE62E2"/>
    <w:rsid w:val="00CE6632"/>
    <w:rsid w:val="00CE6BF1"/>
    <w:rsid w:val="00CE717A"/>
    <w:rsid w:val="00CE798B"/>
    <w:rsid w:val="00CF12FA"/>
    <w:rsid w:val="00CF2324"/>
    <w:rsid w:val="00CF5204"/>
    <w:rsid w:val="00CF56F8"/>
    <w:rsid w:val="00CF7532"/>
    <w:rsid w:val="00CF7902"/>
    <w:rsid w:val="00CF7AA2"/>
    <w:rsid w:val="00CF7FB7"/>
    <w:rsid w:val="00D00C8C"/>
    <w:rsid w:val="00D01564"/>
    <w:rsid w:val="00D01698"/>
    <w:rsid w:val="00D0169C"/>
    <w:rsid w:val="00D023AB"/>
    <w:rsid w:val="00D0260C"/>
    <w:rsid w:val="00D0265E"/>
    <w:rsid w:val="00D03F3C"/>
    <w:rsid w:val="00D04F43"/>
    <w:rsid w:val="00D04F53"/>
    <w:rsid w:val="00D057D0"/>
    <w:rsid w:val="00D05E14"/>
    <w:rsid w:val="00D06116"/>
    <w:rsid w:val="00D06285"/>
    <w:rsid w:val="00D069D7"/>
    <w:rsid w:val="00D06EE3"/>
    <w:rsid w:val="00D07511"/>
    <w:rsid w:val="00D104D2"/>
    <w:rsid w:val="00D1158E"/>
    <w:rsid w:val="00D11CF5"/>
    <w:rsid w:val="00D13BBE"/>
    <w:rsid w:val="00D13D63"/>
    <w:rsid w:val="00D14132"/>
    <w:rsid w:val="00D1455B"/>
    <w:rsid w:val="00D14ADD"/>
    <w:rsid w:val="00D15502"/>
    <w:rsid w:val="00D1570B"/>
    <w:rsid w:val="00D158E6"/>
    <w:rsid w:val="00D165C9"/>
    <w:rsid w:val="00D17951"/>
    <w:rsid w:val="00D17CA9"/>
    <w:rsid w:val="00D21946"/>
    <w:rsid w:val="00D21E91"/>
    <w:rsid w:val="00D221FA"/>
    <w:rsid w:val="00D23CE5"/>
    <w:rsid w:val="00D23F34"/>
    <w:rsid w:val="00D23F60"/>
    <w:rsid w:val="00D24545"/>
    <w:rsid w:val="00D24DA4"/>
    <w:rsid w:val="00D25CE7"/>
    <w:rsid w:val="00D27851"/>
    <w:rsid w:val="00D30006"/>
    <w:rsid w:val="00D301CA"/>
    <w:rsid w:val="00D30CBD"/>
    <w:rsid w:val="00D312E6"/>
    <w:rsid w:val="00D31C78"/>
    <w:rsid w:val="00D3208C"/>
    <w:rsid w:val="00D3439E"/>
    <w:rsid w:val="00D3586E"/>
    <w:rsid w:val="00D36057"/>
    <w:rsid w:val="00D3650F"/>
    <w:rsid w:val="00D36ECD"/>
    <w:rsid w:val="00D40868"/>
    <w:rsid w:val="00D40B8C"/>
    <w:rsid w:val="00D40D5B"/>
    <w:rsid w:val="00D40EF2"/>
    <w:rsid w:val="00D41046"/>
    <w:rsid w:val="00D41BA8"/>
    <w:rsid w:val="00D4279E"/>
    <w:rsid w:val="00D42BE4"/>
    <w:rsid w:val="00D43B3C"/>
    <w:rsid w:val="00D44550"/>
    <w:rsid w:val="00D44A08"/>
    <w:rsid w:val="00D451B7"/>
    <w:rsid w:val="00D4543E"/>
    <w:rsid w:val="00D45CC3"/>
    <w:rsid w:val="00D45D28"/>
    <w:rsid w:val="00D46B38"/>
    <w:rsid w:val="00D46B70"/>
    <w:rsid w:val="00D47B52"/>
    <w:rsid w:val="00D5051F"/>
    <w:rsid w:val="00D506A7"/>
    <w:rsid w:val="00D50955"/>
    <w:rsid w:val="00D50E52"/>
    <w:rsid w:val="00D51569"/>
    <w:rsid w:val="00D52A4A"/>
    <w:rsid w:val="00D5497C"/>
    <w:rsid w:val="00D55EC3"/>
    <w:rsid w:val="00D56801"/>
    <w:rsid w:val="00D569A3"/>
    <w:rsid w:val="00D569B1"/>
    <w:rsid w:val="00D56F12"/>
    <w:rsid w:val="00D573D9"/>
    <w:rsid w:val="00D578E3"/>
    <w:rsid w:val="00D60A4A"/>
    <w:rsid w:val="00D61009"/>
    <w:rsid w:val="00D61719"/>
    <w:rsid w:val="00D61A1A"/>
    <w:rsid w:val="00D6361E"/>
    <w:rsid w:val="00D638B7"/>
    <w:rsid w:val="00D639C8"/>
    <w:rsid w:val="00D6424B"/>
    <w:rsid w:val="00D64481"/>
    <w:rsid w:val="00D645A1"/>
    <w:rsid w:val="00D64E47"/>
    <w:rsid w:val="00D655F8"/>
    <w:rsid w:val="00D659D7"/>
    <w:rsid w:val="00D6747B"/>
    <w:rsid w:val="00D678DE"/>
    <w:rsid w:val="00D701E7"/>
    <w:rsid w:val="00D70A11"/>
    <w:rsid w:val="00D70E0A"/>
    <w:rsid w:val="00D70FF2"/>
    <w:rsid w:val="00D71D31"/>
    <w:rsid w:val="00D721C9"/>
    <w:rsid w:val="00D727F9"/>
    <w:rsid w:val="00D72F5F"/>
    <w:rsid w:val="00D73644"/>
    <w:rsid w:val="00D743EB"/>
    <w:rsid w:val="00D74582"/>
    <w:rsid w:val="00D75E7D"/>
    <w:rsid w:val="00D76FF3"/>
    <w:rsid w:val="00D7717F"/>
    <w:rsid w:val="00D77D3C"/>
    <w:rsid w:val="00D77EA1"/>
    <w:rsid w:val="00D77FD7"/>
    <w:rsid w:val="00D80C14"/>
    <w:rsid w:val="00D8141D"/>
    <w:rsid w:val="00D814B8"/>
    <w:rsid w:val="00D8165D"/>
    <w:rsid w:val="00D81CB9"/>
    <w:rsid w:val="00D81DAE"/>
    <w:rsid w:val="00D83783"/>
    <w:rsid w:val="00D8537F"/>
    <w:rsid w:val="00D864B6"/>
    <w:rsid w:val="00D875E5"/>
    <w:rsid w:val="00D87B36"/>
    <w:rsid w:val="00D87CE9"/>
    <w:rsid w:val="00D90871"/>
    <w:rsid w:val="00D90C67"/>
    <w:rsid w:val="00D9136C"/>
    <w:rsid w:val="00D9297E"/>
    <w:rsid w:val="00D9341F"/>
    <w:rsid w:val="00D9375D"/>
    <w:rsid w:val="00D93D89"/>
    <w:rsid w:val="00D96BC0"/>
    <w:rsid w:val="00D96E82"/>
    <w:rsid w:val="00D97278"/>
    <w:rsid w:val="00D97329"/>
    <w:rsid w:val="00D97448"/>
    <w:rsid w:val="00DA0682"/>
    <w:rsid w:val="00DA0745"/>
    <w:rsid w:val="00DA2C43"/>
    <w:rsid w:val="00DA4B4C"/>
    <w:rsid w:val="00DA50E9"/>
    <w:rsid w:val="00DA50FA"/>
    <w:rsid w:val="00DA6AAD"/>
    <w:rsid w:val="00DA6D46"/>
    <w:rsid w:val="00DA7A85"/>
    <w:rsid w:val="00DB0CB5"/>
    <w:rsid w:val="00DB0EDC"/>
    <w:rsid w:val="00DB1507"/>
    <w:rsid w:val="00DB297A"/>
    <w:rsid w:val="00DB2BDD"/>
    <w:rsid w:val="00DB3524"/>
    <w:rsid w:val="00DB3729"/>
    <w:rsid w:val="00DB3783"/>
    <w:rsid w:val="00DB4008"/>
    <w:rsid w:val="00DB40EF"/>
    <w:rsid w:val="00DB4429"/>
    <w:rsid w:val="00DB4F51"/>
    <w:rsid w:val="00DB53F9"/>
    <w:rsid w:val="00DB695A"/>
    <w:rsid w:val="00DB7A0E"/>
    <w:rsid w:val="00DC00ED"/>
    <w:rsid w:val="00DC1543"/>
    <w:rsid w:val="00DC1E77"/>
    <w:rsid w:val="00DC207F"/>
    <w:rsid w:val="00DC236B"/>
    <w:rsid w:val="00DC245A"/>
    <w:rsid w:val="00DC2DEE"/>
    <w:rsid w:val="00DC406F"/>
    <w:rsid w:val="00DC4483"/>
    <w:rsid w:val="00DC4761"/>
    <w:rsid w:val="00DC4C35"/>
    <w:rsid w:val="00DC517C"/>
    <w:rsid w:val="00DC5F42"/>
    <w:rsid w:val="00DC6F01"/>
    <w:rsid w:val="00DC7D20"/>
    <w:rsid w:val="00DC7F12"/>
    <w:rsid w:val="00DD13B7"/>
    <w:rsid w:val="00DD1B63"/>
    <w:rsid w:val="00DD2045"/>
    <w:rsid w:val="00DD2C28"/>
    <w:rsid w:val="00DD32D9"/>
    <w:rsid w:val="00DD4B72"/>
    <w:rsid w:val="00DD4D1A"/>
    <w:rsid w:val="00DD568F"/>
    <w:rsid w:val="00DD5CDE"/>
    <w:rsid w:val="00DD63F2"/>
    <w:rsid w:val="00DD70CF"/>
    <w:rsid w:val="00DE1144"/>
    <w:rsid w:val="00DE156A"/>
    <w:rsid w:val="00DE1E23"/>
    <w:rsid w:val="00DE1F88"/>
    <w:rsid w:val="00DE1FE6"/>
    <w:rsid w:val="00DE25EC"/>
    <w:rsid w:val="00DE3252"/>
    <w:rsid w:val="00DE379A"/>
    <w:rsid w:val="00DE49EE"/>
    <w:rsid w:val="00DE5557"/>
    <w:rsid w:val="00DE6463"/>
    <w:rsid w:val="00DE7124"/>
    <w:rsid w:val="00DF0415"/>
    <w:rsid w:val="00DF0A36"/>
    <w:rsid w:val="00DF0B11"/>
    <w:rsid w:val="00DF1B97"/>
    <w:rsid w:val="00DF2A66"/>
    <w:rsid w:val="00DF2EB5"/>
    <w:rsid w:val="00DF3DAE"/>
    <w:rsid w:val="00DF4450"/>
    <w:rsid w:val="00DF5042"/>
    <w:rsid w:val="00DF5557"/>
    <w:rsid w:val="00DF6F41"/>
    <w:rsid w:val="00DF7F46"/>
    <w:rsid w:val="00E004DB"/>
    <w:rsid w:val="00E00556"/>
    <w:rsid w:val="00E02509"/>
    <w:rsid w:val="00E030D0"/>
    <w:rsid w:val="00E034DB"/>
    <w:rsid w:val="00E04073"/>
    <w:rsid w:val="00E05C5F"/>
    <w:rsid w:val="00E06093"/>
    <w:rsid w:val="00E0707A"/>
    <w:rsid w:val="00E073FE"/>
    <w:rsid w:val="00E101AD"/>
    <w:rsid w:val="00E10F6D"/>
    <w:rsid w:val="00E11319"/>
    <w:rsid w:val="00E11BBF"/>
    <w:rsid w:val="00E11CFA"/>
    <w:rsid w:val="00E1339E"/>
    <w:rsid w:val="00E137C8"/>
    <w:rsid w:val="00E13AAC"/>
    <w:rsid w:val="00E13D2A"/>
    <w:rsid w:val="00E141AD"/>
    <w:rsid w:val="00E15CD4"/>
    <w:rsid w:val="00E16E12"/>
    <w:rsid w:val="00E17FC1"/>
    <w:rsid w:val="00E2042F"/>
    <w:rsid w:val="00E225DE"/>
    <w:rsid w:val="00E22BBE"/>
    <w:rsid w:val="00E22D08"/>
    <w:rsid w:val="00E23551"/>
    <w:rsid w:val="00E238FB"/>
    <w:rsid w:val="00E23F09"/>
    <w:rsid w:val="00E24DC6"/>
    <w:rsid w:val="00E262CF"/>
    <w:rsid w:val="00E27060"/>
    <w:rsid w:val="00E2709A"/>
    <w:rsid w:val="00E273F9"/>
    <w:rsid w:val="00E3042C"/>
    <w:rsid w:val="00E3060C"/>
    <w:rsid w:val="00E3071C"/>
    <w:rsid w:val="00E30972"/>
    <w:rsid w:val="00E30B4A"/>
    <w:rsid w:val="00E32D26"/>
    <w:rsid w:val="00E336F2"/>
    <w:rsid w:val="00E3561C"/>
    <w:rsid w:val="00E35A82"/>
    <w:rsid w:val="00E36AE6"/>
    <w:rsid w:val="00E37747"/>
    <w:rsid w:val="00E37DF2"/>
    <w:rsid w:val="00E37FC2"/>
    <w:rsid w:val="00E40F81"/>
    <w:rsid w:val="00E4129B"/>
    <w:rsid w:val="00E41687"/>
    <w:rsid w:val="00E41F6B"/>
    <w:rsid w:val="00E42AE7"/>
    <w:rsid w:val="00E43490"/>
    <w:rsid w:val="00E456E4"/>
    <w:rsid w:val="00E4627D"/>
    <w:rsid w:val="00E46D49"/>
    <w:rsid w:val="00E46DA0"/>
    <w:rsid w:val="00E472D0"/>
    <w:rsid w:val="00E478D4"/>
    <w:rsid w:val="00E50CE3"/>
    <w:rsid w:val="00E515F1"/>
    <w:rsid w:val="00E5168E"/>
    <w:rsid w:val="00E52992"/>
    <w:rsid w:val="00E53991"/>
    <w:rsid w:val="00E53C38"/>
    <w:rsid w:val="00E54D86"/>
    <w:rsid w:val="00E56CC1"/>
    <w:rsid w:val="00E56D35"/>
    <w:rsid w:val="00E56F2A"/>
    <w:rsid w:val="00E570C2"/>
    <w:rsid w:val="00E5793F"/>
    <w:rsid w:val="00E61B1F"/>
    <w:rsid w:val="00E62CCB"/>
    <w:rsid w:val="00E63196"/>
    <w:rsid w:val="00E6433D"/>
    <w:rsid w:val="00E6437E"/>
    <w:rsid w:val="00E64CA5"/>
    <w:rsid w:val="00E653E9"/>
    <w:rsid w:val="00E65FD5"/>
    <w:rsid w:val="00E66597"/>
    <w:rsid w:val="00E6797E"/>
    <w:rsid w:val="00E70A85"/>
    <w:rsid w:val="00E70ED5"/>
    <w:rsid w:val="00E71AD7"/>
    <w:rsid w:val="00E724F3"/>
    <w:rsid w:val="00E72879"/>
    <w:rsid w:val="00E72CAB"/>
    <w:rsid w:val="00E73B7A"/>
    <w:rsid w:val="00E74281"/>
    <w:rsid w:val="00E75647"/>
    <w:rsid w:val="00E756C6"/>
    <w:rsid w:val="00E7628F"/>
    <w:rsid w:val="00E80701"/>
    <w:rsid w:val="00E81B9A"/>
    <w:rsid w:val="00E81C03"/>
    <w:rsid w:val="00E81E2F"/>
    <w:rsid w:val="00E824A6"/>
    <w:rsid w:val="00E82E9E"/>
    <w:rsid w:val="00E83D8E"/>
    <w:rsid w:val="00E85514"/>
    <w:rsid w:val="00E86862"/>
    <w:rsid w:val="00E86927"/>
    <w:rsid w:val="00E86E9C"/>
    <w:rsid w:val="00E87DE4"/>
    <w:rsid w:val="00E9000A"/>
    <w:rsid w:val="00E9036A"/>
    <w:rsid w:val="00E90902"/>
    <w:rsid w:val="00E90C89"/>
    <w:rsid w:val="00E90F7B"/>
    <w:rsid w:val="00E91796"/>
    <w:rsid w:val="00E9237A"/>
    <w:rsid w:val="00E931F3"/>
    <w:rsid w:val="00E9328B"/>
    <w:rsid w:val="00E93376"/>
    <w:rsid w:val="00E938EE"/>
    <w:rsid w:val="00E93903"/>
    <w:rsid w:val="00E93D90"/>
    <w:rsid w:val="00E94199"/>
    <w:rsid w:val="00E941E0"/>
    <w:rsid w:val="00E9496E"/>
    <w:rsid w:val="00E94C00"/>
    <w:rsid w:val="00E9595C"/>
    <w:rsid w:val="00E96675"/>
    <w:rsid w:val="00E96D36"/>
    <w:rsid w:val="00EA0F6C"/>
    <w:rsid w:val="00EA33B4"/>
    <w:rsid w:val="00EA3719"/>
    <w:rsid w:val="00EA541D"/>
    <w:rsid w:val="00EA5B51"/>
    <w:rsid w:val="00EA6604"/>
    <w:rsid w:val="00EA6938"/>
    <w:rsid w:val="00EA69A6"/>
    <w:rsid w:val="00EA7010"/>
    <w:rsid w:val="00EA7F2A"/>
    <w:rsid w:val="00EB0377"/>
    <w:rsid w:val="00EB03FF"/>
    <w:rsid w:val="00EB0489"/>
    <w:rsid w:val="00EB05A8"/>
    <w:rsid w:val="00EB07EE"/>
    <w:rsid w:val="00EB18BA"/>
    <w:rsid w:val="00EB25A0"/>
    <w:rsid w:val="00EB2908"/>
    <w:rsid w:val="00EB291C"/>
    <w:rsid w:val="00EB2D03"/>
    <w:rsid w:val="00EB31EC"/>
    <w:rsid w:val="00EB3F5B"/>
    <w:rsid w:val="00EB44F9"/>
    <w:rsid w:val="00EB458C"/>
    <w:rsid w:val="00EB53EF"/>
    <w:rsid w:val="00EB645C"/>
    <w:rsid w:val="00EB6524"/>
    <w:rsid w:val="00EB678F"/>
    <w:rsid w:val="00EB764B"/>
    <w:rsid w:val="00EB7854"/>
    <w:rsid w:val="00EB7A6E"/>
    <w:rsid w:val="00EB7F6E"/>
    <w:rsid w:val="00EC02B9"/>
    <w:rsid w:val="00EC14CC"/>
    <w:rsid w:val="00EC151C"/>
    <w:rsid w:val="00EC34B8"/>
    <w:rsid w:val="00EC3B08"/>
    <w:rsid w:val="00EC592C"/>
    <w:rsid w:val="00EC6AC4"/>
    <w:rsid w:val="00EC78F5"/>
    <w:rsid w:val="00EC7A10"/>
    <w:rsid w:val="00ED00B3"/>
    <w:rsid w:val="00ED1898"/>
    <w:rsid w:val="00ED2F29"/>
    <w:rsid w:val="00ED304A"/>
    <w:rsid w:val="00ED386A"/>
    <w:rsid w:val="00ED39B5"/>
    <w:rsid w:val="00ED3A61"/>
    <w:rsid w:val="00ED4228"/>
    <w:rsid w:val="00ED50F8"/>
    <w:rsid w:val="00ED51A2"/>
    <w:rsid w:val="00ED6C5C"/>
    <w:rsid w:val="00ED75BE"/>
    <w:rsid w:val="00ED7747"/>
    <w:rsid w:val="00ED7A29"/>
    <w:rsid w:val="00ED7CAE"/>
    <w:rsid w:val="00EE0511"/>
    <w:rsid w:val="00EE1BF0"/>
    <w:rsid w:val="00EE2C1E"/>
    <w:rsid w:val="00EE2C9C"/>
    <w:rsid w:val="00EE2CA4"/>
    <w:rsid w:val="00EE3382"/>
    <w:rsid w:val="00EE34AF"/>
    <w:rsid w:val="00EE357C"/>
    <w:rsid w:val="00EE37D8"/>
    <w:rsid w:val="00EE448C"/>
    <w:rsid w:val="00EE4EAD"/>
    <w:rsid w:val="00EE531A"/>
    <w:rsid w:val="00EE5855"/>
    <w:rsid w:val="00EE5B5C"/>
    <w:rsid w:val="00EE63A3"/>
    <w:rsid w:val="00EE6AD8"/>
    <w:rsid w:val="00EE6B79"/>
    <w:rsid w:val="00EE6D21"/>
    <w:rsid w:val="00EF0A0B"/>
    <w:rsid w:val="00EF0C7E"/>
    <w:rsid w:val="00EF0D6C"/>
    <w:rsid w:val="00EF2341"/>
    <w:rsid w:val="00EF2E76"/>
    <w:rsid w:val="00EF303B"/>
    <w:rsid w:val="00EF3260"/>
    <w:rsid w:val="00EF39F9"/>
    <w:rsid w:val="00EF3AB2"/>
    <w:rsid w:val="00EF4AF1"/>
    <w:rsid w:val="00EF5628"/>
    <w:rsid w:val="00EF697E"/>
    <w:rsid w:val="00EF6EC7"/>
    <w:rsid w:val="00EF7697"/>
    <w:rsid w:val="00F00B39"/>
    <w:rsid w:val="00F0139D"/>
    <w:rsid w:val="00F0349B"/>
    <w:rsid w:val="00F03595"/>
    <w:rsid w:val="00F03E63"/>
    <w:rsid w:val="00F04473"/>
    <w:rsid w:val="00F0510F"/>
    <w:rsid w:val="00F05CFE"/>
    <w:rsid w:val="00F07122"/>
    <w:rsid w:val="00F07621"/>
    <w:rsid w:val="00F10E32"/>
    <w:rsid w:val="00F1143A"/>
    <w:rsid w:val="00F12967"/>
    <w:rsid w:val="00F12B79"/>
    <w:rsid w:val="00F13445"/>
    <w:rsid w:val="00F134BF"/>
    <w:rsid w:val="00F1408D"/>
    <w:rsid w:val="00F14B89"/>
    <w:rsid w:val="00F14E31"/>
    <w:rsid w:val="00F154C4"/>
    <w:rsid w:val="00F16124"/>
    <w:rsid w:val="00F1612A"/>
    <w:rsid w:val="00F16FC9"/>
    <w:rsid w:val="00F17287"/>
    <w:rsid w:val="00F175F3"/>
    <w:rsid w:val="00F17DF4"/>
    <w:rsid w:val="00F20118"/>
    <w:rsid w:val="00F2035A"/>
    <w:rsid w:val="00F204E4"/>
    <w:rsid w:val="00F20802"/>
    <w:rsid w:val="00F2088F"/>
    <w:rsid w:val="00F20CFD"/>
    <w:rsid w:val="00F213DF"/>
    <w:rsid w:val="00F21515"/>
    <w:rsid w:val="00F21796"/>
    <w:rsid w:val="00F2184E"/>
    <w:rsid w:val="00F21C83"/>
    <w:rsid w:val="00F2313A"/>
    <w:rsid w:val="00F234F1"/>
    <w:rsid w:val="00F2465A"/>
    <w:rsid w:val="00F24DD1"/>
    <w:rsid w:val="00F253F4"/>
    <w:rsid w:val="00F25516"/>
    <w:rsid w:val="00F2656A"/>
    <w:rsid w:val="00F2668E"/>
    <w:rsid w:val="00F2691D"/>
    <w:rsid w:val="00F26E48"/>
    <w:rsid w:val="00F27820"/>
    <w:rsid w:val="00F304B8"/>
    <w:rsid w:val="00F30E7E"/>
    <w:rsid w:val="00F31A0F"/>
    <w:rsid w:val="00F31D28"/>
    <w:rsid w:val="00F31DB3"/>
    <w:rsid w:val="00F323FA"/>
    <w:rsid w:val="00F324E4"/>
    <w:rsid w:val="00F32895"/>
    <w:rsid w:val="00F32C65"/>
    <w:rsid w:val="00F32DA4"/>
    <w:rsid w:val="00F33B44"/>
    <w:rsid w:val="00F343BB"/>
    <w:rsid w:val="00F3592F"/>
    <w:rsid w:val="00F35990"/>
    <w:rsid w:val="00F35CC0"/>
    <w:rsid w:val="00F3690E"/>
    <w:rsid w:val="00F37775"/>
    <w:rsid w:val="00F37801"/>
    <w:rsid w:val="00F37FEB"/>
    <w:rsid w:val="00F404B3"/>
    <w:rsid w:val="00F40606"/>
    <w:rsid w:val="00F40E90"/>
    <w:rsid w:val="00F41126"/>
    <w:rsid w:val="00F428C3"/>
    <w:rsid w:val="00F43140"/>
    <w:rsid w:val="00F434D7"/>
    <w:rsid w:val="00F4362D"/>
    <w:rsid w:val="00F4476E"/>
    <w:rsid w:val="00F45870"/>
    <w:rsid w:val="00F45A83"/>
    <w:rsid w:val="00F45D56"/>
    <w:rsid w:val="00F46074"/>
    <w:rsid w:val="00F47235"/>
    <w:rsid w:val="00F47F14"/>
    <w:rsid w:val="00F47FAB"/>
    <w:rsid w:val="00F5197F"/>
    <w:rsid w:val="00F5266C"/>
    <w:rsid w:val="00F537A4"/>
    <w:rsid w:val="00F53FB0"/>
    <w:rsid w:val="00F540C6"/>
    <w:rsid w:val="00F54442"/>
    <w:rsid w:val="00F54D1C"/>
    <w:rsid w:val="00F5529F"/>
    <w:rsid w:val="00F55338"/>
    <w:rsid w:val="00F553AF"/>
    <w:rsid w:val="00F55420"/>
    <w:rsid w:val="00F55A03"/>
    <w:rsid w:val="00F5622E"/>
    <w:rsid w:val="00F566CC"/>
    <w:rsid w:val="00F56DF0"/>
    <w:rsid w:val="00F57262"/>
    <w:rsid w:val="00F574B9"/>
    <w:rsid w:val="00F578FA"/>
    <w:rsid w:val="00F57FE0"/>
    <w:rsid w:val="00F6025A"/>
    <w:rsid w:val="00F61829"/>
    <w:rsid w:val="00F619DF"/>
    <w:rsid w:val="00F625BD"/>
    <w:rsid w:val="00F62CCC"/>
    <w:rsid w:val="00F637BC"/>
    <w:rsid w:val="00F63856"/>
    <w:rsid w:val="00F63992"/>
    <w:rsid w:val="00F65355"/>
    <w:rsid w:val="00F654FB"/>
    <w:rsid w:val="00F66A2A"/>
    <w:rsid w:val="00F70532"/>
    <w:rsid w:val="00F7120B"/>
    <w:rsid w:val="00F72C04"/>
    <w:rsid w:val="00F734E7"/>
    <w:rsid w:val="00F73BAA"/>
    <w:rsid w:val="00F74D13"/>
    <w:rsid w:val="00F753E0"/>
    <w:rsid w:val="00F75A08"/>
    <w:rsid w:val="00F77323"/>
    <w:rsid w:val="00F77428"/>
    <w:rsid w:val="00F814AF"/>
    <w:rsid w:val="00F825D7"/>
    <w:rsid w:val="00F8293E"/>
    <w:rsid w:val="00F83558"/>
    <w:rsid w:val="00F83923"/>
    <w:rsid w:val="00F839DC"/>
    <w:rsid w:val="00F84BDD"/>
    <w:rsid w:val="00F84C6C"/>
    <w:rsid w:val="00F87EB8"/>
    <w:rsid w:val="00F90115"/>
    <w:rsid w:val="00F90CF5"/>
    <w:rsid w:val="00F90E3A"/>
    <w:rsid w:val="00F92149"/>
    <w:rsid w:val="00F93596"/>
    <w:rsid w:val="00F936F2"/>
    <w:rsid w:val="00F94BDC"/>
    <w:rsid w:val="00F95060"/>
    <w:rsid w:val="00F95281"/>
    <w:rsid w:val="00F96193"/>
    <w:rsid w:val="00F963DA"/>
    <w:rsid w:val="00F96A0C"/>
    <w:rsid w:val="00F9780D"/>
    <w:rsid w:val="00FA002D"/>
    <w:rsid w:val="00FA0793"/>
    <w:rsid w:val="00FA105C"/>
    <w:rsid w:val="00FA13DB"/>
    <w:rsid w:val="00FA16AA"/>
    <w:rsid w:val="00FA1D90"/>
    <w:rsid w:val="00FA23CD"/>
    <w:rsid w:val="00FA387F"/>
    <w:rsid w:val="00FA42F0"/>
    <w:rsid w:val="00FA4E13"/>
    <w:rsid w:val="00FA4FF2"/>
    <w:rsid w:val="00FA5756"/>
    <w:rsid w:val="00FA5B38"/>
    <w:rsid w:val="00FA7581"/>
    <w:rsid w:val="00FB0A11"/>
    <w:rsid w:val="00FB1D4B"/>
    <w:rsid w:val="00FB40B1"/>
    <w:rsid w:val="00FB5602"/>
    <w:rsid w:val="00FB5931"/>
    <w:rsid w:val="00FB59D1"/>
    <w:rsid w:val="00FB5A95"/>
    <w:rsid w:val="00FB645A"/>
    <w:rsid w:val="00FB6BD7"/>
    <w:rsid w:val="00FC0405"/>
    <w:rsid w:val="00FC0E4F"/>
    <w:rsid w:val="00FC0F72"/>
    <w:rsid w:val="00FC1270"/>
    <w:rsid w:val="00FC15DE"/>
    <w:rsid w:val="00FC1E49"/>
    <w:rsid w:val="00FC2F2C"/>
    <w:rsid w:val="00FC30D2"/>
    <w:rsid w:val="00FC385D"/>
    <w:rsid w:val="00FC4517"/>
    <w:rsid w:val="00FC51C1"/>
    <w:rsid w:val="00FC59B3"/>
    <w:rsid w:val="00FC5B1B"/>
    <w:rsid w:val="00FC5F17"/>
    <w:rsid w:val="00FC61AC"/>
    <w:rsid w:val="00FC6E1C"/>
    <w:rsid w:val="00FC7DEB"/>
    <w:rsid w:val="00FC7FE5"/>
    <w:rsid w:val="00FD0564"/>
    <w:rsid w:val="00FD1B38"/>
    <w:rsid w:val="00FD35B0"/>
    <w:rsid w:val="00FD3C5F"/>
    <w:rsid w:val="00FD3DF7"/>
    <w:rsid w:val="00FD3E2C"/>
    <w:rsid w:val="00FD42F9"/>
    <w:rsid w:val="00FD44FE"/>
    <w:rsid w:val="00FD4515"/>
    <w:rsid w:val="00FD4FCA"/>
    <w:rsid w:val="00FD52CA"/>
    <w:rsid w:val="00FD5AEE"/>
    <w:rsid w:val="00FD5C09"/>
    <w:rsid w:val="00FD6751"/>
    <w:rsid w:val="00FE029A"/>
    <w:rsid w:val="00FE131B"/>
    <w:rsid w:val="00FE1B04"/>
    <w:rsid w:val="00FE1BD3"/>
    <w:rsid w:val="00FE23A6"/>
    <w:rsid w:val="00FE3EEB"/>
    <w:rsid w:val="00FE48B1"/>
    <w:rsid w:val="00FE4EBA"/>
    <w:rsid w:val="00FE52DE"/>
    <w:rsid w:val="00FE5AB1"/>
    <w:rsid w:val="00FE62D9"/>
    <w:rsid w:val="00FE7678"/>
    <w:rsid w:val="00FF05C6"/>
    <w:rsid w:val="00FF0C04"/>
    <w:rsid w:val="00FF0ECC"/>
    <w:rsid w:val="00FF175E"/>
    <w:rsid w:val="00FF22E4"/>
    <w:rsid w:val="00FF24D1"/>
    <w:rsid w:val="00FF2D00"/>
    <w:rsid w:val="00FF2D22"/>
    <w:rsid w:val="00FF31AC"/>
    <w:rsid w:val="00FF3600"/>
    <w:rsid w:val="00FF54F4"/>
    <w:rsid w:val="00FF5529"/>
    <w:rsid w:val="00FF7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1161F74B"/>
  <w14:defaultImageDpi w14:val="330"/>
  <w15:docId w15:val="{6086C521-8220-4907-ABAD-C10B4B263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972"/>
    <w:rPr>
      <w:rFonts w:ascii="Gotham Book" w:hAnsi="Gotham Book"/>
      <w:color w:val="17365D" w:themeColor="text2" w:themeShade="BF"/>
      <w:lang w:val="en-AU"/>
    </w:rPr>
  </w:style>
  <w:style w:type="paragraph" w:styleId="Heading1">
    <w:name w:val="heading 1"/>
    <w:basedOn w:val="Normal"/>
    <w:next w:val="Normal"/>
    <w:link w:val="Heading1Char"/>
    <w:uiPriority w:val="9"/>
    <w:qFormat/>
    <w:rsid w:val="00C4404F"/>
    <w:pPr>
      <w:keepNext/>
      <w:keepLines/>
      <w:spacing w:before="480" w:after="240"/>
      <w:outlineLvl w:val="0"/>
    </w:pPr>
    <w:rPr>
      <w:rFonts w:asciiTheme="majorHAnsi" w:eastAsiaTheme="majorEastAsia" w:hAnsiTheme="majorHAnsi" w:cstheme="majorBidi"/>
      <w:b/>
      <w:bCs/>
      <w:color w:val="002060"/>
      <w:sz w:val="56"/>
      <w:szCs w:val="28"/>
    </w:rPr>
  </w:style>
  <w:style w:type="paragraph" w:styleId="Heading2">
    <w:name w:val="heading 2"/>
    <w:basedOn w:val="Normal"/>
    <w:next w:val="Normal"/>
    <w:link w:val="Heading2Char"/>
    <w:uiPriority w:val="9"/>
    <w:unhideWhenUsed/>
    <w:qFormat/>
    <w:rsid w:val="00C4404F"/>
    <w:pPr>
      <w:keepNext/>
      <w:keepLines/>
      <w:spacing w:before="200" w:after="120"/>
      <w:outlineLvl w:val="1"/>
    </w:pPr>
    <w:rPr>
      <w:rFonts w:asciiTheme="majorHAnsi" w:eastAsiaTheme="majorEastAsia" w:hAnsiTheme="majorHAnsi" w:cstheme="majorBidi"/>
      <w:b/>
      <w:bCs/>
      <w:color w:val="002060"/>
      <w:sz w:val="40"/>
      <w:szCs w:val="26"/>
    </w:rPr>
  </w:style>
  <w:style w:type="paragraph" w:styleId="Heading3">
    <w:name w:val="heading 3"/>
    <w:basedOn w:val="Normal"/>
    <w:next w:val="Normal"/>
    <w:link w:val="Heading3Char"/>
    <w:uiPriority w:val="9"/>
    <w:unhideWhenUsed/>
    <w:qFormat/>
    <w:rsid w:val="00C4404F"/>
    <w:pPr>
      <w:keepNext/>
      <w:keepLines/>
      <w:spacing w:before="200" w:after="0"/>
      <w:outlineLvl w:val="2"/>
    </w:pPr>
    <w:rPr>
      <w:rFonts w:asciiTheme="majorHAnsi" w:eastAsiaTheme="majorEastAsia" w:hAnsiTheme="majorHAnsi" w:cstheme="majorBidi"/>
      <w:b/>
      <w:bCs/>
      <w:color w:val="393D61"/>
      <w:sz w:val="24"/>
    </w:rPr>
  </w:style>
  <w:style w:type="paragraph" w:styleId="Heading4">
    <w:name w:val="heading 4"/>
    <w:basedOn w:val="Normal"/>
    <w:next w:val="Normal"/>
    <w:link w:val="Heading4Char"/>
    <w:uiPriority w:val="9"/>
    <w:unhideWhenUsed/>
    <w:qFormat/>
    <w:rsid w:val="00C145C6"/>
    <w:pPr>
      <w:keepNext/>
      <w:keepLines/>
      <w:spacing w:before="200" w:after="0"/>
      <w:outlineLvl w:val="3"/>
    </w:pPr>
    <w:rPr>
      <w:rFonts w:asciiTheme="majorHAnsi" w:eastAsiaTheme="majorEastAsia" w:hAnsiTheme="majorHAnsi" w:cstheme="majorBidi"/>
      <w:b/>
      <w:bCs/>
      <w:i/>
      <w:iCs/>
      <w:color w:val="393D61"/>
      <w:sz w:val="24"/>
    </w:rPr>
  </w:style>
  <w:style w:type="paragraph" w:styleId="Heading5">
    <w:name w:val="heading 5"/>
    <w:basedOn w:val="Normal"/>
    <w:next w:val="Normal"/>
    <w:link w:val="Heading5Char"/>
    <w:uiPriority w:val="9"/>
    <w:unhideWhenUsed/>
    <w:qFormat/>
    <w:rsid w:val="00E3071C"/>
    <w:pPr>
      <w:keepNext/>
      <w:keepLines/>
      <w:spacing w:before="200" w:after="0"/>
      <w:outlineLvl w:val="4"/>
    </w:pPr>
    <w:rPr>
      <w:rFonts w:asciiTheme="majorHAnsi" w:eastAsiaTheme="majorEastAsia" w:hAnsiTheme="majorHAnsi" w:cstheme="majorBidi"/>
      <w:color w:val="1F2044"/>
    </w:rPr>
  </w:style>
  <w:style w:type="paragraph" w:styleId="Heading6">
    <w:name w:val="heading 6"/>
    <w:basedOn w:val="Normal"/>
    <w:next w:val="Normal"/>
    <w:link w:val="Heading6Char"/>
    <w:uiPriority w:val="9"/>
    <w:semiHidden/>
    <w:unhideWhenUsed/>
    <w:qFormat/>
    <w:rsid w:val="00ED00B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D00B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00B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D00B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B7E18"/>
    <w:pPr>
      <w:spacing w:after="0" w:line="240" w:lineRule="auto"/>
    </w:pPr>
    <w:rPr>
      <w:rFonts w:ascii="Gotham Book" w:hAnsi="Gotham Book"/>
      <w:color w:val="17365D" w:themeColor="text2" w:themeShade="BF"/>
    </w:rPr>
  </w:style>
  <w:style w:type="character" w:customStyle="1" w:styleId="Heading2Char">
    <w:name w:val="Heading 2 Char"/>
    <w:basedOn w:val="DefaultParagraphFont"/>
    <w:link w:val="Heading2"/>
    <w:uiPriority w:val="9"/>
    <w:rsid w:val="00C4404F"/>
    <w:rPr>
      <w:rFonts w:asciiTheme="majorHAnsi" w:eastAsiaTheme="majorEastAsia" w:hAnsiTheme="majorHAnsi" w:cstheme="majorBidi"/>
      <w:b/>
      <w:bCs/>
      <w:color w:val="002060"/>
      <w:sz w:val="40"/>
      <w:szCs w:val="26"/>
      <w:lang w:val="en-AU"/>
    </w:rPr>
  </w:style>
  <w:style w:type="paragraph" w:styleId="TOC1">
    <w:name w:val="toc 1"/>
    <w:basedOn w:val="Normal"/>
    <w:next w:val="Normal"/>
    <w:autoRedefine/>
    <w:uiPriority w:val="39"/>
    <w:unhideWhenUsed/>
    <w:rsid w:val="002D5A6A"/>
    <w:pPr>
      <w:tabs>
        <w:tab w:val="right" w:leader="dot" w:pos="9632"/>
      </w:tabs>
      <w:spacing w:after="60"/>
    </w:pPr>
    <w:rPr>
      <w:rFonts w:ascii="Calibri" w:hAnsi="Calibri"/>
      <w:sz w:val="24"/>
    </w:rPr>
  </w:style>
  <w:style w:type="character" w:customStyle="1" w:styleId="Heading1Char">
    <w:name w:val="Heading 1 Char"/>
    <w:basedOn w:val="DefaultParagraphFont"/>
    <w:link w:val="Heading1"/>
    <w:uiPriority w:val="9"/>
    <w:rsid w:val="00C4404F"/>
    <w:rPr>
      <w:rFonts w:asciiTheme="majorHAnsi" w:eastAsiaTheme="majorEastAsia" w:hAnsiTheme="majorHAnsi" w:cstheme="majorBidi"/>
      <w:b/>
      <w:bCs/>
      <w:color w:val="002060"/>
      <w:sz w:val="56"/>
      <w:szCs w:val="28"/>
      <w:lang w:val="en-AU"/>
    </w:rPr>
  </w:style>
  <w:style w:type="character" w:customStyle="1" w:styleId="Heading3Char">
    <w:name w:val="Heading 3 Char"/>
    <w:basedOn w:val="DefaultParagraphFont"/>
    <w:link w:val="Heading3"/>
    <w:uiPriority w:val="9"/>
    <w:rsid w:val="00C4404F"/>
    <w:rPr>
      <w:rFonts w:asciiTheme="majorHAnsi" w:eastAsiaTheme="majorEastAsia" w:hAnsiTheme="majorHAnsi" w:cstheme="majorBidi"/>
      <w:b/>
      <w:bCs/>
      <w:color w:val="393D61"/>
      <w:sz w:val="24"/>
      <w:lang w:val="en-AU"/>
    </w:rPr>
  </w:style>
  <w:style w:type="character" w:customStyle="1" w:styleId="Heading4Char">
    <w:name w:val="Heading 4 Char"/>
    <w:basedOn w:val="DefaultParagraphFont"/>
    <w:link w:val="Heading4"/>
    <w:uiPriority w:val="9"/>
    <w:rsid w:val="00C145C6"/>
    <w:rPr>
      <w:rFonts w:asciiTheme="majorHAnsi" w:eastAsiaTheme="majorEastAsia" w:hAnsiTheme="majorHAnsi" w:cstheme="majorBidi"/>
      <w:b/>
      <w:bCs/>
      <w:i/>
      <w:iCs/>
      <w:color w:val="393D61"/>
      <w:sz w:val="24"/>
      <w:lang w:val="en-AU"/>
    </w:rPr>
  </w:style>
  <w:style w:type="paragraph" w:styleId="Title">
    <w:name w:val="Title"/>
    <w:basedOn w:val="Normal"/>
    <w:next w:val="Normal"/>
    <w:link w:val="TitleChar"/>
    <w:uiPriority w:val="10"/>
    <w:qFormat/>
    <w:rsid w:val="00E3071C"/>
    <w:pPr>
      <w:pBdr>
        <w:bottom w:val="single" w:sz="8" w:space="4" w:color="4F81BD" w:themeColor="accent1"/>
      </w:pBdr>
      <w:spacing w:after="300" w:line="240" w:lineRule="auto"/>
      <w:contextualSpacing/>
      <w:jc w:val="center"/>
    </w:pPr>
    <w:rPr>
      <w:rFonts w:ascii="Calibri" w:eastAsiaTheme="majorEastAsia" w:hAnsi="Calibri" w:cstheme="majorBidi"/>
      <w:color w:val="1F2044"/>
      <w:spacing w:val="5"/>
      <w:kern w:val="28"/>
      <w:sz w:val="52"/>
      <w:szCs w:val="52"/>
    </w:rPr>
  </w:style>
  <w:style w:type="character" w:customStyle="1" w:styleId="TitleChar">
    <w:name w:val="Title Char"/>
    <w:basedOn w:val="DefaultParagraphFont"/>
    <w:link w:val="Title"/>
    <w:uiPriority w:val="10"/>
    <w:rsid w:val="00E3071C"/>
    <w:rPr>
      <w:rFonts w:ascii="Calibri" w:eastAsiaTheme="majorEastAsia" w:hAnsi="Calibri" w:cstheme="majorBidi"/>
      <w:color w:val="1F2044"/>
      <w:spacing w:val="5"/>
      <w:kern w:val="28"/>
      <w:sz w:val="52"/>
      <w:szCs w:val="52"/>
    </w:rPr>
  </w:style>
  <w:style w:type="paragraph" w:styleId="Subtitle">
    <w:name w:val="Subtitle"/>
    <w:basedOn w:val="Normal"/>
    <w:next w:val="Normal"/>
    <w:link w:val="SubtitleChar"/>
    <w:uiPriority w:val="11"/>
    <w:qFormat/>
    <w:rsid w:val="002B7E18"/>
    <w:pPr>
      <w:numPr>
        <w:ilvl w:val="1"/>
      </w:numPr>
    </w:pPr>
    <w:rPr>
      <w:rFonts w:ascii="Gotham Extra Light Italic" w:eastAsiaTheme="majorEastAsia" w:hAnsi="Gotham Extra Light Italic" w:cstheme="majorBidi"/>
      <w:iCs/>
      <w:color w:val="4F81BD" w:themeColor="accent1"/>
      <w:spacing w:val="15"/>
      <w:sz w:val="24"/>
      <w:szCs w:val="24"/>
    </w:rPr>
  </w:style>
  <w:style w:type="character" w:customStyle="1" w:styleId="SubtitleChar">
    <w:name w:val="Subtitle Char"/>
    <w:basedOn w:val="DefaultParagraphFont"/>
    <w:link w:val="Subtitle"/>
    <w:uiPriority w:val="11"/>
    <w:rsid w:val="002B7E18"/>
    <w:rPr>
      <w:rFonts w:ascii="Gotham Extra Light Italic" w:eastAsiaTheme="majorEastAsia" w:hAnsi="Gotham Extra Light Italic" w:cstheme="majorBidi"/>
      <w:iCs/>
      <w:color w:val="4F81BD" w:themeColor="accent1"/>
      <w:spacing w:val="15"/>
      <w:sz w:val="24"/>
      <w:szCs w:val="24"/>
    </w:rPr>
  </w:style>
  <w:style w:type="character" w:styleId="SubtleEmphasis">
    <w:name w:val="Subtle Emphasis"/>
    <w:basedOn w:val="DefaultParagraphFont"/>
    <w:uiPriority w:val="19"/>
    <w:qFormat/>
    <w:rsid w:val="002D31E1"/>
    <w:rPr>
      <w:rFonts w:ascii="Calibri Light" w:hAnsi="Calibri Light"/>
      <w:i/>
      <w:iCs/>
      <w:color w:val="393D61"/>
    </w:rPr>
  </w:style>
  <w:style w:type="character" w:styleId="Emphasis">
    <w:name w:val="Emphasis"/>
    <w:basedOn w:val="DefaultParagraphFont"/>
    <w:uiPriority w:val="20"/>
    <w:qFormat/>
    <w:rsid w:val="00E3071C"/>
    <w:rPr>
      <w:i/>
      <w:iCs/>
      <w:color w:val="ED6778"/>
    </w:rPr>
  </w:style>
  <w:style w:type="character" w:styleId="IntenseEmphasis">
    <w:name w:val="Intense Emphasis"/>
    <w:basedOn w:val="DefaultParagraphFont"/>
    <w:uiPriority w:val="21"/>
    <w:qFormat/>
    <w:rsid w:val="00E3071C"/>
    <w:rPr>
      <w:rFonts w:ascii="Gotham Medium Italic" w:hAnsi="Gotham Medium Italic"/>
      <w:bCs/>
      <w:iCs/>
      <w:color w:val="ED6778"/>
    </w:rPr>
  </w:style>
  <w:style w:type="character" w:styleId="Strong">
    <w:name w:val="Strong"/>
    <w:basedOn w:val="DefaultParagraphFont"/>
    <w:uiPriority w:val="22"/>
    <w:qFormat/>
    <w:rsid w:val="00ED00B3"/>
    <w:rPr>
      <w:b/>
      <w:bCs/>
    </w:rPr>
  </w:style>
  <w:style w:type="character" w:customStyle="1" w:styleId="Heading5Char">
    <w:name w:val="Heading 5 Char"/>
    <w:basedOn w:val="DefaultParagraphFont"/>
    <w:link w:val="Heading5"/>
    <w:uiPriority w:val="9"/>
    <w:rsid w:val="00E3071C"/>
    <w:rPr>
      <w:rFonts w:asciiTheme="majorHAnsi" w:eastAsiaTheme="majorEastAsia" w:hAnsiTheme="majorHAnsi" w:cstheme="majorBidi"/>
      <w:color w:val="1F2044"/>
    </w:rPr>
  </w:style>
  <w:style w:type="character" w:customStyle="1" w:styleId="Heading6Char">
    <w:name w:val="Heading 6 Char"/>
    <w:basedOn w:val="DefaultParagraphFont"/>
    <w:link w:val="Heading6"/>
    <w:uiPriority w:val="9"/>
    <w:semiHidden/>
    <w:rsid w:val="00ED00B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D00B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00B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ED00B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D00B3"/>
    <w:pPr>
      <w:spacing w:line="240" w:lineRule="auto"/>
    </w:pPr>
    <w:rPr>
      <w:b/>
      <w:bCs/>
      <w:color w:val="4F81BD" w:themeColor="accent1"/>
      <w:sz w:val="18"/>
      <w:szCs w:val="18"/>
    </w:rPr>
  </w:style>
  <w:style w:type="character" w:customStyle="1" w:styleId="NoSpacingChar">
    <w:name w:val="No Spacing Char"/>
    <w:basedOn w:val="DefaultParagraphFont"/>
    <w:link w:val="NoSpacing"/>
    <w:uiPriority w:val="1"/>
    <w:rsid w:val="002B7E18"/>
    <w:rPr>
      <w:rFonts w:ascii="Gotham Book" w:hAnsi="Gotham Book"/>
      <w:color w:val="17365D" w:themeColor="text2" w:themeShade="BF"/>
    </w:rPr>
  </w:style>
  <w:style w:type="paragraph" w:styleId="ListParagraph">
    <w:name w:val="List Paragraph"/>
    <w:basedOn w:val="Normal"/>
    <w:link w:val="ListParagraphChar"/>
    <w:uiPriority w:val="34"/>
    <w:qFormat/>
    <w:rsid w:val="00ED00B3"/>
    <w:pPr>
      <w:ind w:left="720"/>
      <w:contextualSpacing/>
    </w:pPr>
  </w:style>
  <w:style w:type="paragraph" w:styleId="Quote">
    <w:name w:val="Quote"/>
    <w:basedOn w:val="Normal"/>
    <w:next w:val="Normal"/>
    <w:link w:val="QuoteChar"/>
    <w:uiPriority w:val="29"/>
    <w:qFormat/>
    <w:rsid w:val="00ED00B3"/>
    <w:rPr>
      <w:i/>
      <w:iCs/>
      <w:color w:val="000000" w:themeColor="text1"/>
    </w:rPr>
  </w:style>
  <w:style w:type="character" w:customStyle="1" w:styleId="QuoteChar">
    <w:name w:val="Quote Char"/>
    <w:basedOn w:val="DefaultParagraphFont"/>
    <w:link w:val="Quote"/>
    <w:uiPriority w:val="29"/>
    <w:rsid w:val="00ED00B3"/>
    <w:rPr>
      <w:i/>
      <w:iCs/>
      <w:color w:val="000000" w:themeColor="text1"/>
    </w:rPr>
  </w:style>
  <w:style w:type="paragraph" w:styleId="IntenseQuote">
    <w:name w:val="Intense Quote"/>
    <w:basedOn w:val="Normal"/>
    <w:next w:val="Normal"/>
    <w:link w:val="IntenseQuoteChar"/>
    <w:uiPriority w:val="30"/>
    <w:qFormat/>
    <w:rsid w:val="00ED00B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D00B3"/>
    <w:rPr>
      <w:b/>
      <w:bCs/>
      <w:i/>
      <w:iCs/>
      <w:color w:val="4F81BD" w:themeColor="accent1"/>
    </w:rPr>
  </w:style>
  <w:style w:type="character" w:styleId="SubtleReference">
    <w:name w:val="Subtle Reference"/>
    <w:basedOn w:val="DefaultParagraphFont"/>
    <w:uiPriority w:val="31"/>
    <w:qFormat/>
    <w:rsid w:val="00ED00B3"/>
    <w:rPr>
      <w:smallCaps/>
      <w:color w:val="C0504D" w:themeColor="accent2"/>
      <w:u w:val="single"/>
    </w:rPr>
  </w:style>
  <w:style w:type="character" w:styleId="IntenseReference">
    <w:name w:val="Intense Reference"/>
    <w:basedOn w:val="DefaultParagraphFont"/>
    <w:uiPriority w:val="32"/>
    <w:qFormat/>
    <w:rsid w:val="00ED00B3"/>
    <w:rPr>
      <w:b/>
      <w:bCs/>
      <w:smallCaps/>
      <w:color w:val="C0504D" w:themeColor="accent2"/>
      <w:spacing w:val="5"/>
      <w:u w:val="single"/>
    </w:rPr>
  </w:style>
  <w:style w:type="character" w:styleId="BookTitle">
    <w:name w:val="Book Title"/>
    <w:basedOn w:val="DefaultParagraphFont"/>
    <w:uiPriority w:val="33"/>
    <w:qFormat/>
    <w:rsid w:val="00ED00B3"/>
    <w:rPr>
      <w:b/>
      <w:bCs/>
      <w:smallCaps/>
      <w:spacing w:val="5"/>
    </w:rPr>
  </w:style>
  <w:style w:type="paragraph" w:styleId="TOCHeading">
    <w:name w:val="TOC Heading"/>
    <w:basedOn w:val="Heading1"/>
    <w:next w:val="Normal"/>
    <w:uiPriority w:val="39"/>
    <w:unhideWhenUsed/>
    <w:qFormat/>
    <w:rsid w:val="00ED00B3"/>
    <w:pPr>
      <w:outlineLvl w:val="9"/>
    </w:pPr>
  </w:style>
  <w:style w:type="table" w:styleId="TableGrid">
    <w:name w:val="Table Grid"/>
    <w:basedOn w:val="TableNormal"/>
    <w:uiPriority w:val="39"/>
    <w:rsid w:val="00A75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6D4F8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6D4F8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5">
    <w:name w:val="Light List Accent 5"/>
    <w:basedOn w:val="TableNormal"/>
    <w:uiPriority w:val="61"/>
    <w:rsid w:val="006D4F8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
    <w:name w:val="Light List"/>
    <w:basedOn w:val="TableNormal"/>
    <w:uiPriority w:val="61"/>
    <w:rsid w:val="008834C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8834C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List1-Accent1">
    <w:name w:val="Medium List 1 Accent 1"/>
    <w:basedOn w:val="TableNormal"/>
    <w:uiPriority w:val="65"/>
    <w:rsid w:val="008834C1"/>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Header">
    <w:name w:val="header"/>
    <w:basedOn w:val="Normal"/>
    <w:link w:val="HeaderChar"/>
    <w:uiPriority w:val="99"/>
    <w:unhideWhenUsed/>
    <w:rsid w:val="00E02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E02509"/>
    <w:rPr>
      <w:rFonts w:ascii="Gotham Book" w:hAnsi="Gotham Book"/>
      <w:color w:val="17365D" w:themeColor="text2" w:themeShade="BF"/>
    </w:rPr>
  </w:style>
  <w:style w:type="paragraph" w:styleId="Footer">
    <w:name w:val="footer"/>
    <w:basedOn w:val="Normal"/>
    <w:link w:val="FooterChar"/>
    <w:uiPriority w:val="99"/>
    <w:unhideWhenUsed/>
    <w:rsid w:val="00E02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E02509"/>
    <w:rPr>
      <w:rFonts w:ascii="Gotham Book" w:hAnsi="Gotham Book"/>
      <w:color w:val="17365D" w:themeColor="text2" w:themeShade="BF"/>
    </w:rPr>
  </w:style>
  <w:style w:type="paragraph" w:styleId="BalloonText">
    <w:name w:val="Balloon Text"/>
    <w:basedOn w:val="Normal"/>
    <w:link w:val="BalloonTextChar"/>
    <w:uiPriority w:val="99"/>
    <w:semiHidden/>
    <w:unhideWhenUsed/>
    <w:rsid w:val="00E0250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2509"/>
    <w:rPr>
      <w:rFonts w:ascii="Lucida Grande" w:hAnsi="Lucida Grande" w:cs="Lucida Grande"/>
      <w:color w:val="17365D" w:themeColor="text2" w:themeShade="BF"/>
      <w:sz w:val="18"/>
      <w:szCs w:val="18"/>
    </w:rPr>
  </w:style>
  <w:style w:type="paragraph" w:customStyle="1" w:styleId="Body">
    <w:name w:val="Body"/>
    <w:rsid w:val="004C5F8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customStyle="1" w:styleId="TableGrid1">
    <w:name w:val="Table Grid1"/>
    <w:basedOn w:val="TableNormal"/>
    <w:next w:val="TableGrid"/>
    <w:uiPriority w:val="59"/>
    <w:rsid w:val="00EB05A8"/>
    <w:pPr>
      <w:spacing w:after="0" w:line="240" w:lineRule="auto"/>
    </w:pPr>
    <w:rPr>
      <w:rFonts w:eastAsiaTheme="minorHAns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7659"/>
    <w:rPr>
      <w:sz w:val="16"/>
      <w:szCs w:val="16"/>
    </w:rPr>
  </w:style>
  <w:style w:type="paragraph" w:styleId="CommentText">
    <w:name w:val="annotation text"/>
    <w:basedOn w:val="Normal"/>
    <w:link w:val="CommentTextChar"/>
    <w:uiPriority w:val="99"/>
    <w:unhideWhenUsed/>
    <w:rsid w:val="00727659"/>
    <w:pPr>
      <w:spacing w:line="240" w:lineRule="auto"/>
    </w:pPr>
    <w:rPr>
      <w:sz w:val="20"/>
      <w:szCs w:val="20"/>
    </w:rPr>
  </w:style>
  <w:style w:type="character" w:customStyle="1" w:styleId="CommentTextChar">
    <w:name w:val="Comment Text Char"/>
    <w:basedOn w:val="DefaultParagraphFont"/>
    <w:link w:val="CommentText"/>
    <w:uiPriority w:val="99"/>
    <w:rsid w:val="00727659"/>
    <w:rPr>
      <w:rFonts w:ascii="Gotham Book" w:hAnsi="Gotham Book"/>
      <w:color w:val="17365D" w:themeColor="text2" w:themeShade="BF"/>
      <w:sz w:val="20"/>
      <w:szCs w:val="20"/>
    </w:rPr>
  </w:style>
  <w:style w:type="paragraph" w:styleId="CommentSubject">
    <w:name w:val="annotation subject"/>
    <w:basedOn w:val="CommentText"/>
    <w:next w:val="CommentText"/>
    <w:link w:val="CommentSubjectChar"/>
    <w:uiPriority w:val="99"/>
    <w:semiHidden/>
    <w:unhideWhenUsed/>
    <w:rsid w:val="00727659"/>
    <w:rPr>
      <w:b/>
      <w:bCs/>
    </w:rPr>
  </w:style>
  <w:style w:type="character" w:customStyle="1" w:styleId="CommentSubjectChar">
    <w:name w:val="Comment Subject Char"/>
    <w:basedOn w:val="CommentTextChar"/>
    <w:link w:val="CommentSubject"/>
    <w:uiPriority w:val="99"/>
    <w:semiHidden/>
    <w:rsid w:val="00727659"/>
    <w:rPr>
      <w:rFonts w:ascii="Gotham Book" w:hAnsi="Gotham Book"/>
      <w:b/>
      <w:bCs/>
      <w:color w:val="17365D" w:themeColor="text2" w:themeShade="BF"/>
      <w:sz w:val="20"/>
      <w:szCs w:val="20"/>
    </w:rPr>
  </w:style>
  <w:style w:type="table" w:customStyle="1" w:styleId="TableGrid2">
    <w:name w:val="Table Grid2"/>
    <w:basedOn w:val="TableNormal"/>
    <w:next w:val="TableGrid"/>
    <w:uiPriority w:val="39"/>
    <w:rsid w:val="003C0FCA"/>
    <w:pPr>
      <w:spacing w:after="0" w:line="240" w:lineRule="auto"/>
    </w:pPr>
    <w:rPr>
      <w:rFonts w:eastAsia="Calibr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32895"/>
    <w:pPr>
      <w:spacing w:after="0" w:line="240" w:lineRule="auto"/>
    </w:pPr>
    <w:rPr>
      <w:rFonts w:ascii="Calibri Light" w:hAnsi="Calibri Light"/>
      <w:sz w:val="20"/>
      <w:szCs w:val="20"/>
    </w:rPr>
  </w:style>
  <w:style w:type="character" w:customStyle="1" w:styleId="FootnoteTextChar">
    <w:name w:val="Footnote Text Char"/>
    <w:basedOn w:val="DefaultParagraphFont"/>
    <w:link w:val="FootnoteText"/>
    <w:uiPriority w:val="99"/>
    <w:rsid w:val="00F32895"/>
    <w:rPr>
      <w:rFonts w:ascii="Calibri Light" w:hAnsi="Calibri Light"/>
      <w:color w:val="17365D" w:themeColor="text2" w:themeShade="BF"/>
      <w:sz w:val="20"/>
      <w:szCs w:val="20"/>
      <w:lang w:val="en-AU"/>
    </w:rPr>
  </w:style>
  <w:style w:type="character" w:styleId="FootnoteReference">
    <w:name w:val="footnote reference"/>
    <w:basedOn w:val="DefaultParagraphFont"/>
    <w:uiPriority w:val="99"/>
    <w:unhideWhenUsed/>
    <w:rsid w:val="00A85687"/>
    <w:rPr>
      <w:vertAlign w:val="superscript"/>
    </w:rPr>
  </w:style>
  <w:style w:type="paragraph" w:customStyle="1" w:styleId="DVVictheme">
    <w:name w:val="DV Vic theme"/>
    <w:basedOn w:val="Normal"/>
    <w:link w:val="DVVicthemeChar"/>
    <w:qFormat/>
    <w:rsid w:val="0058624B"/>
    <w:pPr>
      <w:jc w:val="both"/>
    </w:pPr>
    <w:rPr>
      <w:rFonts w:ascii="Calibri Light" w:eastAsiaTheme="minorHAnsi" w:hAnsi="Calibri Light"/>
      <w:color w:val="auto"/>
    </w:rPr>
  </w:style>
  <w:style w:type="character" w:customStyle="1" w:styleId="DVVicthemeChar">
    <w:name w:val="DV Vic theme Char"/>
    <w:basedOn w:val="DefaultParagraphFont"/>
    <w:link w:val="DVVictheme"/>
    <w:rsid w:val="0058624B"/>
    <w:rPr>
      <w:rFonts w:ascii="Calibri Light" w:eastAsiaTheme="minorHAnsi" w:hAnsi="Calibri Light"/>
      <w:lang w:val="en-AU"/>
    </w:rPr>
  </w:style>
  <w:style w:type="character" w:styleId="Hyperlink">
    <w:name w:val="Hyperlink"/>
    <w:basedOn w:val="DefaultParagraphFont"/>
    <w:uiPriority w:val="99"/>
    <w:unhideWhenUsed/>
    <w:rsid w:val="007A10D0"/>
    <w:rPr>
      <w:color w:val="0563C1"/>
      <w:u w:val="single"/>
    </w:rPr>
  </w:style>
  <w:style w:type="paragraph" w:styleId="NormalWeb">
    <w:name w:val="Normal (Web)"/>
    <w:basedOn w:val="Normal"/>
    <w:uiPriority w:val="99"/>
    <w:unhideWhenUsed/>
    <w:rsid w:val="00261593"/>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POCoverTable2">
    <w:name w:val="PO Cover Table 2"/>
    <w:basedOn w:val="Normal"/>
    <w:qFormat/>
    <w:rsid w:val="009731CC"/>
    <w:pPr>
      <w:spacing w:after="0" w:line="240" w:lineRule="auto"/>
    </w:pPr>
    <w:rPr>
      <w:rFonts w:ascii="Verdana" w:eastAsia="Times New Roman" w:hAnsi="Verdana" w:cs="Arial"/>
      <w:b/>
      <w:color w:val="548DD4" w:themeColor="text2" w:themeTint="99"/>
      <w:sz w:val="20"/>
      <w:szCs w:val="20"/>
      <w:lang w:val="en-GB" w:eastAsia="en-GB"/>
    </w:rPr>
  </w:style>
  <w:style w:type="character" w:styleId="UnresolvedMention">
    <w:name w:val="Unresolved Mention"/>
    <w:basedOn w:val="DefaultParagraphFont"/>
    <w:uiPriority w:val="99"/>
    <w:semiHidden/>
    <w:unhideWhenUsed/>
    <w:rsid w:val="002F6385"/>
    <w:rPr>
      <w:color w:val="605E5C"/>
      <w:shd w:val="clear" w:color="auto" w:fill="E1DFDD"/>
    </w:rPr>
  </w:style>
  <w:style w:type="paragraph" w:styleId="PlainText">
    <w:name w:val="Plain Text"/>
    <w:basedOn w:val="Normal"/>
    <w:link w:val="PlainTextChar"/>
    <w:uiPriority w:val="99"/>
    <w:unhideWhenUsed/>
    <w:rsid w:val="007B3E7F"/>
    <w:pPr>
      <w:spacing w:after="0" w:line="240" w:lineRule="auto"/>
    </w:pPr>
    <w:rPr>
      <w:rFonts w:ascii="Calibri" w:eastAsiaTheme="minorHAnsi" w:hAnsi="Calibri"/>
      <w:color w:val="auto"/>
      <w:szCs w:val="21"/>
    </w:rPr>
  </w:style>
  <w:style w:type="character" w:customStyle="1" w:styleId="PlainTextChar">
    <w:name w:val="Plain Text Char"/>
    <w:basedOn w:val="DefaultParagraphFont"/>
    <w:link w:val="PlainText"/>
    <w:uiPriority w:val="99"/>
    <w:rsid w:val="007B3E7F"/>
    <w:rPr>
      <w:rFonts w:ascii="Calibri" w:eastAsiaTheme="minorHAnsi" w:hAnsi="Calibri"/>
      <w:szCs w:val="21"/>
      <w:lang w:val="en-AU"/>
    </w:rPr>
  </w:style>
  <w:style w:type="paragraph" w:styleId="TOC3">
    <w:name w:val="toc 3"/>
    <w:basedOn w:val="Normal"/>
    <w:next w:val="Normal"/>
    <w:autoRedefine/>
    <w:uiPriority w:val="39"/>
    <w:unhideWhenUsed/>
    <w:rsid w:val="0027604E"/>
    <w:pPr>
      <w:spacing w:after="100"/>
      <w:ind w:left="440"/>
    </w:pPr>
  </w:style>
  <w:style w:type="paragraph" w:styleId="TOC2">
    <w:name w:val="toc 2"/>
    <w:basedOn w:val="Normal"/>
    <w:next w:val="Normal"/>
    <w:autoRedefine/>
    <w:uiPriority w:val="39"/>
    <w:unhideWhenUsed/>
    <w:rsid w:val="002D5A6A"/>
    <w:pPr>
      <w:tabs>
        <w:tab w:val="right" w:leader="dot" w:pos="9632"/>
      </w:tabs>
      <w:spacing w:after="60"/>
      <w:ind w:left="221"/>
    </w:pPr>
    <w:rPr>
      <w:sz w:val="24"/>
    </w:rPr>
  </w:style>
  <w:style w:type="character" w:styleId="FollowedHyperlink">
    <w:name w:val="FollowedHyperlink"/>
    <w:basedOn w:val="DefaultParagraphFont"/>
    <w:uiPriority w:val="99"/>
    <w:semiHidden/>
    <w:unhideWhenUsed/>
    <w:rsid w:val="00C16001"/>
    <w:rPr>
      <w:color w:val="800080" w:themeColor="followedHyperlink"/>
      <w:u w:val="single"/>
    </w:rPr>
  </w:style>
  <w:style w:type="character" w:customStyle="1" w:styleId="ListParagraphChar">
    <w:name w:val="List Paragraph Char"/>
    <w:link w:val="ListParagraph"/>
    <w:uiPriority w:val="34"/>
    <w:rsid w:val="00C16001"/>
    <w:rPr>
      <w:rFonts w:ascii="Gotham Book" w:hAnsi="Gotham Book"/>
      <w:color w:val="17365D" w:themeColor="text2" w:themeShade="BF"/>
      <w:lang w:val="en-AU"/>
    </w:rPr>
  </w:style>
  <w:style w:type="paragraph" w:customStyle="1" w:styleId="Default">
    <w:name w:val="Default"/>
    <w:rsid w:val="00C16001"/>
    <w:pPr>
      <w:autoSpaceDE w:val="0"/>
      <w:autoSpaceDN w:val="0"/>
      <w:adjustRightInd w:val="0"/>
      <w:spacing w:after="0" w:line="240" w:lineRule="auto"/>
    </w:pPr>
    <w:rPr>
      <w:rFonts w:ascii="Arial" w:eastAsiaTheme="minorHAnsi" w:hAnsi="Arial" w:cs="Arial"/>
      <w:color w:val="000000"/>
      <w:sz w:val="24"/>
      <w:szCs w:val="24"/>
      <w:lang w:val="en-AU"/>
    </w:rPr>
  </w:style>
  <w:style w:type="paragraph" w:styleId="EndnoteText">
    <w:name w:val="endnote text"/>
    <w:basedOn w:val="Normal"/>
    <w:link w:val="EndnoteTextChar"/>
    <w:uiPriority w:val="99"/>
    <w:unhideWhenUsed/>
    <w:rsid w:val="00C16001"/>
    <w:pPr>
      <w:spacing w:after="0" w:line="240" w:lineRule="auto"/>
    </w:pPr>
    <w:rPr>
      <w:rFonts w:asciiTheme="minorHAnsi" w:eastAsiaTheme="minorHAnsi" w:hAnsiTheme="minorHAnsi"/>
      <w:color w:val="auto"/>
      <w:sz w:val="20"/>
      <w:szCs w:val="20"/>
    </w:rPr>
  </w:style>
  <w:style w:type="character" w:customStyle="1" w:styleId="EndnoteTextChar">
    <w:name w:val="Endnote Text Char"/>
    <w:basedOn w:val="DefaultParagraphFont"/>
    <w:link w:val="EndnoteText"/>
    <w:uiPriority w:val="99"/>
    <w:rsid w:val="00C16001"/>
    <w:rPr>
      <w:rFonts w:eastAsiaTheme="minorHAnsi"/>
      <w:sz w:val="20"/>
      <w:szCs w:val="20"/>
      <w:lang w:val="en-AU"/>
    </w:rPr>
  </w:style>
  <w:style w:type="character" w:styleId="EndnoteReference">
    <w:name w:val="endnote reference"/>
    <w:basedOn w:val="DefaultParagraphFont"/>
    <w:uiPriority w:val="99"/>
    <w:semiHidden/>
    <w:unhideWhenUsed/>
    <w:rsid w:val="00C16001"/>
    <w:rPr>
      <w:vertAlign w:val="superscript"/>
    </w:rPr>
  </w:style>
  <w:style w:type="paragraph" w:styleId="Revision">
    <w:name w:val="Revision"/>
    <w:hidden/>
    <w:uiPriority w:val="99"/>
    <w:semiHidden/>
    <w:rsid w:val="00C16001"/>
    <w:pPr>
      <w:spacing w:after="0" w:line="240" w:lineRule="auto"/>
    </w:pPr>
    <w:rPr>
      <w:rFonts w:eastAsiaTheme="minorHAnsi"/>
      <w:lang w:val="en-AU"/>
    </w:rPr>
  </w:style>
  <w:style w:type="paragraph" w:customStyle="1" w:styleId="WOVGtabletext">
    <w:name w:val="WOVG table text"/>
    <w:uiPriority w:val="3"/>
    <w:qFormat/>
    <w:rsid w:val="000C6930"/>
    <w:pPr>
      <w:spacing w:before="80" w:after="60" w:line="240" w:lineRule="auto"/>
    </w:pPr>
    <w:rPr>
      <w:rFonts w:ascii="Arial" w:eastAsia="Times New Roman" w:hAnsi="Arial" w:cs="Times New Roman"/>
      <w:sz w:val="20"/>
      <w:szCs w:val="20"/>
      <w:lang w:val="en-AU"/>
    </w:rPr>
  </w:style>
  <w:style w:type="paragraph" w:customStyle="1" w:styleId="Pa2">
    <w:name w:val="Pa2"/>
    <w:basedOn w:val="Default"/>
    <w:next w:val="Default"/>
    <w:uiPriority w:val="99"/>
    <w:rsid w:val="003E5D75"/>
    <w:pPr>
      <w:spacing w:line="191" w:lineRule="atLeast"/>
    </w:pPr>
    <w:rPr>
      <w:rFonts w:ascii="BentonSans" w:eastAsiaTheme="minorEastAsia" w:hAnsi="BentonSans" w:cstheme="minorBidi"/>
      <w:color w:val="auto"/>
    </w:rPr>
  </w:style>
  <w:style w:type="paragraph" w:customStyle="1" w:styleId="DHHSbullet1">
    <w:name w:val="DHHS bullet 1"/>
    <w:basedOn w:val="Normal"/>
    <w:link w:val="DHHSbullet1Char"/>
    <w:qFormat/>
    <w:rsid w:val="00EE5B5C"/>
    <w:pPr>
      <w:numPr>
        <w:numId w:val="2"/>
      </w:numPr>
      <w:spacing w:after="40" w:line="270" w:lineRule="atLeast"/>
    </w:pPr>
    <w:rPr>
      <w:rFonts w:ascii="Arial" w:eastAsia="Times" w:hAnsi="Arial" w:cs="Times New Roman"/>
      <w:color w:val="auto"/>
      <w:sz w:val="20"/>
      <w:szCs w:val="20"/>
    </w:rPr>
  </w:style>
  <w:style w:type="paragraph" w:customStyle="1" w:styleId="DHHSbullet2">
    <w:name w:val="DHHS bullet 2"/>
    <w:basedOn w:val="Normal"/>
    <w:link w:val="DHHSbullet2Char"/>
    <w:uiPriority w:val="2"/>
    <w:qFormat/>
    <w:rsid w:val="00EE5B5C"/>
    <w:pPr>
      <w:numPr>
        <w:ilvl w:val="2"/>
        <w:numId w:val="2"/>
      </w:numPr>
      <w:spacing w:after="40" w:line="270" w:lineRule="atLeast"/>
    </w:pPr>
    <w:rPr>
      <w:rFonts w:ascii="Arial" w:eastAsia="Times" w:hAnsi="Arial" w:cs="Times New Roman"/>
      <w:color w:val="auto"/>
      <w:sz w:val="20"/>
      <w:szCs w:val="20"/>
    </w:rPr>
  </w:style>
  <w:style w:type="paragraph" w:customStyle="1" w:styleId="DHHSbullet1lastline">
    <w:name w:val="DHHS bullet 1 last line"/>
    <w:basedOn w:val="DHHSbullet1"/>
    <w:link w:val="DHHSbullet1lastlineChar"/>
    <w:qFormat/>
    <w:rsid w:val="00EE5B5C"/>
    <w:pPr>
      <w:numPr>
        <w:ilvl w:val="1"/>
      </w:numPr>
      <w:spacing w:after="120"/>
    </w:pPr>
  </w:style>
  <w:style w:type="paragraph" w:customStyle="1" w:styleId="DHHSbullet2lastline">
    <w:name w:val="DHHS bullet 2 last line"/>
    <w:basedOn w:val="DHHSbullet2"/>
    <w:link w:val="DHHSbullet2lastlineChar"/>
    <w:uiPriority w:val="2"/>
    <w:qFormat/>
    <w:rsid w:val="00EE5B5C"/>
    <w:pPr>
      <w:numPr>
        <w:ilvl w:val="3"/>
      </w:numPr>
      <w:spacing w:after="120"/>
    </w:pPr>
  </w:style>
  <w:style w:type="paragraph" w:customStyle="1" w:styleId="DHHStablebullet">
    <w:name w:val="DHHS table bullet"/>
    <w:basedOn w:val="Normal"/>
    <w:uiPriority w:val="3"/>
    <w:qFormat/>
    <w:rsid w:val="00EE5B5C"/>
    <w:pPr>
      <w:numPr>
        <w:ilvl w:val="6"/>
        <w:numId w:val="2"/>
      </w:numPr>
      <w:spacing w:before="80" w:after="60" w:line="240" w:lineRule="auto"/>
    </w:pPr>
    <w:rPr>
      <w:rFonts w:ascii="Arial" w:eastAsia="Times New Roman" w:hAnsi="Arial" w:cs="Times New Roman"/>
      <w:color w:val="auto"/>
      <w:sz w:val="20"/>
      <w:szCs w:val="20"/>
    </w:rPr>
  </w:style>
  <w:style w:type="paragraph" w:customStyle="1" w:styleId="DHHSbulletindent">
    <w:name w:val="DHHS bullet indent"/>
    <w:basedOn w:val="Normal"/>
    <w:uiPriority w:val="4"/>
    <w:rsid w:val="00EE5B5C"/>
    <w:pPr>
      <w:numPr>
        <w:ilvl w:val="4"/>
        <w:numId w:val="2"/>
      </w:numPr>
      <w:spacing w:after="40" w:line="270" w:lineRule="atLeast"/>
    </w:pPr>
    <w:rPr>
      <w:rFonts w:ascii="Arial" w:eastAsia="Times" w:hAnsi="Arial" w:cs="Times New Roman"/>
      <w:color w:val="auto"/>
      <w:sz w:val="20"/>
      <w:szCs w:val="20"/>
    </w:rPr>
  </w:style>
  <w:style w:type="paragraph" w:customStyle="1" w:styleId="DHHSbulletindentlastline">
    <w:name w:val="DHHS bullet indent last line"/>
    <w:basedOn w:val="Normal"/>
    <w:uiPriority w:val="4"/>
    <w:rsid w:val="00EE5B5C"/>
    <w:pPr>
      <w:numPr>
        <w:ilvl w:val="5"/>
        <w:numId w:val="2"/>
      </w:numPr>
      <w:spacing w:after="120" w:line="270" w:lineRule="atLeast"/>
    </w:pPr>
    <w:rPr>
      <w:rFonts w:ascii="Arial" w:eastAsia="Times" w:hAnsi="Arial" w:cs="Times New Roman"/>
      <w:color w:val="auto"/>
      <w:sz w:val="20"/>
      <w:szCs w:val="20"/>
    </w:rPr>
  </w:style>
  <w:style w:type="numbering" w:customStyle="1" w:styleId="Bullets">
    <w:name w:val="Bullets"/>
    <w:rsid w:val="00EE5B5C"/>
    <w:pPr>
      <w:numPr>
        <w:numId w:val="2"/>
      </w:numPr>
    </w:pPr>
  </w:style>
  <w:style w:type="character" w:customStyle="1" w:styleId="A5">
    <w:name w:val="A5"/>
    <w:uiPriority w:val="99"/>
    <w:rsid w:val="008015AD"/>
    <w:rPr>
      <w:rFonts w:cs="Source Sans Pro Light"/>
      <w:color w:val="000000"/>
      <w:sz w:val="22"/>
      <w:szCs w:val="22"/>
    </w:rPr>
  </w:style>
  <w:style w:type="character" w:customStyle="1" w:styleId="A4">
    <w:name w:val="A4"/>
    <w:uiPriority w:val="99"/>
    <w:rsid w:val="00A2054F"/>
    <w:rPr>
      <w:rFonts w:cs="FranklinGothicURWBoo"/>
      <w:color w:val="000000"/>
      <w:sz w:val="21"/>
      <w:szCs w:val="21"/>
    </w:rPr>
  </w:style>
  <w:style w:type="paragraph" w:customStyle="1" w:styleId="RAMPNormal">
    <w:name w:val="RAMP Normal"/>
    <w:basedOn w:val="Normal"/>
    <w:qFormat/>
    <w:rsid w:val="00385C7A"/>
    <w:pPr>
      <w:shd w:val="clear" w:color="auto" w:fill="FFFFFF"/>
      <w:spacing w:before="75" w:after="161" w:line="240" w:lineRule="auto"/>
      <w:outlineLvl w:val="0"/>
    </w:pPr>
    <w:rPr>
      <w:rFonts w:ascii="Arial" w:eastAsiaTheme="minorHAnsi" w:hAnsi="Arial" w:cs="Arial"/>
      <w:color w:val="002060"/>
    </w:rPr>
  </w:style>
  <w:style w:type="paragraph" w:customStyle="1" w:styleId="Bulletedlist">
    <w:name w:val="Bulleted list"/>
    <w:basedOn w:val="ListParagraph"/>
    <w:qFormat/>
    <w:rsid w:val="00385C7A"/>
    <w:pPr>
      <w:numPr>
        <w:numId w:val="4"/>
      </w:numPr>
      <w:spacing w:after="0" w:line="240" w:lineRule="auto"/>
      <w:ind w:left="1080"/>
    </w:pPr>
    <w:rPr>
      <w:rFonts w:ascii="Arial" w:eastAsiaTheme="minorHAnsi" w:hAnsi="Arial" w:cs="Arial"/>
      <w:color w:val="002060"/>
    </w:rPr>
  </w:style>
  <w:style w:type="paragraph" w:customStyle="1" w:styleId="Pa30">
    <w:name w:val="Pa30"/>
    <w:basedOn w:val="Default"/>
    <w:next w:val="Default"/>
    <w:uiPriority w:val="99"/>
    <w:rsid w:val="002F27B9"/>
    <w:pPr>
      <w:spacing w:line="191" w:lineRule="atLeast"/>
    </w:pPr>
    <w:rPr>
      <w:rFonts w:ascii="Open Sans" w:eastAsiaTheme="minorEastAsia" w:hAnsi="Open Sans" w:cstheme="minorBidi"/>
      <w:color w:val="auto"/>
    </w:rPr>
  </w:style>
  <w:style w:type="paragraph" w:customStyle="1" w:styleId="Pa28">
    <w:name w:val="Pa28"/>
    <w:basedOn w:val="Default"/>
    <w:next w:val="Default"/>
    <w:uiPriority w:val="99"/>
    <w:rsid w:val="002F27B9"/>
    <w:pPr>
      <w:spacing w:line="191" w:lineRule="atLeast"/>
    </w:pPr>
    <w:rPr>
      <w:rFonts w:ascii="Open Sans" w:eastAsiaTheme="minorEastAsia" w:hAnsi="Open Sans" w:cstheme="minorBidi"/>
      <w:color w:val="auto"/>
    </w:rPr>
  </w:style>
  <w:style w:type="paragraph" w:customStyle="1" w:styleId="Pa20">
    <w:name w:val="Pa20"/>
    <w:basedOn w:val="Default"/>
    <w:next w:val="Default"/>
    <w:uiPriority w:val="99"/>
    <w:rsid w:val="002F27B9"/>
    <w:pPr>
      <w:spacing w:line="211" w:lineRule="atLeast"/>
    </w:pPr>
    <w:rPr>
      <w:rFonts w:ascii="Open Sans" w:eastAsiaTheme="minorEastAsia" w:hAnsi="Open Sans" w:cstheme="minorBidi"/>
      <w:color w:val="auto"/>
    </w:rPr>
  </w:style>
  <w:style w:type="character" w:customStyle="1" w:styleId="A2">
    <w:name w:val="A2"/>
    <w:uiPriority w:val="99"/>
    <w:rsid w:val="002F27B9"/>
    <w:rPr>
      <w:rFonts w:cs="Open Sans"/>
      <w:color w:val="000000"/>
      <w:sz w:val="20"/>
      <w:szCs w:val="20"/>
    </w:rPr>
  </w:style>
  <w:style w:type="paragraph" w:customStyle="1" w:styleId="DHHSbody">
    <w:name w:val="DHHS body"/>
    <w:link w:val="DHHSbodyChar"/>
    <w:qFormat/>
    <w:rsid w:val="00AF2F1E"/>
    <w:pPr>
      <w:spacing w:after="120" w:line="270" w:lineRule="atLeast"/>
    </w:pPr>
    <w:rPr>
      <w:rFonts w:ascii="Arial" w:eastAsia="Times" w:hAnsi="Arial" w:cs="Times New Roman"/>
      <w:sz w:val="20"/>
      <w:szCs w:val="20"/>
      <w:lang w:val="en-AU"/>
    </w:rPr>
  </w:style>
  <w:style w:type="paragraph" w:customStyle="1" w:styleId="DHHSfootnote">
    <w:name w:val="DHHS footnote"/>
    <w:link w:val="DHHSfootnoteChar"/>
    <w:uiPriority w:val="4"/>
    <w:rsid w:val="00AF2F1E"/>
    <w:pPr>
      <w:spacing w:before="60" w:after="60" w:line="200" w:lineRule="atLeast"/>
    </w:pPr>
    <w:rPr>
      <w:rFonts w:ascii="Arial" w:eastAsia="Times New Roman" w:hAnsi="Arial" w:cs="Times New Roman"/>
      <w:sz w:val="16"/>
      <w:szCs w:val="16"/>
      <w:lang w:val="en-AU" w:eastAsia="en-AU"/>
    </w:rPr>
  </w:style>
  <w:style w:type="character" w:customStyle="1" w:styleId="DHHSfootnoteChar">
    <w:name w:val="DHHS footnote Char"/>
    <w:link w:val="DHHSfootnote"/>
    <w:uiPriority w:val="4"/>
    <w:rsid w:val="00AF2F1E"/>
    <w:rPr>
      <w:rFonts w:ascii="Arial" w:eastAsia="Times New Roman" w:hAnsi="Arial" w:cs="Times New Roman"/>
      <w:sz w:val="16"/>
      <w:szCs w:val="16"/>
      <w:lang w:val="en-AU" w:eastAsia="en-AU"/>
    </w:rPr>
  </w:style>
  <w:style w:type="character" w:customStyle="1" w:styleId="DHHSbodyChar">
    <w:name w:val="DHHS body Char"/>
    <w:link w:val="DHHSbody"/>
    <w:rsid w:val="00AF2F1E"/>
    <w:rPr>
      <w:rFonts w:ascii="Arial" w:eastAsia="Times" w:hAnsi="Arial" w:cs="Times New Roman"/>
      <w:sz w:val="20"/>
      <w:szCs w:val="20"/>
      <w:lang w:val="en-AU"/>
    </w:rPr>
  </w:style>
  <w:style w:type="character" w:customStyle="1" w:styleId="DHHSbullet1Char">
    <w:name w:val="DHHS bullet 1 Char"/>
    <w:basedOn w:val="DHHSbodyChar"/>
    <w:link w:val="DHHSbullet1"/>
    <w:rsid w:val="00AF2F1E"/>
    <w:rPr>
      <w:rFonts w:ascii="Arial" w:eastAsia="Times" w:hAnsi="Arial" w:cs="Times New Roman"/>
      <w:sz w:val="20"/>
      <w:szCs w:val="20"/>
      <w:lang w:val="en-AU"/>
    </w:rPr>
  </w:style>
  <w:style w:type="character" w:customStyle="1" w:styleId="DHHSbullet1lastlineChar">
    <w:name w:val="DHHS bullet 1 last line Char"/>
    <w:basedOn w:val="DHHSbullet1Char"/>
    <w:link w:val="DHHSbullet1lastline"/>
    <w:rsid w:val="00AF2F1E"/>
    <w:rPr>
      <w:rFonts w:ascii="Arial" w:eastAsia="Times" w:hAnsi="Arial" w:cs="Times New Roman"/>
      <w:sz w:val="20"/>
      <w:szCs w:val="20"/>
      <w:lang w:val="en-AU"/>
    </w:rPr>
  </w:style>
  <w:style w:type="paragraph" w:customStyle="1" w:styleId="DHHStabletext">
    <w:name w:val="DHHS table text"/>
    <w:uiPriority w:val="3"/>
    <w:qFormat/>
    <w:rsid w:val="009A0137"/>
    <w:pPr>
      <w:spacing w:before="80" w:after="60" w:line="240" w:lineRule="auto"/>
    </w:pPr>
    <w:rPr>
      <w:rFonts w:ascii="Arial" w:eastAsia="Times New Roman" w:hAnsi="Arial" w:cs="Times New Roman"/>
      <w:sz w:val="20"/>
      <w:szCs w:val="20"/>
      <w:lang w:val="en-AU"/>
    </w:rPr>
  </w:style>
  <w:style w:type="character" w:customStyle="1" w:styleId="DHHSbullet2Char">
    <w:name w:val="DHHS bullet 2 Char"/>
    <w:basedOn w:val="DefaultParagraphFont"/>
    <w:link w:val="DHHSbullet2"/>
    <w:uiPriority w:val="2"/>
    <w:rsid w:val="009A0137"/>
    <w:rPr>
      <w:rFonts w:ascii="Arial" w:eastAsia="Times" w:hAnsi="Arial" w:cs="Times New Roman"/>
      <w:sz w:val="20"/>
      <w:szCs w:val="20"/>
      <w:lang w:val="en-AU"/>
    </w:rPr>
  </w:style>
  <w:style w:type="character" w:customStyle="1" w:styleId="DHHSbullet2lastlineChar">
    <w:name w:val="DHHS bullet 2 last line Char"/>
    <w:basedOn w:val="DHHSbullet2Char"/>
    <w:link w:val="DHHSbullet2lastline"/>
    <w:uiPriority w:val="2"/>
    <w:rsid w:val="009A0137"/>
    <w:rPr>
      <w:rFonts w:ascii="Arial" w:eastAsia="Times" w:hAnsi="Arial" w:cs="Times New Roman"/>
      <w:sz w:val="20"/>
      <w:szCs w:val="20"/>
      <w:lang w:val="en-AU"/>
    </w:rPr>
  </w:style>
  <w:style w:type="numbering" w:customStyle="1" w:styleId="Bullets1">
    <w:name w:val="Bullets1"/>
    <w:rsid w:val="009A0137"/>
  </w:style>
  <w:style w:type="paragraph" w:customStyle="1" w:styleId="Pa70">
    <w:name w:val="Pa70"/>
    <w:basedOn w:val="Default"/>
    <w:next w:val="Default"/>
    <w:uiPriority w:val="99"/>
    <w:rsid w:val="00D83783"/>
    <w:pPr>
      <w:spacing w:line="211" w:lineRule="atLeast"/>
    </w:pPr>
    <w:rPr>
      <w:rFonts w:ascii="Open Sans" w:eastAsiaTheme="minorEastAsia" w:hAnsi="Open Sans" w:cstheme="minorBidi"/>
      <w:color w:val="auto"/>
    </w:rPr>
  </w:style>
  <w:style w:type="numbering" w:customStyle="1" w:styleId="ZZBullets">
    <w:name w:val="ZZ Bullets"/>
    <w:rsid w:val="00947628"/>
    <w:pPr>
      <w:numPr>
        <w:numId w:val="8"/>
      </w:numPr>
    </w:pPr>
  </w:style>
  <w:style w:type="table" w:styleId="TableGridLight">
    <w:name w:val="Grid Table Light"/>
    <w:basedOn w:val="TableNormal"/>
    <w:uiPriority w:val="40"/>
    <w:rsid w:val="0027380E"/>
    <w:pPr>
      <w:spacing w:after="0" w:line="240" w:lineRule="auto"/>
    </w:pPr>
    <w:rPr>
      <w:rFonts w:eastAsiaTheme="minorHAnsi"/>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6B4E38"/>
    <w:rPr>
      <w:color w:val="605E5C"/>
      <w:shd w:val="clear" w:color="auto" w:fill="E1DFDD"/>
    </w:rPr>
  </w:style>
  <w:style w:type="table" w:customStyle="1" w:styleId="TableGridLight1">
    <w:name w:val="Table Grid Light1"/>
    <w:basedOn w:val="TableNormal"/>
    <w:uiPriority w:val="40"/>
    <w:rsid w:val="006B4E38"/>
    <w:pPr>
      <w:spacing w:after="0" w:line="240" w:lineRule="auto"/>
    </w:pPr>
    <w:rPr>
      <w:rFonts w:eastAsiaTheme="minorHAnsi"/>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
    <w:name w:val="_"/>
    <w:basedOn w:val="DefaultParagraphFont"/>
    <w:rsid w:val="006B4E38"/>
  </w:style>
  <w:style w:type="character" w:customStyle="1" w:styleId="pg-29ff6">
    <w:name w:val="pg-29ff6"/>
    <w:basedOn w:val="DefaultParagraphFont"/>
    <w:rsid w:val="006B4E38"/>
  </w:style>
  <w:style w:type="character" w:customStyle="1" w:styleId="A0">
    <w:name w:val="A0"/>
    <w:uiPriority w:val="99"/>
    <w:rsid w:val="00296DB6"/>
    <w:rPr>
      <w:rFonts w:cs="NimbusS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8957">
      <w:bodyDiv w:val="1"/>
      <w:marLeft w:val="0"/>
      <w:marRight w:val="0"/>
      <w:marTop w:val="0"/>
      <w:marBottom w:val="0"/>
      <w:divBdr>
        <w:top w:val="none" w:sz="0" w:space="0" w:color="auto"/>
        <w:left w:val="none" w:sz="0" w:space="0" w:color="auto"/>
        <w:bottom w:val="none" w:sz="0" w:space="0" w:color="auto"/>
        <w:right w:val="none" w:sz="0" w:space="0" w:color="auto"/>
      </w:divBdr>
      <w:divsChild>
        <w:div w:id="433867044">
          <w:marLeft w:val="547"/>
          <w:marRight w:val="0"/>
          <w:marTop w:val="0"/>
          <w:marBottom w:val="0"/>
          <w:divBdr>
            <w:top w:val="none" w:sz="0" w:space="0" w:color="auto"/>
            <w:left w:val="none" w:sz="0" w:space="0" w:color="auto"/>
            <w:bottom w:val="none" w:sz="0" w:space="0" w:color="auto"/>
            <w:right w:val="none" w:sz="0" w:space="0" w:color="auto"/>
          </w:divBdr>
        </w:div>
      </w:divsChild>
    </w:div>
    <w:div w:id="72091376">
      <w:bodyDiv w:val="1"/>
      <w:marLeft w:val="0"/>
      <w:marRight w:val="0"/>
      <w:marTop w:val="0"/>
      <w:marBottom w:val="0"/>
      <w:divBdr>
        <w:top w:val="none" w:sz="0" w:space="0" w:color="auto"/>
        <w:left w:val="none" w:sz="0" w:space="0" w:color="auto"/>
        <w:bottom w:val="none" w:sz="0" w:space="0" w:color="auto"/>
        <w:right w:val="none" w:sz="0" w:space="0" w:color="auto"/>
      </w:divBdr>
    </w:div>
    <w:div w:id="86318083">
      <w:bodyDiv w:val="1"/>
      <w:marLeft w:val="0"/>
      <w:marRight w:val="0"/>
      <w:marTop w:val="0"/>
      <w:marBottom w:val="0"/>
      <w:divBdr>
        <w:top w:val="none" w:sz="0" w:space="0" w:color="auto"/>
        <w:left w:val="none" w:sz="0" w:space="0" w:color="auto"/>
        <w:bottom w:val="none" w:sz="0" w:space="0" w:color="auto"/>
        <w:right w:val="none" w:sz="0" w:space="0" w:color="auto"/>
      </w:divBdr>
      <w:divsChild>
        <w:div w:id="1201238204">
          <w:marLeft w:val="547"/>
          <w:marRight w:val="0"/>
          <w:marTop w:val="0"/>
          <w:marBottom w:val="0"/>
          <w:divBdr>
            <w:top w:val="none" w:sz="0" w:space="0" w:color="auto"/>
            <w:left w:val="none" w:sz="0" w:space="0" w:color="auto"/>
            <w:bottom w:val="none" w:sz="0" w:space="0" w:color="auto"/>
            <w:right w:val="none" w:sz="0" w:space="0" w:color="auto"/>
          </w:divBdr>
        </w:div>
      </w:divsChild>
    </w:div>
    <w:div w:id="108278470">
      <w:bodyDiv w:val="1"/>
      <w:marLeft w:val="0"/>
      <w:marRight w:val="0"/>
      <w:marTop w:val="0"/>
      <w:marBottom w:val="0"/>
      <w:divBdr>
        <w:top w:val="none" w:sz="0" w:space="0" w:color="auto"/>
        <w:left w:val="none" w:sz="0" w:space="0" w:color="auto"/>
        <w:bottom w:val="none" w:sz="0" w:space="0" w:color="auto"/>
        <w:right w:val="none" w:sz="0" w:space="0" w:color="auto"/>
      </w:divBdr>
    </w:div>
    <w:div w:id="115878331">
      <w:bodyDiv w:val="1"/>
      <w:marLeft w:val="0"/>
      <w:marRight w:val="0"/>
      <w:marTop w:val="0"/>
      <w:marBottom w:val="0"/>
      <w:divBdr>
        <w:top w:val="none" w:sz="0" w:space="0" w:color="auto"/>
        <w:left w:val="none" w:sz="0" w:space="0" w:color="auto"/>
        <w:bottom w:val="none" w:sz="0" w:space="0" w:color="auto"/>
        <w:right w:val="none" w:sz="0" w:space="0" w:color="auto"/>
      </w:divBdr>
    </w:div>
    <w:div w:id="121115497">
      <w:bodyDiv w:val="1"/>
      <w:marLeft w:val="0"/>
      <w:marRight w:val="0"/>
      <w:marTop w:val="0"/>
      <w:marBottom w:val="0"/>
      <w:divBdr>
        <w:top w:val="none" w:sz="0" w:space="0" w:color="auto"/>
        <w:left w:val="none" w:sz="0" w:space="0" w:color="auto"/>
        <w:bottom w:val="none" w:sz="0" w:space="0" w:color="auto"/>
        <w:right w:val="none" w:sz="0" w:space="0" w:color="auto"/>
      </w:divBdr>
    </w:div>
    <w:div w:id="201094993">
      <w:bodyDiv w:val="1"/>
      <w:marLeft w:val="0"/>
      <w:marRight w:val="0"/>
      <w:marTop w:val="0"/>
      <w:marBottom w:val="0"/>
      <w:divBdr>
        <w:top w:val="none" w:sz="0" w:space="0" w:color="auto"/>
        <w:left w:val="none" w:sz="0" w:space="0" w:color="auto"/>
        <w:bottom w:val="none" w:sz="0" w:space="0" w:color="auto"/>
        <w:right w:val="none" w:sz="0" w:space="0" w:color="auto"/>
      </w:divBdr>
    </w:div>
    <w:div w:id="201332912">
      <w:bodyDiv w:val="1"/>
      <w:marLeft w:val="0"/>
      <w:marRight w:val="0"/>
      <w:marTop w:val="0"/>
      <w:marBottom w:val="0"/>
      <w:divBdr>
        <w:top w:val="none" w:sz="0" w:space="0" w:color="auto"/>
        <w:left w:val="none" w:sz="0" w:space="0" w:color="auto"/>
        <w:bottom w:val="none" w:sz="0" w:space="0" w:color="auto"/>
        <w:right w:val="none" w:sz="0" w:space="0" w:color="auto"/>
      </w:divBdr>
    </w:div>
    <w:div w:id="225184506">
      <w:bodyDiv w:val="1"/>
      <w:marLeft w:val="0"/>
      <w:marRight w:val="0"/>
      <w:marTop w:val="0"/>
      <w:marBottom w:val="0"/>
      <w:divBdr>
        <w:top w:val="none" w:sz="0" w:space="0" w:color="auto"/>
        <w:left w:val="none" w:sz="0" w:space="0" w:color="auto"/>
        <w:bottom w:val="none" w:sz="0" w:space="0" w:color="auto"/>
        <w:right w:val="none" w:sz="0" w:space="0" w:color="auto"/>
      </w:divBdr>
    </w:div>
    <w:div w:id="245918924">
      <w:bodyDiv w:val="1"/>
      <w:marLeft w:val="0"/>
      <w:marRight w:val="0"/>
      <w:marTop w:val="0"/>
      <w:marBottom w:val="0"/>
      <w:divBdr>
        <w:top w:val="none" w:sz="0" w:space="0" w:color="auto"/>
        <w:left w:val="none" w:sz="0" w:space="0" w:color="auto"/>
        <w:bottom w:val="none" w:sz="0" w:space="0" w:color="auto"/>
        <w:right w:val="none" w:sz="0" w:space="0" w:color="auto"/>
      </w:divBdr>
    </w:div>
    <w:div w:id="265774533">
      <w:bodyDiv w:val="1"/>
      <w:marLeft w:val="0"/>
      <w:marRight w:val="0"/>
      <w:marTop w:val="0"/>
      <w:marBottom w:val="0"/>
      <w:divBdr>
        <w:top w:val="none" w:sz="0" w:space="0" w:color="auto"/>
        <w:left w:val="none" w:sz="0" w:space="0" w:color="auto"/>
        <w:bottom w:val="none" w:sz="0" w:space="0" w:color="auto"/>
        <w:right w:val="none" w:sz="0" w:space="0" w:color="auto"/>
      </w:divBdr>
    </w:div>
    <w:div w:id="287469944">
      <w:bodyDiv w:val="1"/>
      <w:marLeft w:val="0"/>
      <w:marRight w:val="0"/>
      <w:marTop w:val="0"/>
      <w:marBottom w:val="0"/>
      <w:divBdr>
        <w:top w:val="none" w:sz="0" w:space="0" w:color="auto"/>
        <w:left w:val="none" w:sz="0" w:space="0" w:color="auto"/>
        <w:bottom w:val="none" w:sz="0" w:space="0" w:color="auto"/>
        <w:right w:val="none" w:sz="0" w:space="0" w:color="auto"/>
      </w:divBdr>
    </w:div>
    <w:div w:id="341130303">
      <w:bodyDiv w:val="1"/>
      <w:marLeft w:val="0"/>
      <w:marRight w:val="0"/>
      <w:marTop w:val="0"/>
      <w:marBottom w:val="0"/>
      <w:divBdr>
        <w:top w:val="none" w:sz="0" w:space="0" w:color="auto"/>
        <w:left w:val="none" w:sz="0" w:space="0" w:color="auto"/>
        <w:bottom w:val="none" w:sz="0" w:space="0" w:color="auto"/>
        <w:right w:val="none" w:sz="0" w:space="0" w:color="auto"/>
      </w:divBdr>
    </w:div>
    <w:div w:id="347341668">
      <w:bodyDiv w:val="1"/>
      <w:marLeft w:val="0"/>
      <w:marRight w:val="0"/>
      <w:marTop w:val="0"/>
      <w:marBottom w:val="0"/>
      <w:divBdr>
        <w:top w:val="none" w:sz="0" w:space="0" w:color="auto"/>
        <w:left w:val="none" w:sz="0" w:space="0" w:color="auto"/>
        <w:bottom w:val="none" w:sz="0" w:space="0" w:color="auto"/>
        <w:right w:val="none" w:sz="0" w:space="0" w:color="auto"/>
      </w:divBdr>
      <w:divsChild>
        <w:div w:id="1972906788">
          <w:marLeft w:val="547"/>
          <w:marRight w:val="0"/>
          <w:marTop w:val="0"/>
          <w:marBottom w:val="0"/>
          <w:divBdr>
            <w:top w:val="none" w:sz="0" w:space="0" w:color="auto"/>
            <w:left w:val="none" w:sz="0" w:space="0" w:color="auto"/>
            <w:bottom w:val="none" w:sz="0" w:space="0" w:color="auto"/>
            <w:right w:val="none" w:sz="0" w:space="0" w:color="auto"/>
          </w:divBdr>
        </w:div>
      </w:divsChild>
    </w:div>
    <w:div w:id="352465663">
      <w:bodyDiv w:val="1"/>
      <w:marLeft w:val="0"/>
      <w:marRight w:val="0"/>
      <w:marTop w:val="0"/>
      <w:marBottom w:val="0"/>
      <w:divBdr>
        <w:top w:val="none" w:sz="0" w:space="0" w:color="auto"/>
        <w:left w:val="none" w:sz="0" w:space="0" w:color="auto"/>
        <w:bottom w:val="none" w:sz="0" w:space="0" w:color="auto"/>
        <w:right w:val="none" w:sz="0" w:space="0" w:color="auto"/>
      </w:divBdr>
    </w:div>
    <w:div w:id="360011975">
      <w:bodyDiv w:val="1"/>
      <w:marLeft w:val="0"/>
      <w:marRight w:val="0"/>
      <w:marTop w:val="0"/>
      <w:marBottom w:val="0"/>
      <w:divBdr>
        <w:top w:val="none" w:sz="0" w:space="0" w:color="auto"/>
        <w:left w:val="none" w:sz="0" w:space="0" w:color="auto"/>
        <w:bottom w:val="none" w:sz="0" w:space="0" w:color="auto"/>
        <w:right w:val="none" w:sz="0" w:space="0" w:color="auto"/>
      </w:divBdr>
    </w:div>
    <w:div w:id="381253100">
      <w:bodyDiv w:val="1"/>
      <w:marLeft w:val="0"/>
      <w:marRight w:val="0"/>
      <w:marTop w:val="0"/>
      <w:marBottom w:val="0"/>
      <w:divBdr>
        <w:top w:val="none" w:sz="0" w:space="0" w:color="auto"/>
        <w:left w:val="none" w:sz="0" w:space="0" w:color="auto"/>
        <w:bottom w:val="none" w:sz="0" w:space="0" w:color="auto"/>
        <w:right w:val="none" w:sz="0" w:space="0" w:color="auto"/>
      </w:divBdr>
    </w:div>
    <w:div w:id="427385303">
      <w:bodyDiv w:val="1"/>
      <w:marLeft w:val="0"/>
      <w:marRight w:val="0"/>
      <w:marTop w:val="0"/>
      <w:marBottom w:val="0"/>
      <w:divBdr>
        <w:top w:val="none" w:sz="0" w:space="0" w:color="auto"/>
        <w:left w:val="none" w:sz="0" w:space="0" w:color="auto"/>
        <w:bottom w:val="none" w:sz="0" w:space="0" w:color="auto"/>
        <w:right w:val="none" w:sz="0" w:space="0" w:color="auto"/>
      </w:divBdr>
    </w:div>
    <w:div w:id="434400678">
      <w:bodyDiv w:val="1"/>
      <w:marLeft w:val="0"/>
      <w:marRight w:val="0"/>
      <w:marTop w:val="0"/>
      <w:marBottom w:val="0"/>
      <w:divBdr>
        <w:top w:val="none" w:sz="0" w:space="0" w:color="auto"/>
        <w:left w:val="none" w:sz="0" w:space="0" w:color="auto"/>
        <w:bottom w:val="none" w:sz="0" w:space="0" w:color="auto"/>
        <w:right w:val="none" w:sz="0" w:space="0" w:color="auto"/>
      </w:divBdr>
      <w:divsChild>
        <w:div w:id="1783760960">
          <w:marLeft w:val="0"/>
          <w:marRight w:val="0"/>
          <w:marTop w:val="0"/>
          <w:marBottom w:val="0"/>
          <w:divBdr>
            <w:top w:val="none" w:sz="0" w:space="0" w:color="auto"/>
            <w:left w:val="single" w:sz="18" w:space="0" w:color="007780"/>
            <w:bottom w:val="none" w:sz="0" w:space="0" w:color="auto"/>
            <w:right w:val="none" w:sz="0" w:space="0" w:color="auto"/>
          </w:divBdr>
        </w:div>
        <w:div w:id="421534452">
          <w:marLeft w:val="0"/>
          <w:marRight w:val="0"/>
          <w:marTop w:val="0"/>
          <w:marBottom w:val="0"/>
          <w:divBdr>
            <w:top w:val="none" w:sz="0" w:space="0" w:color="auto"/>
            <w:left w:val="none" w:sz="0" w:space="0" w:color="auto"/>
            <w:bottom w:val="none" w:sz="0" w:space="0" w:color="auto"/>
            <w:right w:val="none" w:sz="0" w:space="0" w:color="auto"/>
          </w:divBdr>
          <w:divsChild>
            <w:div w:id="729377453">
              <w:marLeft w:val="0"/>
              <w:marRight w:val="0"/>
              <w:marTop w:val="0"/>
              <w:marBottom w:val="0"/>
              <w:divBdr>
                <w:top w:val="none" w:sz="0" w:space="0" w:color="auto"/>
                <w:left w:val="none" w:sz="0" w:space="0" w:color="auto"/>
                <w:bottom w:val="none" w:sz="0" w:space="0" w:color="auto"/>
                <w:right w:val="none" w:sz="0" w:space="0" w:color="auto"/>
              </w:divBdr>
              <w:divsChild>
                <w:div w:id="339507219">
                  <w:marLeft w:val="0"/>
                  <w:marRight w:val="0"/>
                  <w:marTop w:val="0"/>
                  <w:marBottom w:val="0"/>
                  <w:divBdr>
                    <w:top w:val="none" w:sz="0" w:space="0" w:color="auto"/>
                    <w:left w:val="none" w:sz="0" w:space="0" w:color="auto"/>
                    <w:bottom w:val="none" w:sz="0" w:space="0" w:color="auto"/>
                    <w:right w:val="none" w:sz="0" w:space="0" w:color="auto"/>
                  </w:divBdr>
                  <w:divsChild>
                    <w:div w:id="890111877">
                      <w:marLeft w:val="0"/>
                      <w:marRight w:val="0"/>
                      <w:marTop w:val="0"/>
                      <w:marBottom w:val="0"/>
                      <w:divBdr>
                        <w:top w:val="none" w:sz="0" w:space="0" w:color="auto"/>
                        <w:left w:val="none" w:sz="0" w:space="0" w:color="auto"/>
                        <w:bottom w:val="none" w:sz="0" w:space="0" w:color="auto"/>
                        <w:right w:val="none" w:sz="0" w:space="0" w:color="auto"/>
                      </w:divBdr>
                      <w:divsChild>
                        <w:div w:id="1824664443">
                          <w:marLeft w:val="0"/>
                          <w:marRight w:val="0"/>
                          <w:marTop w:val="0"/>
                          <w:marBottom w:val="0"/>
                          <w:divBdr>
                            <w:top w:val="none" w:sz="0" w:space="0" w:color="auto"/>
                            <w:left w:val="none" w:sz="0" w:space="0" w:color="auto"/>
                            <w:bottom w:val="none" w:sz="0" w:space="0" w:color="auto"/>
                            <w:right w:val="none" w:sz="0" w:space="0" w:color="auto"/>
                          </w:divBdr>
                          <w:divsChild>
                            <w:div w:id="209677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027395">
      <w:bodyDiv w:val="1"/>
      <w:marLeft w:val="0"/>
      <w:marRight w:val="0"/>
      <w:marTop w:val="0"/>
      <w:marBottom w:val="0"/>
      <w:divBdr>
        <w:top w:val="none" w:sz="0" w:space="0" w:color="auto"/>
        <w:left w:val="none" w:sz="0" w:space="0" w:color="auto"/>
        <w:bottom w:val="none" w:sz="0" w:space="0" w:color="auto"/>
        <w:right w:val="none" w:sz="0" w:space="0" w:color="auto"/>
      </w:divBdr>
    </w:div>
    <w:div w:id="481581918">
      <w:bodyDiv w:val="1"/>
      <w:marLeft w:val="0"/>
      <w:marRight w:val="0"/>
      <w:marTop w:val="0"/>
      <w:marBottom w:val="0"/>
      <w:divBdr>
        <w:top w:val="none" w:sz="0" w:space="0" w:color="auto"/>
        <w:left w:val="none" w:sz="0" w:space="0" w:color="auto"/>
        <w:bottom w:val="none" w:sz="0" w:space="0" w:color="auto"/>
        <w:right w:val="none" w:sz="0" w:space="0" w:color="auto"/>
      </w:divBdr>
    </w:div>
    <w:div w:id="494876524">
      <w:bodyDiv w:val="1"/>
      <w:marLeft w:val="0"/>
      <w:marRight w:val="0"/>
      <w:marTop w:val="0"/>
      <w:marBottom w:val="0"/>
      <w:divBdr>
        <w:top w:val="none" w:sz="0" w:space="0" w:color="auto"/>
        <w:left w:val="none" w:sz="0" w:space="0" w:color="auto"/>
        <w:bottom w:val="none" w:sz="0" w:space="0" w:color="auto"/>
        <w:right w:val="none" w:sz="0" w:space="0" w:color="auto"/>
      </w:divBdr>
    </w:div>
    <w:div w:id="508065088">
      <w:bodyDiv w:val="1"/>
      <w:marLeft w:val="0"/>
      <w:marRight w:val="0"/>
      <w:marTop w:val="0"/>
      <w:marBottom w:val="0"/>
      <w:divBdr>
        <w:top w:val="none" w:sz="0" w:space="0" w:color="auto"/>
        <w:left w:val="none" w:sz="0" w:space="0" w:color="auto"/>
        <w:bottom w:val="none" w:sz="0" w:space="0" w:color="auto"/>
        <w:right w:val="none" w:sz="0" w:space="0" w:color="auto"/>
      </w:divBdr>
      <w:divsChild>
        <w:div w:id="1937596777">
          <w:marLeft w:val="547"/>
          <w:marRight w:val="0"/>
          <w:marTop w:val="0"/>
          <w:marBottom w:val="0"/>
          <w:divBdr>
            <w:top w:val="none" w:sz="0" w:space="0" w:color="auto"/>
            <w:left w:val="none" w:sz="0" w:space="0" w:color="auto"/>
            <w:bottom w:val="none" w:sz="0" w:space="0" w:color="auto"/>
            <w:right w:val="none" w:sz="0" w:space="0" w:color="auto"/>
          </w:divBdr>
        </w:div>
      </w:divsChild>
    </w:div>
    <w:div w:id="513617127">
      <w:bodyDiv w:val="1"/>
      <w:marLeft w:val="0"/>
      <w:marRight w:val="0"/>
      <w:marTop w:val="0"/>
      <w:marBottom w:val="0"/>
      <w:divBdr>
        <w:top w:val="none" w:sz="0" w:space="0" w:color="auto"/>
        <w:left w:val="none" w:sz="0" w:space="0" w:color="auto"/>
        <w:bottom w:val="none" w:sz="0" w:space="0" w:color="auto"/>
        <w:right w:val="none" w:sz="0" w:space="0" w:color="auto"/>
      </w:divBdr>
    </w:div>
    <w:div w:id="515003395">
      <w:bodyDiv w:val="1"/>
      <w:marLeft w:val="0"/>
      <w:marRight w:val="0"/>
      <w:marTop w:val="0"/>
      <w:marBottom w:val="0"/>
      <w:divBdr>
        <w:top w:val="none" w:sz="0" w:space="0" w:color="auto"/>
        <w:left w:val="none" w:sz="0" w:space="0" w:color="auto"/>
        <w:bottom w:val="none" w:sz="0" w:space="0" w:color="auto"/>
        <w:right w:val="none" w:sz="0" w:space="0" w:color="auto"/>
      </w:divBdr>
    </w:div>
    <w:div w:id="531647909">
      <w:bodyDiv w:val="1"/>
      <w:marLeft w:val="0"/>
      <w:marRight w:val="0"/>
      <w:marTop w:val="0"/>
      <w:marBottom w:val="0"/>
      <w:divBdr>
        <w:top w:val="none" w:sz="0" w:space="0" w:color="auto"/>
        <w:left w:val="none" w:sz="0" w:space="0" w:color="auto"/>
        <w:bottom w:val="none" w:sz="0" w:space="0" w:color="auto"/>
        <w:right w:val="none" w:sz="0" w:space="0" w:color="auto"/>
      </w:divBdr>
    </w:div>
    <w:div w:id="539244280">
      <w:bodyDiv w:val="1"/>
      <w:marLeft w:val="0"/>
      <w:marRight w:val="0"/>
      <w:marTop w:val="0"/>
      <w:marBottom w:val="0"/>
      <w:divBdr>
        <w:top w:val="none" w:sz="0" w:space="0" w:color="auto"/>
        <w:left w:val="none" w:sz="0" w:space="0" w:color="auto"/>
        <w:bottom w:val="none" w:sz="0" w:space="0" w:color="auto"/>
        <w:right w:val="none" w:sz="0" w:space="0" w:color="auto"/>
      </w:divBdr>
    </w:div>
    <w:div w:id="560219242">
      <w:bodyDiv w:val="1"/>
      <w:marLeft w:val="0"/>
      <w:marRight w:val="0"/>
      <w:marTop w:val="0"/>
      <w:marBottom w:val="0"/>
      <w:divBdr>
        <w:top w:val="none" w:sz="0" w:space="0" w:color="auto"/>
        <w:left w:val="none" w:sz="0" w:space="0" w:color="auto"/>
        <w:bottom w:val="none" w:sz="0" w:space="0" w:color="auto"/>
        <w:right w:val="none" w:sz="0" w:space="0" w:color="auto"/>
      </w:divBdr>
    </w:div>
    <w:div w:id="563298403">
      <w:bodyDiv w:val="1"/>
      <w:marLeft w:val="0"/>
      <w:marRight w:val="0"/>
      <w:marTop w:val="0"/>
      <w:marBottom w:val="0"/>
      <w:divBdr>
        <w:top w:val="none" w:sz="0" w:space="0" w:color="auto"/>
        <w:left w:val="none" w:sz="0" w:space="0" w:color="auto"/>
        <w:bottom w:val="none" w:sz="0" w:space="0" w:color="auto"/>
        <w:right w:val="none" w:sz="0" w:space="0" w:color="auto"/>
      </w:divBdr>
    </w:div>
    <w:div w:id="574170057">
      <w:bodyDiv w:val="1"/>
      <w:marLeft w:val="0"/>
      <w:marRight w:val="0"/>
      <w:marTop w:val="0"/>
      <w:marBottom w:val="0"/>
      <w:divBdr>
        <w:top w:val="none" w:sz="0" w:space="0" w:color="auto"/>
        <w:left w:val="none" w:sz="0" w:space="0" w:color="auto"/>
        <w:bottom w:val="none" w:sz="0" w:space="0" w:color="auto"/>
        <w:right w:val="none" w:sz="0" w:space="0" w:color="auto"/>
      </w:divBdr>
    </w:div>
    <w:div w:id="590938471">
      <w:bodyDiv w:val="1"/>
      <w:marLeft w:val="0"/>
      <w:marRight w:val="0"/>
      <w:marTop w:val="0"/>
      <w:marBottom w:val="0"/>
      <w:divBdr>
        <w:top w:val="none" w:sz="0" w:space="0" w:color="auto"/>
        <w:left w:val="none" w:sz="0" w:space="0" w:color="auto"/>
        <w:bottom w:val="none" w:sz="0" w:space="0" w:color="auto"/>
        <w:right w:val="none" w:sz="0" w:space="0" w:color="auto"/>
      </w:divBdr>
    </w:div>
    <w:div w:id="599721597">
      <w:bodyDiv w:val="1"/>
      <w:marLeft w:val="0"/>
      <w:marRight w:val="0"/>
      <w:marTop w:val="0"/>
      <w:marBottom w:val="0"/>
      <w:divBdr>
        <w:top w:val="none" w:sz="0" w:space="0" w:color="auto"/>
        <w:left w:val="none" w:sz="0" w:space="0" w:color="auto"/>
        <w:bottom w:val="none" w:sz="0" w:space="0" w:color="auto"/>
        <w:right w:val="none" w:sz="0" w:space="0" w:color="auto"/>
      </w:divBdr>
    </w:div>
    <w:div w:id="602419372">
      <w:bodyDiv w:val="1"/>
      <w:marLeft w:val="0"/>
      <w:marRight w:val="0"/>
      <w:marTop w:val="0"/>
      <w:marBottom w:val="0"/>
      <w:divBdr>
        <w:top w:val="none" w:sz="0" w:space="0" w:color="auto"/>
        <w:left w:val="none" w:sz="0" w:space="0" w:color="auto"/>
        <w:bottom w:val="none" w:sz="0" w:space="0" w:color="auto"/>
        <w:right w:val="none" w:sz="0" w:space="0" w:color="auto"/>
      </w:divBdr>
    </w:div>
    <w:div w:id="654914229">
      <w:bodyDiv w:val="1"/>
      <w:marLeft w:val="0"/>
      <w:marRight w:val="0"/>
      <w:marTop w:val="0"/>
      <w:marBottom w:val="0"/>
      <w:divBdr>
        <w:top w:val="none" w:sz="0" w:space="0" w:color="auto"/>
        <w:left w:val="none" w:sz="0" w:space="0" w:color="auto"/>
        <w:bottom w:val="none" w:sz="0" w:space="0" w:color="auto"/>
        <w:right w:val="none" w:sz="0" w:space="0" w:color="auto"/>
      </w:divBdr>
    </w:div>
    <w:div w:id="696932888">
      <w:bodyDiv w:val="1"/>
      <w:marLeft w:val="0"/>
      <w:marRight w:val="0"/>
      <w:marTop w:val="0"/>
      <w:marBottom w:val="0"/>
      <w:divBdr>
        <w:top w:val="none" w:sz="0" w:space="0" w:color="auto"/>
        <w:left w:val="none" w:sz="0" w:space="0" w:color="auto"/>
        <w:bottom w:val="none" w:sz="0" w:space="0" w:color="auto"/>
        <w:right w:val="none" w:sz="0" w:space="0" w:color="auto"/>
      </w:divBdr>
    </w:div>
    <w:div w:id="704986561">
      <w:bodyDiv w:val="1"/>
      <w:marLeft w:val="0"/>
      <w:marRight w:val="0"/>
      <w:marTop w:val="0"/>
      <w:marBottom w:val="0"/>
      <w:divBdr>
        <w:top w:val="none" w:sz="0" w:space="0" w:color="auto"/>
        <w:left w:val="none" w:sz="0" w:space="0" w:color="auto"/>
        <w:bottom w:val="none" w:sz="0" w:space="0" w:color="auto"/>
        <w:right w:val="none" w:sz="0" w:space="0" w:color="auto"/>
      </w:divBdr>
    </w:div>
    <w:div w:id="715203515">
      <w:bodyDiv w:val="1"/>
      <w:marLeft w:val="0"/>
      <w:marRight w:val="0"/>
      <w:marTop w:val="0"/>
      <w:marBottom w:val="0"/>
      <w:divBdr>
        <w:top w:val="none" w:sz="0" w:space="0" w:color="auto"/>
        <w:left w:val="none" w:sz="0" w:space="0" w:color="auto"/>
        <w:bottom w:val="none" w:sz="0" w:space="0" w:color="auto"/>
        <w:right w:val="none" w:sz="0" w:space="0" w:color="auto"/>
      </w:divBdr>
    </w:div>
    <w:div w:id="730426041">
      <w:bodyDiv w:val="1"/>
      <w:marLeft w:val="0"/>
      <w:marRight w:val="0"/>
      <w:marTop w:val="0"/>
      <w:marBottom w:val="0"/>
      <w:divBdr>
        <w:top w:val="none" w:sz="0" w:space="0" w:color="auto"/>
        <w:left w:val="none" w:sz="0" w:space="0" w:color="auto"/>
        <w:bottom w:val="none" w:sz="0" w:space="0" w:color="auto"/>
        <w:right w:val="none" w:sz="0" w:space="0" w:color="auto"/>
      </w:divBdr>
    </w:div>
    <w:div w:id="751659493">
      <w:bodyDiv w:val="1"/>
      <w:marLeft w:val="0"/>
      <w:marRight w:val="0"/>
      <w:marTop w:val="0"/>
      <w:marBottom w:val="0"/>
      <w:divBdr>
        <w:top w:val="none" w:sz="0" w:space="0" w:color="auto"/>
        <w:left w:val="none" w:sz="0" w:space="0" w:color="auto"/>
        <w:bottom w:val="none" w:sz="0" w:space="0" w:color="auto"/>
        <w:right w:val="none" w:sz="0" w:space="0" w:color="auto"/>
      </w:divBdr>
    </w:div>
    <w:div w:id="751703208">
      <w:bodyDiv w:val="1"/>
      <w:marLeft w:val="0"/>
      <w:marRight w:val="0"/>
      <w:marTop w:val="0"/>
      <w:marBottom w:val="0"/>
      <w:divBdr>
        <w:top w:val="none" w:sz="0" w:space="0" w:color="auto"/>
        <w:left w:val="none" w:sz="0" w:space="0" w:color="auto"/>
        <w:bottom w:val="none" w:sz="0" w:space="0" w:color="auto"/>
        <w:right w:val="none" w:sz="0" w:space="0" w:color="auto"/>
      </w:divBdr>
    </w:div>
    <w:div w:id="783503651">
      <w:bodyDiv w:val="1"/>
      <w:marLeft w:val="0"/>
      <w:marRight w:val="0"/>
      <w:marTop w:val="0"/>
      <w:marBottom w:val="0"/>
      <w:divBdr>
        <w:top w:val="none" w:sz="0" w:space="0" w:color="auto"/>
        <w:left w:val="none" w:sz="0" w:space="0" w:color="auto"/>
        <w:bottom w:val="none" w:sz="0" w:space="0" w:color="auto"/>
        <w:right w:val="none" w:sz="0" w:space="0" w:color="auto"/>
      </w:divBdr>
    </w:div>
    <w:div w:id="817503390">
      <w:bodyDiv w:val="1"/>
      <w:marLeft w:val="0"/>
      <w:marRight w:val="0"/>
      <w:marTop w:val="0"/>
      <w:marBottom w:val="0"/>
      <w:divBdr>
        <w:top w:val="none" w:sz="0" w:space="0" w:color="auto"/>
        <w:left w:val="none" w:sz="0" w:space="0" w:color="auto"/>
        <w:bottom w:val="none" w:sz="0" w:space="0" w:color="auto"/>
        <w:right w:val="none" w:sz="0" w:space="0" w:color="auto"/>
      </w:divBdr>
    </w:div>
    <w:div w:id="830827026">
      <w:bodyDiv w:val="1"/>
      <w:marLeft w:val="0"/>
      <w:marRight w:val="0"/>
      <w:marTop w:val="0"/>
      <w:marBottom w:val="0"/>
      <w:divBdr>
        <w:top w:val="none" w:sz="0" w:space="0" w:color="auto"/>
        <w:left w:val="none" w:sz="0" w:space="0" w:color="auto"/>
        <w:bottom w:val="none" w:sz="0" w:space="0" w:color="auto"/>
        <w:right w:val="none" w:sz="0" w:space="0" w:color="auto"/>
      </w:divBdr>
    </w:div>
    <w:div w:id="861364429">
      <w:bodyDiv w:val="1"/>
      <w:marLeft w:val="0"/>
      <w:marRight w:val="0"/>
      <w:marTop w:val="0"/>
      <w:marBottom w:val="0"/>
      <w:divBdr>
        <w:top w:val="none" w:sz="0" w:space="0" w:color="auto"/>
        <w:left w:val="none" w:sz="0" w:space="0" w:color="auto"/>
        <w:bottom w:val="none" w:sz="0" w:space="0" w:color="auto"/>
        <w:right w:val="none" w:sz="0" w:space="0" w:color="auto"/>
      </w:divBdr>
      <w:divsChild>
        <w:div w:id="1047216671">
          <w:marLeft w:val="547"/>
          <w:marRight w:val="0"/>
          <w:marTop w:val="0"/>
          <w:marBottom w:val="0"/>
          <w:divBdr>
            <w:top w:val="none" w:sz="0" w:space="0" w:color="auto"/>
            <w:left w:val="none" w:sz="0" w:space="0" w:color="auto"/>
            <w:bottom w:val="none" w:sz="0" w:space="0" w:color="auto"/>
            <w:right w:val="none" w:sz="0" w:space="0" w:color="auto"/>
          </w:divBdr>
        </w:div>
      </w:divsChild>
    </w:div>
    <w:div w:id="865944604">
      <w:bodyDiv w:val="1"/>
      <w:marLeft w:val="0"/>
      <w:marRight w:val="0"/>
      <w:marTop w:val="0"/>
      <w:marBottom w:val="0"/>
      <w:divBdr>
        <w:top w:val="none" w:sz="0" w:space="0" w:color="auto"/>
        <w:left w:val="none" w:sz="0" w:space="0" w:color="auto"/>
        <w:bottom w:val="none" w:sz="0" w:space="0" w:color="auto"/>
        <w:right w:val="none" w:sz="0" w:space="0" w:color="auto"/>
      </w:divBdr>
    </w:div>
    <w:div w:id="866481170">
      <w:bodyDiv w:val="1"/>
      <w:marLeft w:val="0"/>
      <w:marRight w:val="0"/>
      <w:marTop w:val="0"/>
      <w:marBottom w:val="0"/>
      <w:divBdr>
        <w:top w:val="none" w:sz="0" w:space="0" w:color="auto"/>
        <w:left w:val="none" w:sz="0" w:space="0" w:color="auto"/>
        <w:bottom w:val="none" w:sz="0" w:space="0" w:color="auto"/>
        <w:right w:val="none" w:sz="0" w:space="0" w:color="auto"/>
      </w:divBdr>
    </w:div>
    <w:div w:id="875119889">
      <w:bodyDiv w:val="1"/>
      <w:marLeft w:val="0"/>
      <w:marRight w:val="0"/>
      <w:marTop w:val="0"/>
      <w:marBottom w:val="0"/>
      <w:divBdr>
        <w:top w:val="none" w:sz="0" w:space="0" w:color="auto"/>
        <w:left w:val="none" w:sz="0" w:space="0" w:color="auto"/>
        <w:bottom w:val="none" w:sz="0" w:space="0" w:color="auto"/>
        <w:right w:val="none" w:sz="0" w:space="0" w:color="auto"/>
      </w:divBdr>
    </w:div>
    <w:div w:id="882980395">
      <w:bodyDiv w:val="1"/>
      <w:marLeft w:val="0"/>
      <w:marRight w:val="0"/>
      <w:marTop w:val="0"/>
      <w:marBottom w:val="0"/>
      <w:divBdr>
        <w:top w:val="none" w:sz="0" w:space="0" w:color="auto"/>
        <w:left w:val="none" w:sz="0" w:space="0" w:color="auto"/>
        <w:bottom w:val="none" w:sz="0" w:space="0" w:color="auto"/>
        <w:right w:val="none" w:sz="0" w:space="0" w:color="auto"/>
      </w:divBdr>
    </w:div>
    <w:div w:id="951012447">
      <w:bodyDiv w:val="1"/>
      <w:marLeft w:val="0"/>
      <w:marRight w:val="0"/>
      <w:marTop w:val="0"/>
      <w:marBottom w:val="0"/>
      <w:divBdr>
        <w:top w:val="none" w:sz="0" w:space="0" w:color="auto"/>
        <w:left w:val="none" w:sz="0" w:space="0" w:color="auto"/>
        <w:bottom w:val="none" w:sz="0" w:space="0" w:color="auto"/>
        <w:right w:val="none" w:sz="0" w:space="0" w:color="auto"/>
      </w:divBdr>
    </w:div>
    <w:div w:id="956058524">
      <w:bodyDiv w:val="1"/>
      <w:marLeft w:val="0"/>
      <w:marRight w:val="0"/>
      <w:marTop w:val="0"/>
      <w:marBottom w:val="0"/>
      <w:divBdr>
        <w:top w:val="none" w:sz="0" w:space="0" w:color="auto"/>
        <w:left w:val="none" w:sz="0" w:space="0" w:color="auto"/>
        <w:bottom w:val="none" w:sz="0" w:space="0" w:color="auto"/>
        <w:right w:val="none" w:sz="0" w:space="0" w:color="auto"/>
      </w:divBdr>
    </w:div>
    <w:div w:id="978388691">
      <w:bodyDiv w:val="1"/>
      <w:marLeft w:val="0"/>
      <w:marRight w:val="0"/>
      <w:marTop w:val="0"/>
      <w:marBottom w:val="0"/>
      <w:divBdr>
        <w:top w:val="none" w:sz="0" w:space="0" w:color="auto"/>
        <w:left w:val="none" w:sz="0" w:space="0" w:color="auto"/>
        <w:bottom w:val="none" w:sz="0" w:space="0" w:color="auto"/>
        <w:right w:val="none" w:sz="0" w:space="0" w:color="auto"/>
      </w:divBdr>
    </w:div>
    <w:div w:id="1019503404">
      <w:bodyDiv w:val="1"/>
      <w:marLeft w:val="0"/>
      <w:marRight w:val="0"/>
      <w:marTop w:val="0"/>
      <w:marBottom w:val="0"/>
      <w:divBdr>
        <w:top w:val="none" w:sz="0" w:space="0" w:color="auto"/>
        <w:left w:val="none" w:sz="0" w:space="0" w:color="auto"/>
        <w:bottom w:val="none" w:sz="0" w:space="0" w:color="auto"/>
        <w:right w:val="none" w:sz="0" w:space="0" w:color="auto"/>
      </w:divBdr>
    </w:div>
    <w:div w:id="1034773691">
      <w:bodyDiv w:val="1"/>
      <w:marLeft w:val="0"/>
      <w:marRight w:val="0"/>
      <w:marTop w:val="0"/>
      <w:marBottom w:val="0"/>
      <w:divBdr>
        <w:top w:val="none" w:sz="0" w:space="0" w:color="auto"/>
        <w:left w:val="none" w:sz="0" w:space="0" w:color="auto"/>
        <w:bottom w:val="none" w:sz="0" w:space="0" w:color="auto"/>
        <w:right w:val="none" w:sz="0" w:space="0" w:color="auto"/>
      </w:divBdr>
      <w:divsChild>
        <w:div w:id="656305341">
          <w:marLeft w:val="547"/>
          <w:marRight w:val="0"/>
          <w:marTop w:val="0"/>
          <w:marBottom w:val="0"/>
          <w:divBdr>
            <w:top w:val="none" w:sz="0" w:space="0" w:color="auto"/>
            <w:left w:val="none" w:sz="0" w:space="0" w:color="auto"/>
            <w:bottom w:val="none" w:sz="0" w:space="0" w:color="auto"/>
            <w:right w:val="none" w:sz="0" w:space="0" w:color="auto"/>
          </w:divBdr>
        </w:div>
      </w:divsChild>
    </w:div>
    <w:div w:id="1090392772">
      <w:bodyDiv w:val="1"/>
      <w:marLeft w:val="0"/>
      <w:marRight w:val="0"/>
      <w:marTop w:val="0"/>
      <w:marBottom w:val="0"/>
      <w:divBdr>
        <w:top w:val="none" w:sz="0" w:space="0" w:color="auto"/>
        <w:left w:val="none" w:sz="0" w:space="0" w:color="auto"/>
        <w:bottom w:val="none" w:sz="0" w:space="0" w:color="auto"/>
        <w:right w:val="none" w:sz="0" w:space="0" w:color="auto"/>
      </w:divBdr>
    </w:div>
    <w:div w:id="1097600306">
      <w:bodyDiv w:val="1"/>
      <w:marLeft w:val="0"/>
      <w:marRight w:val="0"/>
      <w:marTop w:val="0"/>
      <w:marBottom w:val="0"/>
      <w:divBdr>
        <w:top w:val="none" w:sz="0" w:space="0" w:color="auto"/>
        <w:left w:val="none" w:sz="0" w:space="0" w:color="auto"/>
        <w:bottom w:val="none" w:sz="0" w:space="0" w:color="auto"/>
        <w:right w:val="none" w:sz="0" w:space="0" w:color="auto"/>
      </w:divBdr>
    </w:div>
    <w:div w:id="1103723467">
      <w:bodyDiv w:val="1"/>
      <w:marLeft w:val="0"/>
      <w:marRight w:val="0"/>
      <w:marTop w:val="0"/>
      <w:marBottom w:val="0"/>
      <w:divBdr>
        <w:top w:val="none" w:sz="0" w:space="0" w:color="auto"/>
        <w:left w:val="none" w:sz="0" w:space="0" w:color="auto"/>
        <w:bottom w:val="none" w:sz="0" w:space="0" w:color="auto"/>
        <w:right w:val="none" w:sz="0" w:space="0" w:color="auto"/>
      </w:divBdr>
    </w:div>
    <w:div w:id="1136801450">
      <w:bodyDiv w:val="1"/>
      <w:marLeft w:val="0"/>
      <w:marRight w:val="0"/>
      <w:marTop w:val="0"/>
      <w:marBottom w:val="0"/>
      <w:divBdr>
        <w:top w:val="none" w:sz="0" w:space="0" w:color="auto"/>
        <w:left w:val="none" w:sz="0" w:space="0" w:color="auto"/>
        <w:bottom w:val="none" w:sz="0" w:space="0" w:color="auto"/>
        <w:right w:val="none" w:sz="0" w:space="0" w:color="auto"/>
      </w:divBdr>
    </w:div>
    <w:div w:id="1144347429">
      <w:bodyDiv w:val="1"/>
      <w:marLeft w:val="0"/>
      <w:marRight w:val="0"/>
      <w:marTop w:val="0"/>
      <w:marBottom w:val="0"/>
      <w:divBdr>
        <w:top w:val="none" w:sz="0" w:space="0" w:color="auto"/>
        <w:left w:val="none" w:sz="0" w:space="0" w:color="auto"/>
        <w:bottom w:val="none" w:sz="0" w:space="0" w:color="auto"/>
        <w:right w:val="none" w:sz="0" w:space="0" w:color="auto"/>
      </w:divBdr>
    </w:div>
    <w:div w:id="1151750264">
      <w:bodyDiv w:val="1"/>
      <w:marLeft w:val="0"/>
      <w:marRight w:val="0"/>
      <w:marTop w:val="0"/>
      <w:marBottom w:val="0"/>
      <w:divBdr>
        <w:top w:val="none" w:sz="0" w:space="0" w:color="auto"/>
        <w:left w:val="none" w:sz="0" w:space="0" w:color="auto"/>
        <w:bottom w:val="none" w:sz="0" w:space="0" w:color="auto"/>
        <w:right w:val="none" w:sz="0" w:space="0" w:color="auto"/>
      </w:divBdr>
      <w:divsChild>
        <w:div w:id="1186360983">
          <w:marLeft w:val="547"/>
          <w:marRight w:val="0"/>
          <w:marTop w:val="0"/>
          <w:marBottom w:val="0"/>
          <w:divBdr>
            <w:top w:val="none" w:sz="0" w:space="0" w:color="auto"/>
            <w:left w:val="none" w:sz="0" w:space="0" w:color="auto"/>
            <w:bottom w:val="none" w:sz="0" w:space="0" w:color="auto"/>
            <w:right w:val="none" w:sz="0" w:space="0" w:color="auto"/>
          </w:divBdr>
        </w:div>
      </w:divsChild>
    </w:div>
    <w:div w:id="1167018527">
      <w:bodyDiv w:val="1"/>
      <w:marLeft w:val="0"/>
      <w:marRight w:val="0"/>
      <w:marTop w:val="0"/>
      <w:marBottom w:val="0"/>
      <w:divBdr>
        <w:top w:val="none" w:sz="0" w:space="0" w:color="auto"/>
        <w:left w:val="none" w:sz="0" w:space="0" w:color="auto"/>
        <w:bottom w:val="none" w:sz="0" w:space="0" w:color="auto"/>
        <w:right w:val="none" w:sz="0" w:space="0" w:color="auto"/>
      </w:divBdr>
    </w:div>
    <w:div w:id="1168908688">
      <w:bodyDiv w:val="1"/>
      <w:marLeft w:val="0"/>
      <w:marRight w:val="0"/>
      <w:marTop w:val="0"/>
      <w:marBottom w:val="0"/>
      <w:divBdr>
        <w:top w:val="none" w:sz="0" w:space="0" w:color="auto"/>
        <w:left w:val="none" w:sz="0" w:space="0" w:color="auto"/>
        <w:bottom w:val="none" w:sz="0" w:space="0" w:color="auto"/>
        <w:right w:val="none" w:sz="0" w:space="0" w:color="auto"/>
      </w:divBdr>
    </w:div>
    <w:div w:id="1183010379">
      <w:bodyDiv w:val="1"/>
      <w:marLeft w:val="0"/>
      <w:marRight w:val="0"/>
      <w:marTop w:val="0"/>
      <w:marBottom w:val="0"/>
      <w:divBdr>
        <w:top w:val="none" w:sz="0" w:space="0" w:color="auto"/>
        <w:left w:val="none" w:sz="0" w:space="0" w:color="auto"/>
        <w:bottom w:val="none" w:sz="0" w:space="0" w:color="auto"/>
        <w:right w:val="none" w:sz="0" w:space="0" w:color="auto"/>
      </w:divBdr>
    </w:div>
    <w:div w:id="1189635070">
      <w:bodyDiv w:val="1"/>
      <w:marLeft w:val="0"/>
      <w:marRight w:val="0"/>
      <w:marTop w:val="0"/>
      <w:marBottom w:val="0"/>
      <w:divBdr>
        <w:top w:val="none" w:sz="0" w:space="0" w:color="auto"/>
        <w:left w:val="none" w:sz="0" w:space="0" w:color="auto"/>
        <w:bottom w:val="none" w:sz="0" w:space="0" w:color="auto"/>
        <w:right w:val="none" w:sz="0" w:space="0" w:color="auto"/>
      </w:divBdr>
    </w:div>
    <w:div w:id="1242717886">
      <w:bodyDiv w:val="1"/>
      <w:marLeft w:val="0"/>
      <w:marRight w:val="0"/>
      <w:marTop w:val="0"/>
      <w:marBottom w:val="0"/>
      <w:divBdr>
        <w:top w:val="none" w:sz="0" w:space="0" w:color="auto"/>
        <w:left w:val="none" w:sz="0" w:space="0" w:color="auto"/>
        <w:bottom w:val="none" w:sz="0" w:space="0" w:color="auto"/>
        <w:right w:val="none" w:sz="0" w:space="0" w:color="auto"/>
      </w:divBdr>
    </w:div>
    <w:div w:id="1264800330">
      <w:bodyDiv w:val="1"/>
      <w:marLeft w:val="0"/>
      <w:marRight w:val="0"/>
      <w:marTop w:val="0"/>
      <w:marBottom w:val="0"/>
      <w:divBdr>
        <w:top w:val="none" w:sz="0" w:space="0" w:color="auto"/>
        <w:left w:val="none" w:sz="0" w:space="0" w:color="auto"/>
        <w:bottom w:val="none" w:sz="0" w:space="0" w:color="auto"/>
        <w:right w:val="none" w:sz="0" w:space="0" w:color="auto"/>
      </w:divBdr>
    </w:div>
    <w:div w:id="1287271944">
      <w:bodyDiv w:val="1"/>
      <w:marLeft w:val="0"/>
      <w:marRight w:val="0"/>
      <w:marTop w:val="0"/>
      <w:marBottom w:val="0"/>
      <w:divBdr>
        <w:top w:val="none" w:sz="0" w:space="0" w:color="auto"/>
        <w:left w:val="none" w:sz="0" w:space="0" w:color="auto"/>
        <w:bottom w:val="none" w:sz="0" w:space="0" w:color="auto"/>
        <w:right w:val="none" w:sz="0" w:space="0" w:color="auto"/>
      </w:divBdr>
    </w:div>
    <w:div w:id="1311593202">
      <w:bodyDiv w:val="1"/>
      <w:marLeft w:val="0"/>
      <w:marRight w:val="0"/>
      <w:marTop w:val="0"/>
      <w:marBottom w:val="0"/>
      <w:divBdr>
        <w:top w:val="none" w:sz="0" w:space="0" w:color="auto"/>
        <w:left w:val="none" w:sz="0" w:space="0" w:color="auto"/>
        <w:bottom w:val="none" w:sz="0" w:space="0" w:color="auto"/>
        <w:right w:val="none" w:sz="0" w:space="0" w:color="auto"/>
      </w:divBdr>
    </w:div>
    <w:div w:id="1361399112">
      <w:bodyDiv w:val="1"/>
      <w:marLeft w:val="0"/>
      <w:marRight w:val="0"/>
      <w:marTop w:val="0"/>
      <w:marBottom w:val="0"/>
      <w:divBdr>
        <w:top w:val="none" w:sz="0" w:space="0" w:color="auto"/>
        <w:left w:val="none" w:sz="0" w:space="0" w:color="auto"/>
        <w:bottom w:val="none" w:sz="0" w:space="0" w:color="auto"/>
        <w:right w:val="none" w:sz="0" w:space="0" w:color="auto"/>
      </w:divBdr>
      <w:divsChild>
        <w:div w:id="204370">
          <w:marLeft w:val="547"/>
          <w:marRight w:val="0"/>
          <w:marTop w:val="0"/>
          <w:marBottom w:val="0"/>
          <w:divBdr>
            <w:top w:val="none" w:sz="0" w:space="0" w:color="auto"/>
            <w:left w:val="none" w:sz="0" w:space="0" w:color="auto"/>
            <w:bottom w:val="none" w:sz="0" w:space="0" w:color="auto"/>
            <w:right w:val="none" w:sz="0" w:space="0" w:color="auto"/>
          </w:divBdr>
        </w:div>
        <w:div w:id="600993446">
          <w:marLeft w:val="547"/>
          <w:marRight w:val="0"/>
          <w:marTop w:val="0"/>
          <w:marBottom w:val="0"/>
          <w:divBdr>
            <w:top w:val="none" w:sz="0" w:space="0" w:color="auto"/>
            <w:left w:val="none" w:sz="0" w:space="0" w:color="auto"/>
            <w:bottom w:val="none" w:sz="0" w:space="0" w:color="auto"/>
            <w:right w:val="none" w:sz="0" w:space="0" w:color="auto"/>
          </w:divBdr>
        </w:div>
        <w:div w:id="1172447922">
          <w:marLeft w:val="547"/>
          <w:marRight w:val="0"/>
          <w:marTop w:val="0"/>
          <w:marBottom w:val="0"/>
          <w:divBdr>
            <w:top w:val="none" w:sz="0" w:space="0" w:color="auto"/>
            <w:left w:val="none" w:sz="0" w:space="0" w:color="auto"/>
            <w:bottom w:val="none" w:sz="0" w:space="0" w:color="auto"/>
            <w:right w:val="none" w:sz="0" w:space="0" w:color="auto"/>
          </w:divBdr>
        </w:div>
      </w:divsChild>
    </w:div>
    <w:div w:id="1370912867">
      <w:bodyDiv w:val="1"/>
      <w:marLeft w:val="0"/>
      <w:marRight w:val="0"/>
      <w:marTop w:val="0"/>
      <w:marBottom w:val="0"/>
      <w:divBdr>
        <w:top w:val="none" w:sz="0" w:space="0" w:color="auto"/>
        <w:left w:val="none" w:sz="0" w:space="0" w:color="auto"/>
        <w:bottom w:val="none" w:sz="0" w:space="0" w:color="auto"/>
        <w:right w:val="none" w:sz="0" w:space="0" w:color="auto"/>
      </w:divBdr>
    </w:div>
    <w:div w:id="1388188427">
      <w:bodyDiv w:val="1"/>
      <w:marLeft w:val="0"/>
      <w:marRight w:val="0"/>
      <w:marTop w:val="0"/>
      <w:marBottom w:val="0"/>
      <w:divBdr>
        <w:top w:val="none" w:sz="0" w:space="0" w:color="auto"/>
        <w:left w:val="none" w:sz="0" w:space="0" w:color="auto"/>
        <w:bottom w:val="none" w:sz="0" w:space="0" w:color="auto"/>
        <w:right w:val="none" w:sz="0" w:space="0" w:color="auto"/>
      </w:divBdr>
    </w:div>
    <w:div w:id="1428843319">
      <w:bodyDiv w:val="1"/>
      <w:marLeft w:val="0"/>
      <w:marRight w:val="0"/>
      <w:marTop w:val="0"/>
      <w:marBottom w:val="0"/>
      <w:divBdr>
        <w:top w:val="none" w:sz="0" w:space="0" w:color="auto"/>
        <w:left w:val="none" w:sz="0" w:space="0" w:color="auto"/>
        <w:bottom w:val="none" w:sz="0" w:space="0" w:color="auto"/>
        <w:right w:val="none" w:sz="0" w:space="0" w:color="auto"/>
      </w:divBdr>
    </w:div>
    <w:div w:id="1451516029">
      <w:bodyDiv w:val="1"/>
      <w:marLeft w:val="0"/>
      <w:marRight w:val="0"/>
      <w:marTop w:val="0"/>
      <w:marBottom w:val="0"/>
      <w:divBdr>
        <w:top w:val="none" w:sz="0" w:space="0" w:color="auto"/>
        <w:left w:val="none" w:sz="0" w:space="0" w:color="auto"/>
        <w:bottom w:val="none" w:sz="0" w:space="0" w:color="auto"/>
        <w:right w:val="none" w:sz="0" w:space="0" w:color="auto"/>
      </w:divBdr>
    </w:div>
    <w:div w:id="1459445646">
      <w:bodyDiv w:val="1"/>
      <w:marLeft w:val="0"/>
      <w:marRight w:val="0"/>
      <w:marTop w:val="0"/>
      <w:marBottom w:val="0"/>
      <w:divBdr>
        <w:top w:val="none" w:sz="0" w:space="0" w:color="auto"/>
        <w:left w:val="none" w:sz="0" w:space="0" w:color="auto"/>
        <w:bottom w:val="none" w:sz="0" w:space="0" w:color="auto"/>
        <w:right w:val="none" w:sz="0" w:space="0" w:color="auto"/>
      </w:divBdr>
      <w:divsChild>
        <w:div w:id="1781753409">
          <w:marLeft w:val="547"/>
          <w:marRight w:val="0"/>
          <w:marTop w:val="0"/>
          <w:marBottom w:val="0"/>
          <w:divBdr>
            <w:top w:val="none" w:sz="0" w:space="0" w:color="auto"/>
            <w:left w:val="none" w:sz="0" w:space="0" w:color="auto"/>
            <w:bottom w:val="none" w:sz="0" w:space="0" w:color="auto"/>
            <w:right w:val="none" w:sz="0" w:space="0" w:color="auto"/>
          </w:divBdr>
        </w:div>
        <w:div w:id="575408087">
          <w:marLeft w:val="547"/>
          <w:marRight w:val="0"/>
          <w:marTop w:val="0"/>
          <w:marBottom w:val="0"/>
          <w:divBdr>
            <w:top w:val="none" w:sz="0" w:space="0" w:color="auto"/>
            <w:left w:val="none" w:sz="0" w:space="0" w:color="auto"/>
            <w:bottom w:val="none" w:sz="0" w:space="0" w:color="auto"/>
            <w:right w:val="none" w:sz="0" w:space="0" w:color="auto"/>
          </w:divBdr>
        </w:div>
        <w:div w:id="1626423151">
          <w:marLeft w:val="547"/>
          <w:marRight w:val="0"/>
          <w:marTop w:val="0"/>
          <w:marBottom w:val="0"/>
          <w:divBdr>
            <w:top w:val="none" w:sz="0" w:space="0" w:color="auto"/>
            <w:left w:val="none" w:sz="0" w:space="0" w:color="auto"/>
            <w:bottom w:val="none" w:sz="0" w:space="0" w:color="auto"/>
            <w:right w:val="none" w:sz="0" w:space="0" w:color="auto"/>
          </w:divBdr>
        </w:div>
        <w:div w:id="17582073">
          <w:marLeft w:val="547"/>
          <w:marRight w:val="0"/>
          <w:marTop w:val="0"/>
          <w:marBottom w:val="0"/>
          <w:divBdr>
            <w:top w:val="none" w:sz="0" w:space="0" w:color="auto"/>
            <w:left w:val="none" w:sz="0" w:space="0" w:color="auto"/>
            <w:bottom w:val="none" w:sz="0" w:space="0" w:color="auto"/>
            <w:right w:val="none" w:sz="0" w:space="0" w:color="auto"/>
          </w:divBdr>
        </w:div>
        <w:div w:id="1392533563">
          <w:marLeft w:val="547"/>
          <w:marRight w:val="0"/>
          <w:marTop w:val="0"/>
          <w:marBottom w:val="0"/>
          <w:divBdr>
            <w:top w:val="none" w:sz="0" w:space="0" w:color="auto"/>
            <w:left w:val="none" w:sz="0" w:space="0" w:color="auto"/>
            <w:bottom w:val="none" w:sz="0" w:space="0" w:color="auto"/>
            <w:right w:val="none" w:sz="0" w:space="0" w:color="auto"/>
          </w:divBdr>
        </w:div>
      </w:divsChild>
    </w:div>
    <w:div w:id="1510173998">
      <w:bodyDiv w:val="1"/>
      <w:marLeft w:val="0"/>
      <w:marRight w:val="0"/>
      <w:marTop w:val="0"/>
      <w:marBottom w:val="0"/>
      <w:divBdr>
        <w:top w:val="none" w:sz="0" w:space="0" w:color="auto"/>
        <w:left w:val="none" w:sz="0" w:space="0" w:color="auto"/>
        <w:bottom w:val="none" w:sz="0" w:space="0" w:color="auto"/>
        <w:right w:val="none" w:sz="0" w:space="0" w:color="auto"/>
      </w:divBdr>
    </w:div>
    <w:div w:id="1513181118">
      <w:bodyDiv w:val="1"/>
      <w:marLeft w:val="0"/>
      <w:marRight w:val="0"/>
      <w:marTop w:val="0"/>
      <w:marBottom w:val="0"/>
      <w:divBdr>
        <w:top w:val="none" w:sz="0" w:space="0" w:color="auto"/>
        <w:left w:val="none" w:sz="0" w:space="0" w:color="auto"/>
        <w:bottom w:val="none" w:sz="0" w:space="0" w:color="auto"/>
        <w:right w:val="none" w:sz="0" w:space="0" w:color="auto"/>
      </w:divBdr>
    </w:div>
    <w:div w:id="1545409368">
      <w:bodyDiv w:val="1"/>
      <w:marLeft w:val="0"/>
      <w:marRight w:val="0"/>
      <w:marTop w:val="0"/>
      <w:marBottom w:val="0"/>
      <w:divBdr>
        <w:top w:val="none" w:sz="0" w:space="0" w:color="auto"/>
        <w:left w:val="none" w:sz="0" w:space="0" w:color="auto"/>
        <w:bottom w:val="none" w:sz="0" w:space="0" w:color="auto"/>
        <w:right w:val="none" w:sz="0" w:space="0" w:color="auto"/>
      </w:divBdr>
    </w:div>
    <w:div w:id="1558858728">
      <w:bodyDiv w:val="1"/>
      <w:marLeft w:val="0"/>
      <w:marRight w:val="0"/>
      <w:marTop w:val="0"/>
      <w:marBottom w:val="0"/>
      <w:divBdr>
        <w:top w:val="none" w:sz="0" w:space="0" w:color="auto"/>
        <w:left w:val="none" w:sz="0" w:space="0" w:color="auto"/>
        <w:bottom w:val="none" w:sz="0" w:space="0" w:color="auto"/>
        <w:right w:val="none" w:sz="0" w:space="0" w:color="auto"/>
      </w:divBdr>
    </w:div>
    <w:div w:id="1565986198">
      <w:bodyDiv w:val="1"/>
      <w:marLeft w:val="0"/>
      <w:marRight w:val="0"/>
      <w:marTop w:val="0"/>
      <w:marBottom w:val="0"/>
      <w:divBdr>
        <w:top w:val="none" w:sz="0" w:space="0" w:color="auto"/>
        <w:left w:val="none" w:sz="0" w:space="0" w:color="auto"/>
        <w:bottom w:val="none" w:sz="0" w:space="0" w:color="auto"/>
        <w:right w:val="none" w:sz="0" w:space="0" w:color="auto"/>
      </w:divBdr>
      <w:divsChild>
        <w:div w:id="988245883">
          <w:marLeft w:val="547"/>
          <w:marRight w:val="0"/>
          <w:marTop w:val="0"/>
          <w:marBottom w:val="0"/>
          <w:divBdr>
            <w:top w:val="none" w:sz="0" w:space="0" w:color="auto"/>
            <w:left w:val="none" w:sz="0" w:space="0" w:color="auto"/>
            <w:bottom w:val="none" w:sz="0" w:space="0" w:color="auto"/>
            <w:right w:val="none" w:sz="0" w:space="0" w:color="auto"/>
          </w:divBdr>
        </w:div>
      </w:divsChild>
    </w:div>
    <w:div w:id="1566139089">
      <w:bodyDiv w:val="1"/>
      <w:marLeft w:val="0"/>
      <w:marRight w:val="0"/>
      <w:marTop w:val="0"/>
      <w:marBottom w:val="0"/>
      <w:divBdr>
        <w:top w:val="none" w:sz="0" w:space="0" w:color="auto"/>
        <w:left w:val="none" w:sz="0" w:space="0" w:color="auto"/>
        <w:bottom w:val="none" w:sz="0" w:space="0" w:color="auto"/>
        <w:right w:val="none" w:sz="0" w:space="0" w:color="auto"/>
      </w:divBdr>
    </w:div>
    <w:div w:id="1578787756">
      <w:bodyDiv w:val="1"/>
      <w:marLeft w:val="0"/>
      <w:marRight w:val="0"/>
      <w:marTop w:val="0"/>
      <w:marBottom w:val="0"/>
      <w:divBdr>
        <w:top w:val="none" w:sz="0" w:space="0" w:color="auto"/>
        <w:left w:val="none" w:sz="0" w:space="0" w:color="auto"/>
        <w:bottom w:val="none" w:sz="0" w:space="0" w:color="auto"/>
        <w:right w:val="none" w:sz="0" w:space="0" w:color="auto"/>
      </w:divBdr>
    </w:div>
    <w:div w:id="1597209061">
      <w:bodyDiv w:val="1"/>
      <w:marLeft w:val="0"/>
      <w:marRight w:val="0"/>
      <w:marTop w:val="0"/>
      <w:marBottom w:val="0"/>
      <w:divBdr>
        <w:top w:val="none" w:sz="0" w:space="0" w:color="auto"/>
        <w:left w:val="none" w:sz="0" w:space="0" w:color="auto"/>
        <w:bottom w:val="none" w:sz="0" w:space="0" w:color="auto"/>
        <w:right w:val="none" w:sz="0" w:space="0" w:color="auto"/>
      </w:divBdr>
    </w:div>
    <w:div w:id="1620259562">
      <w:bodyDiv w:val="1"/>
      <w:marLeft w:val="0"/>
      <w:marRight w:val="0"/>
      <w:marTop w:val="0"/>
      <w:marBottom w:val="0"/>
      <w:divBdr>
        <w:top w:val="none" w:sz="0" w:space="0" w:color="auto"/>
        <w:left w:val="none" w:sz="0" w:space="0" w:color="auto"/>
        <w:bottom w:val="none" w:sz="0" w:space="0" w:color="auto"/>
        <w:right w:val="none" w:sz="0" w:space="0" w:color="auto"/>
      </w:divBdr>
      <w:divsChild>
        <w:div w:id="104733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6934923">
      <w:bodyDiv w:val="1"/>
      <w:marLeft w:val="0"/>
      <w:marRight w:val="0"/>
      <w:marTop w:val="0"/>
      <w:marBottom w:val="0"/>
      <w:divBdr>
        <w:top w:val="none" w:sz="0" w:space="0" w:color="auto"/>
        <w:left w:val="none" w:sz="0" w:space="0" w:color="auto"/>
        <w:bottom w:val="none" w:sz="0" w:space="0" w:color="auto"/>
        <w:right w:val="none" w:sz="0" w:space="0" w:color="auto"/>
      </w:divBdr>
    </w:div>
    <w:div w:id="1653172644">
      <w:bodyDiv w:val="1"/>
      <w:marLeft w:val="0"/>
      <w:marRight w:val="0"/>
      <w:marTop w:val="0"/>
      <w:marBottom w:val="0"/>
      <w:divBdr>
        <w:top w:val="none" w:sz="0" w:space="0" w:color="auto"/>
        <w:left w:val="none" w:sz="0" w:space="0" w:color="auto"/>
        <w:bottom w:val="none" w:sz="0" w:space="0" w:color="auto"/>
        <w:right w:val="none" w:sz="0" w:space="0" w:color="auto"/>
      </w:divBdr>
    </w:div>
    <w:div w:id="1669601643">
      <w:bodyDiv w:val="1"/>
      <w:marLeft w:val="0"/>
      <w:marRight w:val="0"/>
      <w:marTop w:val="0"/>
      <w:marBottom w:val="0"/>
      <w:divBdr>
        <w:top w:val="none" w:sz="0" w:space="0" w:color="auto"/>
        <w:left w:val="none" w:sz="0" w:space="0" w:color="auto"/>
        <w:bottom w:val="none" w:sz="0" w:space="0" w:color="auto"/>
        <w:right w:val="none" w:sz="0" w:space="0" w:color="auto"/>
      </w:divBdr>
    </w:div>
    <w:div w:id="1671635313">
      <w:bodyDiv w:val="1"/>
      <w:marLeft w:val="0"/>
      <w:marRight w:val="0"/>
      <w:marTop w:val="0"/>
      <w:marBottom w:val="0"/>
      <w:divBdr>
        <w:top w:val="none" w:sz="0" w:space="0" w:color="auto"/>
        <w:left w:val="none" w:sz="0" w:space="0" w:color="auto"/>
        <w:bottom w:val="none" w:sz="0" w:space="0" w:color="auto"/>
        <w:right w:val="none" w:sz="0" w:space="0" w:color="auto"/>
      </w:divBdr>
      <w:divsChild>
        <w:div w:id="2131317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9654151">
      <w:bodyDiv w:val="1"/>
      <w:marLeft w:val="0"/>
      <w:marRight w:val="0"/>
      <w:marTop w:val="0"/>
      <w:marBottom w:val="0"/>
      <w:divBdr>
        <w:top w:val="none" w:sz="0" w:space="0" w:color="auto"/>
        <w:left w:val="none" w:sz="0" w:space="0" w:color="auto"/>
        <w:bottom w:val="none" w:sz="0" w:space="0" w:color="auto"/>
        <w:right w:val="none" w:sz="0" w:space="0" w:color="auto"/>
      </w:divBdr>
    </w:div>
    <w:div w:id="1679850123">
      <w:bodyDiv w:val="1"/>
      <w:marLeft w:val="0"/>
      <w:marRight w:val="0"/>
      <w:marTop w:val="0"/>
      <w:marBottom w:val="0"/>
      <w:divBdr>
        <w:top w:val="none" w:sz="0" w:space="0" w:color="auto"/>
        <w:left w:val="none" w:sz="0" w:space="0" w:color="auto"/>
        <w:bottom w:val="none" w:sz="0" w:space="0" w:color="auto"/>
        <w:right w:val="none" w:sz="0" w:space="0" w:color="auto"/>
      </w:divBdr>
    </w:div>
    <w:div w:id="1682194074">
      <w:bodyDiv w:val="1"/>
      <w:marLeft w:val="0"/>
      <w:marRight w:val="0"/>
      <w:marTop w:val="0"/>
      <w:marBottom w:val="0"/>
      <w:divBdr>
        <w:top w:val="none" w:sz="0" w:space="0" w:color="auto"/>
        <w:left w:val="none" w:sz="0" w:space="0" w:color="auto"/>
        <w:bottom w:val="none" w:sz="0" w:space="0" w:color="auto"/>
        <w:right w:val="none" w:sz="0" w:space="0" w:color="auto"/>
      </w:divBdr>
    </w:div>
    <w:div w:id="1689288197">
      <w:bodyDiv w:val="1"/>
      <w:marLeft w:val="0"/>
      <w:marRight w:val="0"/>
      <w:marTop w:val="0"/>
      <w:marBottom w:val="0"/>
      <w:divBdr>
        <w:top w:val="none" w:sz="0" w:space="0" w:color="auto"/>
        <w:left w:val="none" w:sz="0" w:space="0" w:color="auto"/>
        <w:bottom w:val="none" w:sz="0" w:space="0" w:color="auto"/>
        <w:right w:val="none" w:sz="0" w:space="0" w:color="auto"/>
      </w:divBdr>
    </w:div>
    <w:div w:id="1691957212">
      <w:bodyDiv w:val="1"/>
      <w:marLeft w:val="0"/>
      <w:marRight w:val="0"/>
      <w:marTop w:val="0"/>
      <w:marBottom w:val="0"/>
      <w:divBdr>
        <w:top w:val="none" w:sz="0" w:space="0" w:color="auto"/>
        <w:left w:val="none" w:sz="0" w:space="0" w:color="auto"/>
        <w:bottom w:val="none" w:sz="0" w:space="0" w:color="auto"/>
        <w:right w:val="none" w:sz="0" w:space="0" w:color="auto"/>
      </w:divBdr>
    </w:div>
    <w:div w:id="1701129730">
      <w:bodyDiv w:val="1"/>
      <w:marLeft w:val="0"/>
      <w:marRight w:val="0"/>
      <w:marTop w:val="0"/>
      <w:marBottom w:val="0"/>
      <w:divBdr>
        <w:top w:val="none" w:sz="0" w:space="0" w:color="auto"/>
        <w:left w:val="none" w:sz="0" w:space="0" w:color="auto"/>
        <w:bottom w:val="none" w:sz="0" w:space="0" w:color="auto"/>
        <w:right w:val="none" w:sz="0" w:space="0" w:color="auto"/>
      </w:divBdr>
    </w:div>
    <w:div w:id="1715501746">
      <w:bodyDiv w:val="1"/>
      <w:marLeft w:val="0"/>
      <w:marRight w:val="0"/>
      <w:marTop w:val="0"/>
      <w:marBottom w:val="0"/>
      <w:divBdr>
        <w:top w:val="none" w:sz="0" w:space="0" w:color="auto"/>
        <w:left w:val="none" w:sz="0" w:space="0" w:color="auto"/>
        <w:bottom w:val="none" w:sz="0" w:space="0" w:color="auto"/>
        <w:right w:val="none" w:sz="0" w:space="0" w:color="auto"/>
      </w:divBdr>
    </w:div>
    <w:div w:id="1727415986">
      <w:bodyDiv w:val="1"/>
      <w:marLeft w:val="0"/>
      <w:marRight w:val="0"/>
      <w:marTop w:val="0"/>
      <w:marBottom w:val="0"/>
      <w:divBdr>
        <w:top w:val="none" w:sz="0" w:space="0" w:color="auto"/>
        <w:left w:val="none" w:sz="0" w:space="0" w:color="auto"/>
        <w:bottom w:val="none" w:sz="0" w:space="0" w:color="auto"/>
        <w:right w:val="none" w:sz="0" w:space="0" w:color="auto"/>
      </w:divBdr>
    </w:div>
    <w:div w:id="1728993472">
      <w:bodyDiv w:val="1"/>
      <w:marLeft w:val="0"/>
      <w:marRight w:val="0"/>
      <w:marTop w:val="0"/>
      <w:marBottom w:val="0"/>
      <w:divBdr>
        <w:top w:val="none" w:sz="0" w:space="0" w:color="auto"/>
        <w:left w:val="none" w:sz="0" w:space="0" w:color="auto"/>
        <w:bottom w:val="none" w:sz="0" w:space="0" w:color="auto"/>
        <w:right w:val="none" w:sz="0" w:space="0" w:color="auto"/>
      </w:divBdr>
    </w:div>
    <w:div w:id="1745764375">
      <w:bodyDiv w:val="1"/>
      <w:marLeft w:val="0"/>
      <w:marRight w:val="0"/>
      <w:marTop w:val="0"/>
      <w:marBottom w:val="0"/>
      <w:divBdr>
        <w:top w:val="none" w:sz="0" w:space="0" w:color="auto"/>
        <w:left w:val="none" w:sz="0" w:space="0" w:color="auto"/>
        <w:bottom w:val="none" w:sz="0" w:space="0" w:color="auto"/>
        <w:right w:val="none" w:sz="0" w:space="0" w:color="auto"/>
      </w:divBdr>
    </w:div>
    <w:div w:id="1751198812">
      <w:bodyDiv w:val="1"/>
      <w:marLeft w:val="0"/>
      <w:marRight w:val="0"/>
      <w:marTop w:val="0"/>
      <w:marBottom w:val="0"/>
      <w:divBdr>
        <w:top w:val="none" w:sz="0" w:space="0" w:color="auto"/>
        <w:left w:val="none" w:sz="0" w:space="0" w:color="auto"/>
        <w:bottom w:val="none" w:sz="0" w:space="0" w:color="auto"/>
        <w:right w:val="none" w:sz="0" w:space="0" w:color="auto"/>
      </w:divBdr>
    </w:div>
    <w:div w:id="1765566321">
      <w:bodyDiv w:val="1"/>
      <w:marLeft w:val="0"/>
      <w:marRight w:val="0"/>
      <w:marTop w:val="0"/>
      <w:marBottom w:val="0"/>
      <w:divBdr>
        <w:top w:val="none" w:sz="0" w:space="0" w:color="auto"/>
        <w:left w:val="none" w:sz="0" w:space="0" w:color="auto"/>
        <w:bottom w:val="none" w:sz="0" w:space="0" w:color="auto"/>
        <w:right w:val="none" w:sz="0" w:space="0" w:color="auto"/>
      </w:divBdr>
    </w:div>
    <w:div w:id="1765682495">
      <w:bodyDiv w:val="1"/>
      <w:marLeft w:val="0"/>
      <w:marRight w:val="0"/>
      <w:marTop w:val="0"/>
      <w:marBottom w:val="0"/>
      <w:divBdr>
        <w:top w:val="none" w:sz="0" w:space="0" w:color="auto"/>
        <w:left w:val="none" w:sz="0" w:space="0" w:color="auto"/>
        <w:bottom w:val="none" w:sz="0" w:space="0" w:color="auto"/>
        <w:right w:val="none" w:sz="0" w:space="0" w:color="auto"/>
      </w:divBdr>
    </w:div>
    <w:div w:id="1767726698">
      <w:bodyDiv w:val="1"/>
      <w:marLeft w:val="0"/>
      <w:marRight w:val="0"/>
      <w:marTop w:val="0"/>
      <w:marBottom w:val="0"/>
      <w:divBdr>
        <w:top w:val="none" w:sz="0" w:space="0" w:color="auto"/>
        <w:left w:val="none" w:sz="0" w:space="0" w:color="auto"/>
        <w:bottom w:val="none" w:sz="0" w:space="0" w:color="auto"/>
        <w:right w:val="none" w:sz="0" w:space="0" w:color="auto"/>
      </w:divBdr>
    </w:div>
    <w:div w:id="1781022144">
      <w:bodyDiv w:val="1"/>
      <w:marLeft w:val="0"/>
      <w:marRight w:val="0"/>
      <w:marTop w:val="0"/>
      <w:marBottom w:val="0"/>
      <w:divBdr>
        <w:top w:val="none" w:sz="0" w:space="0" w:color="auto"/>
        <w:left w:val="none" w:sz="0" w:space="0" w:color="auto"/>
        <w:bottom w:val="none" w:sz="0" w:space="0" w:color="auto"/>
        <w:right w:val="none" w:sz="0" w:space="0" w:color="auto"/>
      </w:divBdr>
    </w:div>
    <w:div w:id="1787695121">
      <w:bodyDiv w:val="1"/>
      <w:marLeft w:val="0"/>
      <w:marRight w:val="0"/>
      <w:marTop w:val="0"/>
      <w:marBottom w:val="0"/>
      <w:divBdr>
        <w:top w:val="none" w:sz="0" w:space="0" w:color="auto"/>
        <w:left w:val="none" w:sz="0" w:space="0" w:color="auto"/>
        <w:bottom w:val="none" w:sz="0" w:space="0" w:color="auto"/>
        <w:right w:val="none" w:sz="0" w:space="0" w:color="auto"/>
      </w:divBdr>
    </w:div>
    <w:div w:id="1814902602">
      <w:bodyDiv w:val="1"/>
      <w:marLeft w:val="0"/>
      <w:marRight w:val="0"/>
      <w:marTop w:val="0"/>
      <w:marBottom w:val="0"/>
      <w:divBdr>
        <w:top w:val="none" w:sz="0" w:space="0" w:color="auto"/>
        <w:left w:val="none" w:sz="0" w:space="0" w:color="auto"/>
        <w:bottom w:val="none" w:sz="0" w:space="0" w:color="auto"/>
        <w:right w:val="none" w:sz="0" w:space="0" w:color="auto"/>
      </w:divBdr>
    </w:div>
    <w:div w:id="1839029723">
      <w:bodyDiv w:val="1"/>
      <w:marLeft w:val="0"/>
      <w:marRight w:val="0"/>
      <w:marTop w:val="0"/>
      <w:marBottom w:val="0"/>
      <w:divBdr>
        <w:top w:val="none" w:sz="0" w:space="0" w:color="auto"/>
        <w:left w:val="none" w:sz="0" w:space="0" w:color="auto"/>
        <w:bottom w:val="none" w:sz="0" w:space="0" w:color="auto"/>
        <w:right w:val="none" w:sz="0" w:space="0" w:color="auto"/>
      </w:divBdr>
    </w:div>
    <w:div w:id="1847286553">
      <w:bodyDiv w:val="1"/>
      <w:marLeft w:val="0"/>
      <w:marRight w:val="0"/>
      <w:marTop w:val="0"/>
      <w:marBottom w:val="0"/>
      <w:divBdr>
        <w:top w:val="none" w:sz="0" w:space="0" w:color="auto"/>
        <w:left w:val="none" w:sz="0" w:space="0" w:color="auto"/>
        <w:bottom w:val="none" w:sz="0" w:space="0" w:color="auto"/>
        <w:right w:val="none" w:sz="0" w:space="0" w:color="auto"/>
      </w:divBdr>
    </w:div>
    <w:div w:id="1904558981">
      <w:bodyDiv w:val="1"/>
      <w:marLeft w:val="0"/>
      <w:marRight w:val="0"/>
      <w:marTop w:val="0"/>
      <w:marBottom w:val="0"/>
      <w:divBdr>
        <w:top w:val="none" w:sz="0" w:space="0" w:color="auto"/>
        <w:left w:val="none" w:sz="0" w:space="0" w:color="auto"/>
        <w:bottom w:val="none" w:sz="0" w:space="0" w:color="auto"/>
        <w:right w:val="none" w:sz="0" w:space="0" w:color="auto"/>
      </w:divBdr>
    </w:div>
    <w:div w:id="1907497238">
      <w:bodyDiv w:val="1"/>
      <w:marLeft w:val="0"/>
      <w:marRight w:val="0"/>
      <w:marTop w:val="0"/>
      <w:marBottom w:val="0"/>
      <w:divBdr>
        <w:top w:val="none" w:sz="0" w:space="0" w:color="auto"/>
        <w:left w:val="none" w:sz="0" w:space="0" w:color="auto"/>
        <w:bottom w:val="none" w:sz="0" w:space="0" w:color="auto"/>
        <w:right w:val="none" w:sz="0" w:space="0" w:color="auto"/>
      </w:divBdr>
    </w:div>
    <w:div w:id="1928228586">
      <w:bodyDiv w:val="1"/>
      <w:marLeft w:val="0"/>
      <w:marRight w:val="0"/>
      <w:marTop w:val="0"/>
      <w:marBottom w:val="0"/>
      <w:divBdr>
        <w:top w:val="none" w:sz="0" w:space="0" w:color="auto"/>
        <w:left w:val="none" w:sz="0" w:space="0" w:color="auto"/>
        <w:bottom w:val="none" w:sz="0" w:space="0" w:color="auto"/>
        <w:right w:val="none" w:sz="0" w:space="0" w:color="auto"/>
      </w:divBdr>
    </w:div>
    <w:div w:id="1949585238">
      <w:bodyDiv w:val="1"/>
      <w:marLeft w:val="0"/>
      <w:marRight w:val="0"/>
      <w:marTop w:val="0"/>
      <w:marBottom w:val="0"/>
      <w:divBdr>
        <w:top w:val="none" w:sz="0" w:space="0" w:color="auto"/>
        <w:left w:val="none" w:sz="0" w:space="0" w:color="auto"/>
        <w:bottom w:val="none" w:sz="0" w:space="0" w:color="auto"/>
        <w:right w:val="none" w:sz="0" w:space="0" w:color="auto"/>
      </w:divBdr>
    </w:div>
    <w:div w:id="1959753868">
      <w:bodyDiv w:val="1"/>
      <w:marLeft w:val="0"/>
      <w:marRight w:val="0"/>
      <w:marTop w:val="0"/>
      <w:marBottom w:val="0"/>
      <w:divBdr>
        <w:top w:val="none" w:sz="0" w:space="0" w:color="auto"/>
        <w:left w:val="none" w:sz="0" w:space="0" w:color="auto"/>
        <w:bottom w:val="none" w:sz="0" w:space="0" w:color="auto"/>
        <w:right w:val="none" w:sz="0" w:space="0" w:color="auto"/>
      </w:divBdr>
    </w:div>
    <w:div w:id="2044283320">
      <w:bodyDiv w:val="1"/>
      <w:marLeft w:val="0"/>
      <w:marRight w:val="0"/>
      <w:marTop w:val="0"/>
      <w:marBottom w:val="0"/>
      <w:divBdr>
        <w:top w:val="none" w:sz="0" w:space="0" w:color="auto"/>
        <w:left w:val="none" w:sz="0" w:space="0" w:color="auto"/>
        <w:bottom w:val="none" w:sz="0" w:space="0" w:color="auto"/>
        <w:right w:val="none" w:sz="0" w:space="0" w:color="auto"/>
      </w:divBdr>
    </w:div>
    <w:div w:id="2112623443">
      <w:bodyDiv w:val="1"/>
      <w:marLeft w:val="0"/>
      <w:marRight w:val="0"/>
      <w:marTop w:val="0"/>
      <w:marBottom w:val="0"/>
      <w:divBdr>
        <w:top w:val="none" w:sz="0" w:space="0" w:color="auto"/>
        <w:left w:val="none" w:sz="0" w:space="0" w:color="auto"/>
        <w:bottom w:val="none" w:sz="0" w:space="0" w:color="auto"/>
        <w:right w:val="none" w:sz="0" w:space="0" w:color="auto"/>
      </w:divBdr>
    </w:div>
    <w:div w:id="2130588228">
      <w:bodyDiv w:val="1"/>
      <w:marLeft w:val="0"/>
      <w:marRight w:val="0"/>
      <w:marTop w:val="0"/>
      <w:marBottom w:val="0"/>
      <w:divBdr>
        <w:top w:val="none" w:sz="0" w:space="0" w:color="auto"/>
        <w:left w:val="none" w:sz="0" w:space="0" w:color="auto"/>
        <w:bottom w:val="none" w:sz="0" w:space="0" w:color="auto"/>
        <w:right w:val="none" w:sz="0" w:space="0" w:color="auto"/>
      </w:divBdr>
      <w:divsChild>
        <w:div w:id="534316845">
          <w:marLeft w:val="547"/>
          <w:marRight w:val="0"/>
          <w:marTop w:val="0"/>
          <w:marBottom w:val="0"/>
          <w:divBdr>
            <w:top w:val="none" w:sz="0" w:space="0" w:color="auto"/>
            <w:left w:val="none" w:sz="0" w:space="0" w:color="auto"/>
            <w:bottom w:val="none" w:sz="0" w:space="0" w:color="auto"/>
            <w:right w:val="none" w:sz="0" w:space="0" w:color="auto"/>
          </w:divBdr>
        </w:div>
        <w:div w:id="580331546">
          <w:marLeft w:val="547"/>
          <w:marRight w:val="0"/>
          <w:marTop w:val="0"/>
          <w:marBottom w:val="0"/>
          <w:divBdr>
            <w:top w:val="none" w:sz="0" w:space="0" w:color="auto"/>
            <w:left w:val="none" w:sz="0" w:space="0" w:color="auto"/>
            <w:bottom w:val="none" w:sz="0" w:space="0" w:color="auto"/>
            <w:right w:val="none" w:sz="0" w:space="0" w:color="auto"/>
          </w:divBdr>
        </w:div>
        <w:div w:id="1271624221">
          <w:marLeft w:val="547"/>
          <w:marRight w:val="0"/>
          <w:marTop w:val="0"/>
          <w:marBottom w:val="0"/>
          <w:divBdr>
            <w:top w:val="none" w:sz="0" w:space="0" w:color="auto"/>
            <w:left w:val="none" w:sz="0" w:space="0" w:color="auto"/>
            <w:bottom w:val="none" w:sz="0" w:space="0" w:color="auto"/>
            <w:right w:val="none" w:sz="0" w:space="0" w:color="auto"/>
          </w:divBdr>
        </w:div>
        <w:div w:id="1631084151">
          <w:marLeft w:val="547"/>
          <w:marRight w:val="0"/>
          <w:marTop w:val="0"/>
          <w:marBottom w:val="0"/>
          <w:divBdr>
            <w:top w:val="none" w:sz="0" w:space="0" w:color="auto"/>
            <w:left w:val="none" w:sz="0" w:space="0" w:color="auto"/>
            <w:bottom w:val="none" w:sz="0" w:space="0" w:color="auto"/>
            <w:right w:val="none" w:sz="0" w:space="0" w:color="auto"/>
          </w:divBdr>
        </w:div>
        <w:div w:id="1755274475">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cid:aa82e9cc-61ca-4492-85ad-5375f831fe9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80969-F755-49CC-824F-1193C899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80</Pages>
  <Words>30892</Words>
  <Characters>176089</Characters>
  <Application>Microsoft Office Word</Application>
  <DocSecurity>0</DocSecurity>
  <Lines>1467</Lines>
  <Paragraphs>413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Davis</dc:creator>
  <cp:keywords/>
  <dc:description/>
  <cp:lastModifiedBy>Meredith Eldridge</cp:lastModifiedBy>
  <cp:revision>4</cp:revision>
  <cp:lastPrinted>2020-02-06T02:46:00Z</cp:lastPrinted>
  <dcterms:created xsi:type="dcterms:W3CDTF">2021-06-29T08:28:00Z</dcterms:created>
  <dcterms:modified xsi:type="dcterms:W3CDTF">2021-06-29T08:38:00Z</dcterms:modified>
</cp:coreProperties>
</file>