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DAD8" w14:textId="1FE16051" w:rsidR="00151712" w:rsidRPr="00151712" w:rsidRDefault="00151712">
      <w:pPr>
        <w:rPr>
          <w:b/>
          <w:bCs/>
          <w:lang w:val="en-US"/>
        </w:rPr>
      </w:pPr>
      <w:r w:rsidRPr="00151712">
        <w:rPr>
          <w:b/>
          <w:bCs/>
          <w:lang w:val="en-US"/>
        </w:rPr>
        <w:t xml:space="preserve">Affirmative Consent and Primary Prevention Practice </w:t>
      </w:r>
    </w:p>
    <w:p w14:paraId="5662E160" w14:textId="2EA54F67" w:rsidR="00151712" w:rsidRPr="00151712" w:rsidRDefault="00151712">
      <w:pPr>
        <w:rPr>
          <w:b/>
          <w:bCs/>
          <w:lang w:val="en-US"/>
        </w:rPr>
      </w:pPr>
      <w:r w:rsidRPr="00151712">
        <w:rPr>
          <w:b/>
          <w:bCs/>
          <w:lang w:val="en-US"/>
        </w:rPr>
        <w:t>Word version of PowerPoint slides</w:t>
      </w:r>
    </w:p>
    <w:p w14:paraId="786DCDB5" w14:textId="77777777" w:rsidR="00151712" w:rsidRDefault="00151712">
      <w:pPr>
        <w:rPr>
          <w:lang w:val="en-US"/>
        </w:rPr>
      </w:pPr>
    </w:p>
    <w:p w14:paraId="1A7B7C58" w14:textId="6DC5ED2D" w:rsidR="005A374E" w:rsidRDefault="008462CA">
      <w:pPr>
        <w:rPr>
          <w:lang w:val="en-US"/>
        </w:rPr>
      </w:pPr>
      <w:r>
        <w:rPr>
          <w:lang w:val="en-US"/>
        </w:rPr>
        <w:t>Slide 1:</w:t>
      </w:r>
    </w:p>
    <w:p w14:paraId="05F25BED" w14:textId="55A1B2FF" w:rsidR="008462CA" w:rsidRDefault="008462CA">
      <w:pPr>
        <w:rPr>
          <w:lang w:val="en-US"/>
        </w:rPr>
      </w:pPr>
      <w:r>
        <w:rPr>
          <w:lang w:val="en-US"/>
        </w:rPr>
        <w:t>Affirmative Consent and Primary Prevention Practice</w:t>
      </w:r>
    </w:p>
    <w:p w14:paraId="7C17243B" w14:textId="6FBB4B2A" w:rsidR="008462CA" w:rsidRDefault="008462CA">
      <w:pPr>
        <w:rPr>
          <w:lang w:val="en-US"/>
        </w:rPr>
      </w:pPr>
      <w:r>
        <w:rPr>
          <w:lang w:val="en-US"/>
        </w:rPr>
        <w:t xml:space="preserve">Logos- Safe and </w:t>
      </w:r>
      <w:r w:rsidR="00151712">
        <w:rPr>
          <w:lang w:val="en-US"/>
        </w:rPr>
        <w:t>Equal</w:t>
      </w:r>
      <w:r>
        <w:rPr>
          <w:lang w:val="en-US"/>
        </w:rPr>
        <w:t xml:space="preserve">, Youth Affairs Council Victoria, Sexual Assault Services Victoria (these logos are repeated on every slide throughout the </w:t>
      </w:r>
      <w:r w:rsidR="00151712">
        <w:rPr>
          <w:lang w:val="en-US"/>
        </w:rPr>
        <w:t>PowerPoint</w:t>
      </w:r>
      <w:r>
        <w:rPr>
          <w:lang w:val="en-US"/>
        </w:rPr>
        <w:t>)</w:t>
      </w:r>
    </w:p>
    <w:p w14:paraId="1E005479" w14:textId="38440129" w:rsidR="00171E20" w:rsidRDefault="00171E20">
      <w:pPr>
        <w:rPr>
          <w:lang w:val="en-US"/>
        </w:rPr>
      </w:pPr>
      <w:r>
        <w:rPr>
          <w:lang w:val="en-US"/>
        </w:rPr>
        <w:t>Image: Two young people sit across from each other, we can see the face of one wearing a grey beanie, smiling as though in conversation.</w:t>
      </w:r>
    </w:p>
    <w:p w14:paraId="4B7B64E8" w14:textId="3B618DAF" w:rsidR="008462CA" w:rsidRDefault="008462CA">
      <w:pPr>
        <w:rPr>
          <w:lang w:val="en-US"/>
        </w:rPr>
      </w:pPr>
      <w:r>
        <w:rPr>
          <w:lang w:val="en-US"/>
        </w:rPr>
        <w:t xml:space="preserve">With thanks to the Victorian Government for their support </w:t>
      </w:r>
    </w:p>
    <w:p w14:paraId="1DDB6EB1" w14:textId="4D2B49EF" w:rsidR="008462CA" w:rsidRDefault="008462CA">
      <w:pPr>
        <w:rPr>
          <w:lang w:val="en-US"/>
        </w:rPr>
      </w:pPr>
      <w:r>
        <w:rPr>
          <w:lang w:val="en-US"/>
        </w:rPr>
        <w:t>Slide 2:</w:t>
      </w:r>
    </w:p>
    <w:p w14:paraId="1AD1A734" w14:textId="2B5EDA2C" w:rsidR="008462CA" w:rsidRDefault="008462CA">
      <w:pPr>
        <w:rPr>
          <w:lang w:val="en-US"/>
        </w:rPr>
      </w:pPr>
      <w:r>
        <w:rPr>
          <w:lang w:val="en-US"/>
        </w:rPr>
        <w:t>Australian Aboriginal</w:t>
      </w:r>
      <w:r w:rsidR="00151712">
        <w:rPr>
          <w:lang w:val="en-US"/>
        </w:rPr>
        <w:t xml:space="preserve"> flag alongside the </w:t>
      </w:r>
      <w:r>
        <w:rPr>
          <w:lang w:val="en-US"/>
        </w:rPr>
        <w:t>Torres Strait Islander flag</w:t>
      </w:r>
    </w:p>
    <w:p w14:paraId="13812030" w14:textId="7FB70018" w:rsidR="008462CA" w:rsidRDefault="008462CA">
      <w:pPr>
        <w:rPr>
          <w:lang w:val="en-US"/>
        </w:rPr>
      </w:pPr>
      <w:r>
        <w:rPr>
          <w:lang w:val="en-US"/>
        </w:rPr>
        <w:t>Slide 3:</w:t>
      </w:r>
    </w:p>
    <w:p w14:paraId="496D9C5C" w14:textId="320969F1" w:rsidR="008462CA" w:rsidRDefault="008462CA">
      <w:pPr>
        <w:rPr>
          <w:lang w:val="en-US"/>
        </w:rPr>
      </w:pPr>
      <w:r>
        <w:rPr>
          <w:lang w:val="en-US"/>
        </w:rPr>
        <w:t>Agenda and Housekeeping</w:t>
      </w:r>
    </w:p>
    <w:p w14:paraId="7BF07F5E" w14:textId="77777777" w:rsidR="008462CA" w:rsidRPr="008462CA" w:rsidRDefault="008462CA" w:rsidP="008462CA">
      <w:r w:rsidRPr="008462CA">
        <w:rPr>
          <w:lang w:val="en-US"/>
        </w:rPr>
        <w:t>This webinar is being recorded.</w:t>
      </w:r>
    </w:p>
    <w:p w14:paraId="54534317" w14:textId="77777777" w:rsidR="008462CA" w:rsidRPr="008462CA" w:rsidRDefault="008462CA" w:rsidP="008462CA">
      <w:r w:rsidRPr="008462CA">
        <w:rPr>
          <w:lang w:val="en-US"/>
        </w:rPr>
        <w:t>We won’t have a break so please look after yourself and step away if needed.</w:t>
      </w:r>
    </w:p>
    <w:p w14:paraId="1941B2A2" w14:textId="77777777" w:rsidR="008462CA" w:rsidRPr="008462CA" w:rsidRDefault="008462CA" w:rsidP="008462CA">
      <w:r w:rsidRPr="008462CA">
        <w:rPr>
          <w:lang w:val="en-US"/>
        </w:rPr>
        <w:t>We have a live captioner ​and Auslan interpreter with us today​.</w:t>
      </w:r>
    </w:p>
    <w:p w14:paraId="086EAC33" w14:textId="77777777" w:rsidR="008462CA" w:rsidRPr="008462CA" w:rsidRDefault="008462CA" w:rsidP="008462CA">
      <w:r w:rsidRPr="008462CA">
        <w:rPr>
          <w:lang w:val="en-US"/>
        </w:rPr>
        <w:t>Please use the Q&amp;A function for questions. </w:t>
      </w:r>
    </w:p>
    <w:p w14:paraId="18D0CE9C" w14:textId="77777777" w:rsidR="008462CA" w:rsidRDefault="008462CA" w:rsidP="008462CA">
      <w:pPr>
        <w:rPr>
          <w:lang w:val="en-US"/>
        </w:rPr>
      </w:pPr>
      <w:r w:rsidRPr="008462CA">
        <w:rPr>
          <w:lang w:val="en-US"/>
        </w:rPr>
        <w:t>We would like this space to be respectful and safe for all attendees and speakers, so please consider this as you ask questions in the chat function.</w:t>
      </w:r>
    </w:p>
    <w:p w14:paraId="01F04D87" w14:textId="2A164D0F" w:rsidR="008462CA" w:rsidRDefault="008462CA" w:rsidP="008462CA">
      <w:pPr>
        <w:rPr>
          <w:lang w:val="en-US"/>
        </w:rPr>
      </w:pPr>
      <w:r>
        <w:rPr>
          <w:lang w:val="en-US"/>
        </w:rPr>
        <w:t>Slide 4:</w:t>
      </w:r>
    </w:p>
    <w:p w14:paraId="1F63D810" w14:textId="7007EB09" w:rsidR="008462CA" w:rsidRDefault="008462CA" w:rsidP="008462CA">
      <w:pPr>
        <w:rPr>
          <w:lang w:val="en-US"/>
        </w:rPr>
      </w:pPr>
      <w:r>
        <w:rPr>
          <w:lang w:val="en-US"/>
        </w:rPr>
        <w:t xml:space="preserve">Support Services </w:t>
      </w:r>
    </w:p>
    <w:p w14:paraId="062C0181" w14:textId="77777777" w:rsidR="008462CA" w:rsidRPr="008462CA" w:rsidRDefault="008462CA" w:rsidP="008462CA">
      <w:r w:rsidRPr="008462CA">
        <w:rPr>
          <w:b/>
          <w:bCs/>
          <w:lang w:val="en-US"/>
        </w:rPr>
        <w:t xml:space="preserve">1800 RESPECT (1800 737 732) </w:t>
      </w:r>
      <w:r w:rsidRPr="008462CA">
        <w:rPr>
          <w:lang w:val="en-US"/>
        </w:rPr>
        <w:t xml:space="preserve">is the national 24/7 family, domestic </w:t>
      </w:r>
      <w:proofErr w:type="gramStart"/>
      <w:r w:rsidRPr="008462CA">
        <w:rPr>
          <w:lang w:val="en-US"/>
        </w:rPr>
        <w:t>violence</w:t>
      </w:r>
      <w:proofErr w:type="gramEnd"/>
      <w:r w:rsidRPr="008462CA">
        <w:rPr>
          <w:lang w:val="en-US"/>
        </w:rPr>
        <w:t xml:space="preserve"> and sexual assault counselling service.  </w:t>
      </w:r>
    </w:p>
    <w:p w14:paraId="61426D5B" w14:textId="77777777" w:rsidR="008462CA" w:rsidRPr="008462CA" w:rsidRDefault="008462CA" w:rsidP="008462CA">
      <w:r w:rsidRPr="008462CA">
        <w:rPr>
          <w:b/>
          <w:bCs/>
          <w:lang w:val="en-US"/>
        </w:rPr>
        <w:t xml:space="preserve">Safe Steps (1800 015 188) </w:t>
      </w:r>
      <w:r w:rsidRPr="008462CA">
        <w:rPr>
          <w:lang w:val="en-US"/>
        </w:rPr>
        <w:t>is Victoria’s statewide family violence crisis service anyone experiencing family violence.  </w:t>
      </w:r>
    </w:p>
    <w:p w14:paraId="4C6A1E70" w14:textId="77777777" w:rsidR="008462CA" w:rsidRPr="008462CA" w:rsidRDefault="008462CA" w:rsidP="008462CA">
      <w:r w:rsidRPr="008462CA">
        <w:rPr>
          <w:b/>
          <w:bCs/>
          <w:lang w:val="en-US"/>
        </w:rPr>
        <w:t>Sexual Assault Crisis Line (1800 806 292)</w:t>
      </w:r>
      <w:r w:rsidRPr="008462CA">
        <w:rPr>
          <w:lang w:val="en-US"/>
        </w:rPr>
        <w:t xml:space="preserve"> is Victoria’s statewide crisis service for anyone who has experienced sexual assault.</w:t>
      </w:r>
    </w:p>
    <w:p w14:paraId="1E1E9B7C" w14:textId="77777777" w:rsidR="008462CA" w:rsidRPr="008462CA" w:rsidRDefault="008462CA" w:rsidP="008462CA">
      <w:r w:rsidRPr="008462CA">
        <w:rPr>
          <w:b/>
          <w:bCs/>
          <w:lang w:val="en-US"/>
        </w:rPr>
        <w:t xml:space="preserve">Rainbow Door (1800 729 367) </w:t>
      </w:r>
      <w:r w:rsidRPr="008462CA">
        <w:rPr>
          <w:lang w:val="en-US"/>
        </w:rPr>
        <w:t xml:space="preserve">is a free service for all LGBTIQ+ people in Victoria, their friends, </w:t>
      </w:r>
      <w:proofErr w:type="gramStart"/>
      <w:r w:rsidRPr="008462CA">
        <w:rPr>
          <w:lang w:val="en-US"/>
        </w:rPr>
        <w:t>family</w:t>
      </w:r>
      <w:proofErr w:type="gramEnd"/>
      <w:r w:rsidRPr="008462CA">
        <w:rPr>
          <w:lang w:val="en-US"/>
        </w:rPr>
        <w:t xml:space="preserve"> and peers.  </w:t>
      </w:r>
    </w:p>
    <w:p w14:paraId="173FB400" w14:textId="08446015" w:rsidR="008462CA" w:rsidRPr="008462CA" w:rsidRDefault="008462CA" w:rsidP="008462CA">
      <w:r>
        <w:rPr>
          <w:b/>
          <w:bCs/>
          <w:lang w:val="en-US"/>
        </w:rPr>
        <w:t>Y</w:t>
      </w:r>
      <w:r w:rsidRPr="008462CA">
        <w:rPr>
          <w:b/>
          <w:bCs/>
          <w:lang w:val="en-US"/>
        </w:rPr>
        <w:t xml:space="preserve">arning Safe and Strong (1800 959 563) </w:t>
      </w:r>
      <w:r w:rsidRPr="008462CA">
        <w:rPr>
          <w:lang w:val="en-US"/>
        </w:rPr>
        <w:t>is</w:t>
      </w:r>
      <w:r w:rsidRPr="008462CA">
        <w:rPr>
          <w:b/>
          <w:bCs/>
          <w:lang w:val="en-US"/>
        </w:rPr>
        <w:t xml:space="preserve"> </w:t>
      </w:r>
      <w:r w:rsidRPr="008462CA">
        <w:rPr>
          <w:lang w:val="en-US"/>
        </w:rPr>
        <w:t>a free and confidential counselling service for Aboriginal and Torres Strait Islander Peoples </w:t>
      </w:r>
    </w:p>
    <w:p w14:paraId="01E91036" w14:textId="77777777" w:rsidR="008462CA" w:rsidRDefault="008462CA" w:rsidP="008462CA">
      <w:pPr>
        <w:rPr>
          <w:b/>
          <w:bCs/>
          <w:lang w:val="en-US"/>
        </w:rPr>
      </w:pPr>
      <w:r w:rsidRPr="008462CA">
        <w:rPr>
          <w:lang w:val="en-US"/>
        </w:rPr>
        <w:t xml:space="preserve">In an emergency, call </w:t>
      </w:r>
      <w:r w:rsidRPr="008462CA">
        <w:rPr>
          <w:b/>
          <w:bCs/>
          <w:lang w:val="en-US"/>
        </w:rPr>
        <w:t>triple zero (000)</w:t>
      </w:r>
    </w:p>
    <w:p w14:paraId="17A81649" w14:textId="01CC1E18" w:rsidR="008462CA" w:rsidRPr="008462CA" w:rsidRDefault="008462CA" w:rsidP="008462CA">
      <w:pPr>
        <w:rPr>
          <w:lang w:val="en-US"/>
        </w:rPr>
      </w:pPr>
      <w:r w:rsidRPr="008462CA">
        <w:rPr>
          <w:lang w:val="en-US"/>
        </w:rPr>
        <w:t>Slide 5:</w:t>
      </w:r>
    </w:p>
    <w:p w14:paraId="4C37B33E" w14:textId="77777777" w:rsidR="008462CA" w:rsidRPr="008462CA" w:rsidRDefault="008462CA" w:rsidP="008462CA">
      <w:r w:rsidRPr="008462CA">
        <w:rPr>
          <w:b/>
          <w:bCs/>
          <w:lang w:val="en-US"/>
        </w:rPr>
        <w:lastRenderedPageBreak/>
        <w:t>We </w:t>
      </w:r>
      <w:proofErr w:type="spellStart"/>
      <w:r w:rsidRPr="008462CA">
        <w:rPr>
          <w:b/>
          <w:bCs/>
          <w:lang w:val="en-US"/>
        </w:rPr>
        <w:t>recognise</w:t>
      </w:r>
      <w:proofErr w:type="spellEnd"/>
      <w:r w:rsidRPr="008462CA">
        <w:rPr>
          <w:b/>
          <w:bCs/>
          <w:lang w:val="en-US"/>
        </w:rPr>
        <w:t> the strength and resilience of those impacted by violence.</w:t>
      </w:r>
    </w:p>
    <w:p w14:paraId="0FE42F43" w14:textId="77777777" w:rsidR="008462CA" w:rsidRPr="008462CA" w:rsidRDefault="008462CA" w:rsidP="008462CA">
      <w:r w:rsidRPr="008462CA">
        <w:rPr>
          <w:lang w:val="en-US"/>
        </w:rPr>
        <w:t>We </w:t>
      </w:r>
      <w:proofErr w:type="spellStart"/>
      <w:r w:rsidRPr="008462CA">
        <w:rPr>
          <w:lang w:val="en-US"/>
        </w:rPr>
        <w:t>honour</w:t>
      </w:r>
      <w:proofErr w:type="spellEnd"/>
      <w:r w:rsidRPr="008462CA">
        <w:rPr>
          <w:lang w:val="en-US"/>
        </w:rPr>
        <w:t> the strength and resilience of adults, children and young people who have experienced family violence and sexual assault and </w:t>
      </w:r>
      <w:proofErr w:type="spellStart"/>
      <w:r w:rsidRPr="008462CA">
        <w:rPr>
          <w:lang w:val="en-US"/>
        </w:rPr>
        <w:t>recognise</w:t>
      </w:r>
      <w:proofErr w:type="spellEnd"/>
      <w:r w:rsidRPr="008462CA">
        <w:rPr>
          <w:lang w:val="en-US"/>
        </w:rPr>
        <w:t xml:space="preserve"> that it is essential that responses to and prevention of family violence and sexual violence are informed by their expert knowledge and advocacy. </w:t>
      </w:r>
    </w:p>
    <w:p w14:paraId="3FF5D9BB" w14:textId="77777777" w:rsidR="008462CA" w:rsidRPr="008462CA" w:rsidRDefault="008462CA" w:rsidP="008462CA">
      <w:r w:rsidRPr="008462CA">
        <w:rPr>
          <w:lang w:val="en-US"/>
        </w:rPr>
        <w:t>We pay respects to those who have not survived and acknowledge the lasting impacts of this preventable violence on families and communities. ​</w:t>
      </w:r>
    </w:p>
    <w:p w14:paraId="5627D711" w14:textId="6A200404" w:rsidR="008462CA" w:rsidRDefault="008462CA" w:rsidP="008462CA">
      <w:r>
        <w:t>Slide 6:</w:t>
      </w:r>
    </w:p>
    <w:p w14:paraId="64628908" w14:textId="4B8A70FB" w:rsidR="008462CA" w:rsidRDefault="008462CA" w:rsidP="008462CA">
      <w:r>
        <w:t>Introduction to Victorian Affirmative Consent Reforms</w:t>
      </w:r>
    </w:p>
    <w:p w14:paraId="0F29D4B3" w14:textId="61AA508F" w:rsidR="008462CA" w:rsidRDefault="008462CA" w:rsidP="008462CA">
      <w:r>
        <w:t xml:space="preserve">Dr Amy Webster </w:t>
      </w:r>
    </w:p>
    <w:p w14:paraId="21C94314" w14:textId="77777777" w:rsidR="008462CA" w:rsidRPr="008462CA" w:rsidRDefault="008462CA" w:rsidP="008462CA">
      <w:r w:rsidRPr="008462CA">
        <w:rPr>
          <w:lang w:val="en-US"/>
        </w:rPr>
        <w:t>Policy, Advocacy &amp; Research Manager</w:t>
      </w:r>
    </w:p>
    <w:p w14:paraId="411F12E2" w14:textId="77777777" w:rsidR="008462CA" w:rsidRPr="008462CA" w:rsidRDefault="008462CA" w:rsidP="008462CA">
      <w:r w:rsidRPr="008462CA">
        <w:rPr>
          <w:lang w:val="en-US"/>
        </w:rPr>
        <w:t>Sexual Assault Services Victoria​</w:t>
      </w:r>
    </w:p>
    <w:p w14:paraId="2D05231C" w14:textId="0D9DEE98" w:rsidR="008462CA" w:rsidRDefault="008462CA" w:rsidP="008462CA">
      <w:r>
        <w:t>Slide 7:</w:t>
      </w:r>
    </w:p>
    <w:p w14:paraId="17B72483" w14:textId="2D552453" w:rsidR="008462CA" w:rsidRDefault="008462CA" w:rsidP="008462CA">
      <w:r>
        <w:t>Legislative Reforms</w:t>
      </w:r>
    </w:p>
    <w:p w14:paraId="4D5AE96E" w14:textId="77777777" w:rsidR="008462CA" w:rsidRPr="008462CA" w:rsidRDefault="008462CA" w:rsidP="008462CA">
      <w:r w:rsidRPr="008462CA">
        <w:rPr>
          <w:b/>
          <w:bCs/>
          <w:lang w:val="en-US"/>
        </w:rPr>
        <w:t>Justice Legislation Amendment (Sexual Offences and Other Matters) Act 2022</w:t>
      </w:r>
    </w:p>
    <w:p w14:paraId="33BA0B23" w14:textId="77777777" w:rsidR="008462CA" w:rsidRPr="008462CA" w:rsidRDefault="008462CA" w:rsidP="008462CA">
      <w:r w:rsidRPr="008462CA">
        <w:rPr>
          <w:lang w:val="en-US"/>
        </w:rPr>
        <w:t xml:space="preserve">These legislative reforms were made in response to the </w:t>
      </w:r>
      <w:hyperlink r:id="rId8" w:history="1">
        <w:r w:rsidRPr="008462CA">
          <w:rPr>
            <w:rStyle w:val="Hyperlink"/>
            <w:b/>
            <w:bCs/>
            <w:lang w:val="en-US"/>
          </w:rPr>
          <w:t>Victorian Law Reform Commission report - Improving the Justice System Response to Sexual Offences</w:t>
        </w:r>
      </w:hyperlink>
      <w:r w:rsidRPr="008462CA">
        <w:rPr>
          <w:b/>
          <w:bCs/>
          <w:lang w:val="en-US"/>
        </w:rPr>
        <w:t>.</w:t>
      </w:r>
    </w:p>
    <w:p w14:paraId="0349FFF5" w14:textId="77777777" w:rsidR="008462CA" w:rsidRPr="008462CA" w:rsidRDefault="008462CA" w:rsidP="008462CA">
      <w:r w:rsidRPr="008462CA">
        <w:rPr>
          <w:lang w:val="en-US"/>
        </w:rPr>
        <w:t xml:space="preserve">The consent reforms will come into operation on </w:t>
      </w:r>
      <w:r w:rsidRPr="008462CA">
        <w:rPr>
          <w:b/>
          <w:bCs/>
          <w:lang w:val="en-US"/>
        </w:rPr>
        <w:t>30 July 2023.</w:t>
      </w:r>
    </w:p>
    <w:p w14:paraId="48ECFCFF" w14:textId="77777777" w:rsidR="008462CA" w:rsidRPr="008462CA" w:rsidRDefault="008462CA" w:rsidP="008462CA">
      <w:r w:rsidRPr="008462CA">
        <w:rPr>
          <w:b/>
          <w:bCs/>
          <w:lang w:val="en-US"/>
        </w:rPr>
        <w:t xml:space="preserve">Disclaimer: </w:t>
      </w:r>
      <w:r w:rsidRPr="008462CA">
        <w:rPr>
          <w:lang w:val="en-US"/>
        </w:rPr>
        <w:t>This information is intended as a general overview only. The contents do not constitute legal advice, are not intended to be a substitute for legal advice and should not be relied upon as such.</w:t>
      </w:r>
    </w:p>
    <w:p w14:paraId="4E12BC0E" w14:textId="016452C2" w:rsidR="008462CA" w:rsidRDefault="008462CA" w:rsidP="008462CA">
      <w:r>
        <w:t>Slide 8:</w:t>
      </w:r>
    </w:p>
    <w:p w14:paraId="036BAF7F" w14:textId="664BF798" w:rsidR="008462CA" w:rsidRDefault="008462CA" w:rsidP="008462CA">
      <w:r>
        <w:t>What are the new affirmative consent laws?</w:t>
      </w:r>
    </w:p>
    <w:p w14:paraId="6B0713FE" w14:textId="77777777" w:rsidR="008462CA" w:rsidRPr="008462CA" w:rsidRDefault="008462CA" w:rsidP="008462CA">
      <w:r w:rsidRPr="008462CA">
        <w:rPr>
          <w:lang w:val="en-US"/>
        </w:rPr>
        <w:t>Updated definition of consent.</w:t>
      </w:r>
    </w:p>
    <w:p w14:paraId="0996F262" w14:textId="77777777" w:rsidR="008462CA" w:rsidRPr="008462CA" w:rsidRDefault="008462CA" w:rsidP="008462CA">
      <w:r w:rsidRPr="008462CA">
        <w:rPr>
          <w:lang w:val="en-US"/>
        </w:rPr>
        <w:t>Introduction of affirmative sexual consent model.</w:t>
      </w:r>
    </w:p>
    <w:p w14:paraId="7EDD5DDC" w14:textId="77777777" w:rsidR="008462CA" w:rsidRPr="008462CA" w:rsidRDefault="008462CA" w:rsidP="008462CA">
      <w:r w:rsidRPr="008462CA">
        <w:rPr>
          <w:lang w:val="en-US"/>
        </w:rPr>
        <w:t>Additions to circumstances where there is no consent.</w:t>
      </w:r>
    </w:p>
    <w:p w14:paraId="0D66ACF9" w14:textId="77777777" w:rsidR="008462CA" w:rsidRPr="008462CA" w:rsidRDefault="008462CA" w:rsidP="008462CA">
      <w:r w:rsidRPr="008462CA">
        <w:rPr>
          <w:lang w:val="en-US"/>
        </w:rPr>
        <w:t>Inclusion of non-consensual condom tampering or removal.</w:t>
      </w:r>
    </w:p>
    <w:p w14:paraId="37067D3C" w14:textId="77777777" w:rsidR="008462CA" w:rsidRPr="008462CA" w:rsidRDefault="008462CA" w:rsidP="008462CA">
      <w:r w:rsidRPr="008462CA">
        <w:rPr>
          <w:lang w:val="en-US"/>
        </w:rPr>
        <w:t>Changes to image-based sexual abuse laws.</w:t>
      </w:r>
    </w:p>
    <w:p w14:paraId="0EFF4A28" w14:textId="77777777" w:rsidR="008462CA" w:rsidRDefault="008462CA" w:rsidP="008462CA">
      <w:pPr>
        <w:rPr>
          <w:lang w:val="en-US"/>
        </w:rPr>
      </w:pPr>
      <w:r w:rsidRPr="008462CA">
        <w:rPr>
          <w:lang w:val="en-US"/>
        </w:rPr>
        <w:t>Improvements to the justice system to better protect victim survivors, including increased education and direction for members of a jury to understand sexual violence.</w:t>
      </w:r>
    </w:p>
    <w:p w14:paraId="3FA5BC3E" w14:textId="633B4B77" w:rsidR="008462CA" w:rsidRDefault="008D6215" w:rsidP="008462CA">
      <w:pPr>
        <w:rPr>
          <w:lang w:val="en-US"/>
        </w:rPr>
      </w:pPr>
      <w:r>
        <w:rPr>
          <w:lang w:val="en-US"/>
        </w:rPr>
        <w:t>Slide 9:</w:t>
      </w:r>
    </w:p>
    <w:p w14:paraId="296F2AF4" w14:textId="2C2C0612" w:rsidR="008462CA" w:rsidRDefault="008D6215" w:rsidP="008462CA">
      <w:pPr>
        <w:rPr>
          <w:lang w:val="en-US"/>
        </w:rPr>
      </w:pPr>
      <w:r>
        <w:rPr>
          <w:lang w:val="en-US"/>
        </w:rPr>
        <w:t>Introduction of Affirmative sexual consent model</w:t>
      </w:r>
    </w:p>
    <w:p w14:paraId="706DCBBE" w14:textId="77777777" w:rsidR="008D6215" w:rsidRPr="008D6215" w:rsidRDefault="008D6215" w:rsidP="008D6215">
      <w:r w:rsidRPr="008D6215">
        <w:rPr>
          <w:lang w:val="en-US"/>
        </w:rPr>
        <w:t>A person must take steps to say or do something to check that the other person(s) involved are consenting to a sexual activity, rather than rely on the other person to give their consent.</w:t>
      </w:r>
    </w:p>
    <w:p w14:paraId="36AB8E1E" w14:textId="77777777" w:rsidR="008D6215" w:rsidRPr="008D6215" w:rsidRDefault="008D6215" w:rsidP="008D6215">
      <w:r w:rsidRPr="008D6215">
        <w:rPr>
          <w:b/>
          <w:bCs/>
          <w:i/>
          <w:iCs/>
          <w:lang w:val="en-US"/>
        </w:rPr>
        <w:lastRenderedPageBreak/>
        <w:t xml:space="preserve">Aims to place greater focus on the actions of the person using sexual violence, rather than on the victim survivor. </w:t>
      </w:r>
    </w:p>
    <w:p w14:paraId="327BB168" w14:textId="0652C272" w:rsidR="008462CA" w:rsidRDefault="008D6215" w:rsidP="008462CA">
      <w:r>
        <w:t>Image 1:</w:t>
      </w:r>
    </w:p>
    <w:p w14:paraId="307D2423" w14:textId="4551E123" w:rsidR="008462CA" w:rsidRDefault="008D6215" w:rsidP="008462CA">
      <w:r>
        <w:t>A blue speech bubble “What are your boundaries?”</w:t>
      </w:r>
    </w:p>
    <w:p w14:paraId="6E80554E" w14:textId="1D2CD859" w:rsidR="008D6215" w:rsidRDefault="008D6215" w:rsidP="008462CA">
      <w:r>
        <w:t>Image 2:</w:t>
      </w:r>
    </w:p>
    <w:p w14:paraId="3D57A1D7" w14:textId="07377F19" w:rsidR="008462CA" w:rsidRPr="008462CA" w:rsidRDefault="008D6215" w:rsidP="008462CA">
      <w:r>
        <w:t xml:space="preserve">A green speech bubble “is </w:t>
      </w:r>
      <w:proofErr w:type="gramStart"/>
      <w:r>
        <w:t>this</w:t>
      </w:r>
      <w:proofErr w:type="gramEnd"/>
      <w:r>
        <w:t xml:space="preserve"> okay?”</w:t>
      </w:r>
    </w:p>
    <w:p w14:paraId="75EB634F" w14:textId="3DE1AD69" w:rsidR="008462CA" w:rsidRDefault="008D6215" w:rsidP="008462CA">
      <w:r>
        <w:t>Slide 10:</w:t>
      </w:r>
      <w:r>
        <w:br/>
        <w:t xml:space="preserve">How the definition of consent has changed </w:t>
      </w:r>
    </w:p>
    <w:p w14:paraId="6741BF8B" w14:textId="56F64063" w:rsidR="008D6215" w:rsidRPr="008D6215" w:rsidRDefault="008D6215" w:rsidP="008D6215">
      <w:pPr>
        <w:tabs>
          <w:tab w:val="left" w:pos="705"/>
        </w:tabs>
      </w:pPr>
      <w:r w:rsidRPr="008D6215">
        <w:rPr>
          <w:lang w:val="en-US"/>
        </w:rPr>
        <w:t xml:space="preserve">A </w:t>
      </w:r>
      <w:r w:rsidRPr="008D6215">
        <w:rPr>
          <w:b/>
          <w:bCs/>
          <w:lang w:val="en-US"/>
        </w:rPr>
        <w:t xml:space="preserve">'free and voluntary agreement’. </w:t>
      </w:r>
      <w:r w:rsidRPr="008D6215">
        <w:rPr>
          <w:lang w:val="en-US"/>
        </w:rPr>
        <w:t xml:space="preserve">This reinforces that involuntary bodily responses are not an indication of consent. </w:t>
      </w:r>
    </w:p>
    <w:p w14:paraId="162D4680" w14:textId="40110C34" w:rsidR="008D6215" w:rsidRPr="008D6215" w:rsidRDefault="008D6215" w:rsidP="008D6215">
      <w:pPr>
        <w:tabs>
          <w:tab w:val="left" w:pos="705"/>
        </w:tabs>
      </w:pPr>
      <w:r w:rsidRPr="008D6215">
        <w:rPr>
          <w:b/>
          <w:bCs/>
          <w:lang w:val="en-US"/>
        </w:rPr>
        <w:t xml:space="preserve">A person does </w:t>
      </w:r>
      <w:r w:rsidRPr="008D6215">
        <w:rPr>
          <w:b/>
          <w:bCs/>
          <w:u w:val="single"/>
          <w:lang w:val="en-US"/>
        </w:rPr>
        <w:t>not</w:t>
      </w:r>
      <w:r w:rsidRPr="008D6215">
        <w:rPr>
          <w:b/>
          <w:bCs/>
          <w:lang w:val="en-US"/>
        </w:rPr>
        <w:t xml:space="preserve"> consent merely because they do not resist verbally or physically.</w:t>
      </w:r>
      <w:r w:rsidRPr="008D6215">
        <w:rPr>
          <w:lang w:val="en-US"/>
        </w:rPr>
        <w:t xml:space="preserve"> This moves away from outdated notions of lack of consent, which is based on the amount of resistance rather than something that is positively communicated. </w:t>
      </w:r>
    </w:p>
    <w:p w14:paraId="42A32D44" w14:textId="487972F2" w:rsidR="008D6215" w:rsidRPr="008D6215" w:rsidRDefault="008D6215" w:rsidP="008D6215">
      <w:pPr>
        <w:tabs>
          <w:tab w:val="left" w:pos="705"/>
        </w:tabs>
      </w:pPr>
      <w:r w:rsidRPr="008D6215">
        <w:rPr>
          <w:b/>
          <w:bCs/>
          <w:lang w:val="en-US"/>
        </w:rPr>
        <w:t xml:space="preserve">A person does </w:t>
      </w:r>
      <w:r w:rsidRPr="008D6215">
        <w:rPr>
          <w:b/>
          <w:bCs/>
          <w:u w:val="single"/>
          <w:lang w:val="en-US"/>
        </w:rPr>
        <w:t>not</w:t>
      </w:r>
      <w:r w:rsidRPr="008D6215">
        <w:rPr>
          <w:b/>
          <w:bCs/>
          <w:lang w:val="en-US"/>
        </w:rPr>
        <w:t xml:space="preserve"> consent just because of previous sexual </w:t>
      </w:r>
      <w:proofErr w:type="spellStart"/>
      <w:r w:rsidRPr="008D6215">
        <w:rPr>
          <w:b/>
          <w:bCs/>
          <w:lang w:val="en-US"/>
        </w:rPr>
        <w:t>behaviour</w:t>
      </w:r>
      <w:proofErr w:type="spellEnd"/>
      <w:r w:rsidRPr="008D6215">
        <w:rPr>
          <w:b/>
          <w:bCs/>
          <w:lang w:val="en-US"/>
        </w:rPr>
        <w:t xml:space="preserve">. </w:t>
      </w:r>
      <w:r w:rsidRPr="008D6215">
        <w:rPr>
          <w:lang w:val="en-US"/>
        </w:rPr>
        <w:t xml:space="preserve">Consent </w:t>
      </w:r>
      <w:r w:rsidRPr="008D6215">
        <w:rPr>
          <w:lang w:val="en-US"/>
        </w:rPr>
        <w:t>cann</w:t>
      </w:r>
      <w:r w:rsidRPr="008D6215">
        <w:rPr>
          <w:u w:val="single"/>
          <w:lang w:val="en-US"/>
        </w:rPr>
        <w:t>ot</w:t>
      </w:r>
      <w:r w:rsidRPr="008D6215">
        <w:rPr>
          <w:lang w:val="en-US"/>
        </w:rPr>
        <w:t xml:space="preserve"> be assumed based on past sexual </w:t>
      </w:r>
      <w:proofErr w:type="spellStart"/>
      <w:r w:rsidRPr="008D6215">
        <w:rPr>
          <w:lang w:val="en-US"/>
        </w:rPr>
        <w:t>behaviours</w:t>
      </w:r>
      <w:proofErr w:type="spellEnd"/>
      <w:r w:rsidRPr="008D6215">
        <w:rPr>
          <w:lang w:val="en-US"/>
        </w:rPr>
        <w:t xml:space="preserve">. </w:t>
      </w:r>
    </w:p>
    <w:p w14:paraId="79C77DC4" w14:textId="4CB0413D" w:rsidR="008462CA" w:rsidRDefault="008D6215" w:rsidP="008462CA">
      <w:r>
        <w:t>Slide 11:</w:t>
      </w:r>
    </w:p>
    <w:p w14:paraId="0E657AE9" w14:textId="2BEA54F2" w:rsidR="008462CA" w:rsidRDefault="008D6215" w:rsidP="008462CA">
      <w:r>
        <w:t xml:space="preserve">Changes to: Objectives </w:t>
      </w:r>
    </w:p>
    <w:p w14:paraId="5057E252" w14:textId="77777777" w:rsidR="008D6215" w:rsidRPr="008D6215" w:rsidRDefault="008D6215" w:rsidP="008D6215">
      <w:pPr>
        <w:numPr>
          <w:ilvl w:val="0"/>
          <w:numId w:val="5"/>
        </w:numPr>
      </w:pPr>
      <w:r w:rsidRPr="008D6215">
        <w:rPr>
          <w:lang w:val="en-US"/>
        </w:rPr>
        <w:t xml:space="preserve">To uphold the fundamental right for every person to make decisions about their sexual </w:t>
      </w:r>
      <w:proofErr w:type="spellStart"/>
      <w:r w:rsidRPr="008D6215">
        <w:rPr>
          <w:lang w:val="en-US"/>
        </w:rPr>
        <w:t>behaviours</w:t>
      </w:r>
      <w:proofErr w:type="spellEnd"/>
      <w:r w:rsidRPr="008D6215">
        <w:rPr>
          <w:lang w:val="en-US"/>
        </w:rPr>
        <w:t xml:space="preserve"> and to choose not to engage in sexual activity.</w:t>
      </w:r>
    </w:p>
    <w:p w14:paraId="6886B1E0" w14:textId="7998FEB1" w:rsidR="008462CA" w:rsidRDefault="008D6215" w:rsidP="008462CA">
      <w:r>
        <w:t xml:space="preserve">New objective </w:t>
      </w:r>
      <w:proofErr w:type="gramStart"/>
      <w:r>
        <w:t>added</w:t>
      </w:r>
      <w:proofErr w:type="gramEnd"/>
      <w:r>
        <w:t xml:space="preserve"> </w:t>
      </w:r>
    </w:p>
    <w:p w14:paraId="2822FFE5" w14:textId="77777777" w:rsidR="008D6215" w:rsidRPr="008D6215" w:rsidRDefault="008D6215" w:rsidP="008D6215">
      <w:r w:rsidRPr="008D6215">
        <w:rPr>
          <w:b/>
          <w:bCs/>
          <w:lang w:val="en-US"/>
        </w:rPr>
        <w:t xml:space="preserve">ab. </w:t>
      </w:r>
      <w:r w:rsidRPr="008D6215">
        <w:rPr>
          <w:lang w:val="en-US"/>
        </w:rPr>
        <w:t>To promote the principle that consent to an act is not to be assumed - that consent involves ongoing and mutual communication and decision making between each person involved (that is, each person should seek the consent of each other person in a way and at a time that makes it clear whether they consent)</w:t>
      </w:r>
    </w:p>
    <w:p w14:paraId="44758914" w14:textId="6DC6E51D" w:rsidR="008462CA" w:rsidRDefault="008D6215" w:rsidP="008462CA">
      <w:r>
        <w:t>Slide 12:</w:t>
      </w:r>
    </w:p>
    <w:p w14:paraId="642BC726" w14:textId="4E1161CE" w:rsidR="008462CA" w:rsidRDefault="008D6215" w:rsidP="008462CA">
      <w:r>
        <w:t xml:space="preserve">Changes to: Circumstances where there is no </w:t>
      </w:r>
      <w:proofErr w:type="gramStart"/>
      <w:r>
        <w:t>consent</w:t>
      </w:r>
      <w:proofErr w:type="gramEnd"/>
      <w:r>
        <w:t xml:space="preserve"> </w:t>
      </w:r>
    </w:p>
    <w:p w14:paraId="10DC341E" w14:textId="77777777" w:rsidR="008D6215" w:rsidRPr="008D6215" w:rsidRDefault="008D6215" w:rsidP="008D6215">
      <w:r w:rsidRPr="008D6215">
        <w:rPr>
          <w:lang w:val="en-US"/>
        </w:rPr>
        <w:t xml:space="preserve">Force, </w:t>
      </w:r>
      <w:proofErr w:type="gramStart"/>
      <w:r w:rsidRPr="008D6215">
        <w:rPr>
          <w:lang w:val="en-US"/>
        </w:rPr>
        <w:t>harm</w:t>
      </w:r>
      <w:proofErr w:type="gramEnd"/>
      <w:r w:rsidRPr="008D6215">
        <w:rPr>
          <w:lang w:val="en-US"/>
        </w:rPr>
        <w:t xml:space="preserve"> or fear of any type - including more subtle types of harm including emotional manipulation and economic abuse.</w:t>
      </w:r>
    </w:p>
    <w:p w14:paraId="6AC8291B" w14:textId="77777777" w:rsidR="008D6215" w:rsidRPr="008D6215" w:rsidRDefault="008D6215" w:rsidP="008D6215">
      <w:r w:rsidRPr="008D6215">
        <w:rPr>
          <w:lang w:val="en-US"/>
        </w:rPr>
        <w:t>Abuse of a relationship of trust and authority.</w:t>
      </w:r>
    </w:p>
    <w:p w14:paraId="1BDDD238" w14:textId="77777777" w:rsidR="008D6215" w:rsidRPr="008D6215" w:rsidRDefault="008D6215" w:rsidP="008D6215">
      <w:r w:rsidRPr="008D6215">
        <w:rPr>
          <w:lang w:val="en-US"/>
        </w:rPr>
        <w:t>Non-payment of sex workers in fraudulent circumstances a circumstance where there is no consent.</w:t>
      </w:r>
    </w:p>
    <w:p w14:paraId="27D666EB" w14:textId="77777777" w:rsidR="008D6215" w:rsidRPr="008D6215" w:rsidRDefault="008D6215" w:rsidP="008D6215">
      <w:r w:rsidRPr="008D6215">
        <w:rPr>
          <w:lang w:val="en-US"/>
        </w:rPr>
        <w:t xml:space="preserve">Intentional non-use, removal or tampering of a condom without consent ('stealthing'). </w:t>
      </w:r>
    </w:p>
    <w:p w14:paraId="79CB1ACA" w14:textId="3EE67166" w:rsidR="008462CA" w:rsidRDefault="008D6215" w:rsidP="008462CA">
      <w:r>
        <w:t>Slide 13:</w:t>
      </w:r>
    </w:p>
    <w:p w14:paraId="74BDF6A3" w14:textId="189C7DD4" w:rsidR="008462CA" w:rsidRDefault="008D6215" w:rsidP="008462CA">
      <w:r>
        <w:t xml:space="preserve">Changes </w:t>
      </w:r>
      <w:proofErr w:type="gramStart"/>
      <w:r>
        <w:t>to:</w:t>
      </w:r>
      <w:proofErr w:type="gramEnd"/>
      <w:r>
        <w:t xml:space="preserve"> reasonable belief in consent </w:t>
      </w:r>
    </w:p>
    <w:p w14:paraId="0E6427FC" w14:textId="77777777" w:rsidR="008D6215" w:rsidRPr="008D6215" w:rsidRDefault="008D6215" w:rsidP="008D6215">
      <w:r w:rsidRPr="008D6215">
        <w:rPr>
          <w:b/>
          <w:bCs/>
          <w:lang w:val="en-US"/>
        </w:rPr>
        <w:t xml:space="preserve">Under the new Victorian law, the accused/defendant will need to demonstrate that they had a reasonable belief that another person was consenting. </w:t>
      </w:r>
    </w:p>
    <w:p w14:paraId="6BCC4016" w14:textId="77777777" w:rsidR="008D6215" w:rsidRDefault="008D6215" w:rsidP="008D6215">
      <w:pPr>
        <w:rPr>
          <w:b/>
          <w:bCs/>
          <w:lang w:val="en-US"/>
        </w:rPr>
      </w:pPr>
      <w:r w:rsidRPr="008D6215">
        <w:rPr>
          <w:lang w:val="en-US"/>
        </w:rPr>
        <w:lastRenderedPageBreak/>
        <w:t xml:space="preserve">A belief is not reasonable if, </w:t>
      </w:r>
      <w:r w:rsidRPr="008D6215">
        <w:rPr>
          <w:b/>
          <w:bCs/>
          <w:lang w:val="en-US"/>
        </w:rPr>
        <w:t xml:space="preserve">within a reasonable time before or at the time the act takes place, the person does not </w:t>
      </w:r>
      <w:r w:rsidRPr="008D6215">
        <w:rPr>
          <w:b/>
          <w:bCs/>
          <w:u w:val="single"/>
          <w:lang w:val="en-US"/>
        </w:rPr>
        <w:t>say or do</w:t>
      </w:r>
      <w:r w:rsidRPr="008D6215">
        <w:rPr>
          <w:b/>
          <w:bCs/>
          <w:lang w:val="en-US"/>
        </w:rPr>
        <w:t xml:space="preserve"> anything to find out whether the other person consents. </w:t>
      </w:r>
    </w:p>
    <w:p w14:paraId="2CAC6746" w14:textId="77777777" w:rsidR="008D6215" w:rsidRPr="008D6215" w:rsidRDefault="008D6215" w:rsidP="008D6215">
      <w:r w:rsidRPr="008D6215">
        <w:rPr>
          <w:lang w:val="en-US"/>
        </w:rPr>
        <w:t xml:space="preserve">Requirement does not apply if the person has a </w:t>
      </w:r>
      <w:r w:rsidRPr="008D6215">
        <w:rPr>
          <w:b/>
          <w:bCs/>
          <w:u w:val="single"/>
          <w:lang w:val="en-US"/>
        </w:rPr>
        <w:t>cognitive impairment or mental illness</w:t>
      </w:r>
      <w:r w:rsidRPr="008D6215">
        <w:rPr>
          <w:b/>
          <w:bCs/>
          <w:lang w:val="en-US"/>
        </w:rPr>
        <w:t xml:space="preserve"> (other than the effects of self-induced intoxication) that was a </w:t>
      </w:r>
      <w:r w:rsidRPr="008D6215">
        <w:rPr>
          <w:b/>
          <w:bCs/>
          <w:u w:val="single"/>
          <w:lang w:val="en-US"/>
        </w:rPr>
        <w:t>substantial cause</w:t>
      </w:r>
      <w:r w:rsidRPr="008D6215">
        <w:rPr>
          <w:b/>
          <w:bCs/>
          <w:lang w:val="en-US"/>
        </w:rPr>
        <w:t xml:space="preserve"> of them not saying or doing anything to find out if the other person consents. </w:t>
      </w:r>
      <w:r w:rsidRPr="008D6215">
        <w:rPr>
          <w:lang w:val="en-US"/>
        </w:rPr>
        <w:t xml:space="preserve">This protects people who may have compromised communication skills because of their impairment or </w:t>
      </w:r>
      <w:proofErr w:type="gramStart"/>
      <w:r w:rsidRPr="008D6215">
        <w:rPr>
          <w:lang w:val="en-US"/>
        </w:rPr>
        <w:t>illness</w:t>
      </w:r>
      <w:proofErr w:type="gramEnd"/>
    </w:p>
    <w:p w14:paraId="0FF59AAA" w14:textId="7A6912E4" w:rsidR="008D6215" w:rsidRDefault="008D6215" w:rsidP="008D6215">
      <w:r>
        <w:t>Slide 14:</w:t>
      </w:r>
    </w:p>
    <w:p w14:paraId="198C77F2" w14:textId="52BFEAF8" w:rsidR="008D6215" w:rsidRDefault="008D6215" w:rsidP="008D6215">
      <w:r>
        <w:t xml:space="preserve">New provisions: Image based sexual </w:t>
      </w:r>
      <w:proofErr w:type="gramStart"/>
      <w:r>
        <w:t>abuse</w:t>
      </w:r>
      <w:proofErr w:type="gramEnd"/>
      <w:r>
        <w:t xml:space="preserve"> </w:t>
      </w:r>
    </w:p>
    <w:p w14:paraId="4D219A22" w14:textId="77777777" w:rsidR="008D6215" w:rsidRPr="008D6215" w:rsidRDefault="008D6215" w:rsidP="008D6215">
      <w:r w:rsidRPr="008D6215">
        <w:t>Young people under 18 years cannot legally consent to sharing and distribution of intimate images.</w:t>
      </w:r>
    </w:p>
    <w:p w14:paraId="1D22DB0D" w14:textId="77777777" w:rsidR="008D6215" w:rsidRPr="008D6215" w:rsidRDefault="008D6215" w:rsidP="008D6215">
      <w:r w:rsidRPr="008D6215">
        <w:t xml:space="preserve">If you are under 18 years, it is not considered illegal for you to take or keep intimate images of yourself or someone else, if: </w:t>
      </w:r>
    </w:p>
    <w:p w14:paraId="5D3A4D40" w14:textId="77777777" w:rsidR="008D6215" w:rsidRPr="008D6215" w:rsidRDefault="008D6215" w:rsidP="008D6215">
      <w:r w:rsidRPr="008D6215">
        <w:t>No one in the image is more than 2 years younger than you.</w:t>
      </w:r>
    </w:p>
    <w:p w14:paraId="20B26DB0" w14:textId="77777777" w:rsidR="008D6215" w:rsidRDefault="008D6215" w:rsidP="008D6215">
      <w:r w:rsidRPr="008D6215">
        <w:t>The image does not show a crime being committed.</w:t>
      </w:r>
    </w:p>
    <w:p w14:paraId="29FBD3F1" w14:textId="731D3CA5" w:rsidR="008D6215" w:rsidRDefault="008D6215" w:rsidP="008D6215">
      <w:r>
        <w:t>Slide 15:</w:t>
      </w:r>
    </w:p>
    <w:p w14:paraId="4989AEE2" w14:textId="52CFFE1C" w:rsidR="008D6215" w:rsidRDefault="008D6215" w:rsidP="008D6215">
      <w:r>
        <w:t>Supporting Young people to understand affirmative consent program (2022-2024)</w:t>
      </w:r>
    </w:p>
    <w:p w14:paraId="4E0BBBE0" w14:textId="77777777" w:rsidR="008D6215" w:rsidRPr="008D6215" w:rsidRDefault="008D6215" w:rsidP="008D6215">
      <w:r w:rsidRPr="008D6215">
        <w:rPr>
          <w:lang w:val="en-US"/>
        </w:rPr>
        <w:t>12 projects across Victoria, funded by Department of Families, Fairness and Housing.</w:t>
      </w:r>
    </w:p>
    <w:p w14:paraId="33336A06" w14:textId="77777777" w:rsidR="008D6215" w:rsidRPr="008D6215" w:rsidRDefault="008D6215" w:rsidP="008D6215">
      <w:r w:rsidRPr="008D6215">
        <w:rPr>
          <w:lang w:val="en-US"/>
        </w:rPr>
        <w:t xml:space="preserve">Program aims to support young people to develop an early understanding of affirmative consent and how they can and must seek consent when engaging in sexual activities. </w:t>
      </w:r>
    </w:p>
    <w:p w14:paraId="5677465D" w14:textId="77777777" w:rsidR="008D6215" w:rsidRPr="008D6215" w:rsidRDefault="008D6215" w:rsidP="008D6215">
      <w:r w:rsidRPr="008D6215">
        <w:rPr>
          <w:lang w:val="en-US"/>
        </w:rPr>
        <w:t xml:space="preserve">Young people, 12-25 years, in out of school settings. </w:t>
      </w:r>
    </w:p>
    <w:p w14:paraId="5EFE6936" w14:textId="09C261DE" w:rsidR="008D6215" w:rsidRDefault="008D6215" w:rsidP="008D6215">
      <w:r>
        <w:t>Slide 16:</w:t>
      </w:r>
    </w:p>
    <w:p w14:paraId="5731C569" w14:textId="3D7B562C" w:rsidR="008D6215" w:rsidRDefault="008D6215" w:rsidP="008D6215">
      <w:r>
        <w:t>Program Objectives</w:t>
      </w:r>
    </w:p>
    <w:p w14:paraId="1DF2C591" w14:textId="77777777" w:rsidR="008D6215" w:rsidRPr="008D6215" w:rsidRDefault="008D6215" w:rsidP="008D6215">
      <w:r w:rsidRPr="008D6215">
        <w:rPr>
          <w:lang w:val="en-US"/>
        </w:rPr>
        <w:t>Educate young people about Victoria's new legislative reforms.</w:t>
      </w:r>
    </w:p>
    <w:p w14:paraId="0592029A" w14:textId="77777777" w:rsidR="008D6215" w:rsidRPr="008D6215" w:rsidRDefault="008D6215" w:rsidP="008D6215">
      <w:r w:rsidRPr="008D6215">
        <w:rPr>
          <w:lang w:val="en-US"/>
        </w:rPr>
        <w:t>Raise awareness around consent, as well as different forms and common misconceptions of sexual violence.</w:t>
      </w:r>
    </w:p>
    <w:p w14:paraId="4D7A86E4" w14:textId="77777777" w:rsidR="008D6215" w:rsidRDefault="008D6215" w:rsidP="008D6215">
      <w:pPr>
        <w:rPr>
          <w:lang w:val="en-US"/>
        </w:rPr>
      </w:pPr>
      <w:r w:rsidRPr="008D6215">
        <w:rPr>
          <w:lang w:val="en-US"/>
        </w:rPr>
        <w:t xml:space="preserve">Build evidence of what works to promote affirmative consent and prevent sexual violence in specific communities and settings. </w:t>
      </w:r>
    </w:p>
    <w:p w14:paraId="5D07416C" w14:textId="07B5230B" w:rsidR="008D6215" w:rsidRDefault="008D6215" w:rsidP="008D6215">
      <w:pPr>
        <w:rPr>
          <w:lang w:val="en-US"/>
        </w:rPr>
      </w:pPr>
      <w:r>
        <w:rPr>
          <w:lang w:val="en-US"/>
        </w:rPr>
        <w:t>Slide 17:</w:t>
      </w:r>
    </w:p>
    <w:p w14:paraId="7801F374" w14:textId="74484A9C" w:rsidR="008D6215" w:rsidRDefault="008D6215" w:rsidP="008D6215">
      <w:pPr>
        <w:rPr>
          <w:lang w:val="en-US"/>
        </w:rPr>
      </w:pPr>
      <w:r>
        <w:rPr>
          <w:lang w:val="en-US"/>
        </w:rPr>
        <w:t>Thank you!</w:t>
      </w:r>
    </w:p>
    <w:p w14:paraId="3E1AC7C8" w14:textId="29599C17" w:rsidR="008D6215" w:rsidRDefault="008D6215" w:rsidP="008D6215">
      <w:pPr>
        <w:rPr>
          <w:lang w:val="en-US"/>
        </w:rPr>
      </w:pPr>
      <w:r>
        <w:rPr>
          <w:lang w:val="en-US"/>
        </w:rPr>
        <w:t xml:space="preserve">Image: Two people standing side by side with </w:t>
      </w:r>
      <w:r w:rsidR="00151712">
        <w:rPr>
          <w:lang w:val="en-US"/>
        </w:rPr>
        <w:t xml:space="preserve">one wrapping their arm over the other’s shoulder. One person is wearing a t-shirt that read Rights, Recovery, Respect. </w:t>
      </w:r>
    </w:p>
    <w:p w14:paraId="4EBFB32A" w14:textId="77777777" w:rsidR="008D6215" w:rsidRPr="008D6215" w:rsidRDefault="008D6215" w:rsidP="008D6215">
      <w:pPr>
        <w:rPr>
          <w:lang w:val="en-US"/>
        </w:rPr>
      </w:pPr>
    </w:p>
    <w:p w14:paraId="5368170A" w14:textId="77777777" w:rsidR="008D6215" w:rsidRPr="008D6215" w:rsidRDefault="008D6215" w:rsidP="008D6215"/>
    <w:p w14:paraId="35212F36" w14:textId="77777777" w:rsidR="008462CA" w:rsidRPr="008462CA" w:rsidRDefault="008462CA" w:rsidP="008462CA"/>
    <w:p w14:paraId="33DA505C" w14:textId="77777777" w:rsidR="008462CA" w:rsidRPr="008462CA" w:rsidRDefault="008462CA" w:rsidP="008462CA"/>
    <w:p w14:paraId="53D115FD" w14:textId="77777777" w:rsidR="008462CA" w:rsidRDefault="008462CA">
      <w:pPr>
        <w:rPr>
          <w:lang w:val="en-US"/>
        </w:rPr>
      </w:pPr>
    </w:p>
    <w:p w14:paraId="3A52C303" w14:textId="77777777" w:rsidR="008462CA" w:rsidRPr="008462CA" w:rsidRDefault="008462CA">
      <w:pPr>
        <w:rPr>
          <w:lang w:val="en-US"/>
        </w:rPr>
      </w:pPr>
    </w:p>
    <w:sectPr w:rsidR="008462CA" w:rsidRPr="0084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ED8"/>
    <w:multiLevelType w:val="hybridMultilevel"/>
    <w:tmpl w:val="06262E12"/>
    <w:lvl w:ilvl="0" w:tplc="D8CA5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242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AC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684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882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4B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E08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A9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26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DD2"/>
    <w:multiLevelType w:val="hybridMultilevel"/>
    <w:tmpl w:val="2D602C2A"/>
    <w:lvl w:ilvl="0" w:tplc="B044B7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D8B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269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83E35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32A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602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8666A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A2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A636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7627A"/>
    <w:multiLevelType w:val="hybridMultilevel"/>
    <w:tmpl w:val="4948BD38"/>
    <w:lvl w:ilvl="0" w:tplc="A704F2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2F7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8C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8A9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EA9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A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6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83B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ED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F3754"/>
    <w:multiLevelType w:val="hybridMultilevel"/>
    <w:tmpl w:val="919A3FA6"/>
    <w:lvl w:ilvl="0" w:tplc="582E6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A1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D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66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A4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CAFD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6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6C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E9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6F281A"/>
    <w:multiLevelType w:val="hybridMultilevel"/>
    <w:tmpl w:val="5F001D82"/>
    <w:lvl w:ilvl="0" w:tplc="5A3C1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6D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C7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2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8E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07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8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EF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CE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EB3E2D"/>
    <w:multiLevelType w:val="hybridMultilevel"/>
    <w:tmpl w:val="E9DC41C4"/>
    <w:lvl w:ilvl="0" w:tplc="66E28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06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CE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2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67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0C8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5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EE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6E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7648"/>
    <w:multiLevelType w:val="hybridMultilevel"/>
    <w:tmpl w:val="CFF0D232"/>
    <w:lvl w:ilvl="0" w:tplc="815AE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61A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83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8B9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42D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A1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9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61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EC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5693A"/>
    <w:multiLevelType w:val="hybridMultilevel"/>
    <w:tmpl w:val="565C8634"/>
    <w:lvl w:ilvl="0" w:tplc="F2D6B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6D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F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A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6C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0F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4F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4E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A262F3"/>
    <w:multiLevelType w:val="hybridMultilevel"/>
    <w:tmpl w:val="7A7ECF6E"/>
    <w:lvl w:ilvl="0" w:tplc="3F983F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BF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E8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C6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24B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0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24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AF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65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02AE"/>
    <w:multiLevelType w:val="hybridMultilevel"/>
    <w:tmpl w:val="E2988382"/>
    <w:lvl w:ilvl="0" w:tplc="B7B62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E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02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68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4B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A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E5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A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6E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6118848">
    <w:abstractNumId w:val="8"/>
  </w:num>
  <w:num w:numId="2" w16cid:durableId="1312559835">
    <w:abstractNumId w:val="0"/>
  </w:num>
  <w:num w:numId="3" w16cid:durableId="251428141">
    <w:abstractNumId w:val="2"/>
  </w:num>
  <w:num w:numId="4" w16cid:durableId="593133042">
    <w:abstractNumId w:val="9"/>
  </w:num>
  <w:num w:numId="5" w16cid:durableId="2138908012">
    <w:abstractNumId w:val="1"/>
  </w:num>
  <w:num w:numId="6" w16cid:durableId="1291715427">
    <w:abstractNumId w:val="6"/>
  </w:num>
  <w:num w:numId="7" w16cid:durableId="1771050738">
    <w:abstractNumId w:val="5"/>
  </w:num>
  <w:num w:numId="8" w16cid:durableId="288435354">
    <w:abstractNumId w:val="3"/>
  </w:num>
  <w:num w:numId="9" w16cid:durableId="1031611899">
    <w:abstractNumId w:val="4"/>
  </w:num>
  <w:num w:numId="10" w16cid:durableId="1536314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CA"/>
    <w:rsid w:val="00151712"/>
    <w:rsid w:val="00171E20"/>
    <w:rsid w:val="005A374E"/>
    <w:rsid w:val="008462CA"/>
    <w:rsid w:val="008D6215"/>
    <w:rsid w:val="00F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8F9C"/>
  <w15:chartTrackingRefBased/>
  <w15:docId w15:val="{FD1A721D-4BB5-42DB-A0FD-EB0AEAC1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155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263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087">
          <w:marLeft w:val="396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46">
          <w:marLeft w:val="396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8593">
          <w:marLeft w:val="1123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698">
          <w:marLeft w:val="1123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273">
          <w:marLeft w:val="1123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563">
          <w:marLeft w:val="112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687">
          <w:marLeft w:val="112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005">
          <w:marLeft w:val="112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611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747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686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027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72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653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62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933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4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76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90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40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9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11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30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30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64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417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07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6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577">
          <w:marLeft w:val="10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6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reform.vic.gov.au/project/improving-the-response-of-the-justice-system-to-sexual-offenc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24CABD037C49A5EE3DA039E93DCB" ma:contentTypeVersion="14" ma:contentTypeDescription="Create a new document." ma:contentTypeScope="" ma:versionID="75924a97417a5cc2079991e40dc97073">
  <xsd:schema xmlns:xsd="http://www.w3.org/2001/XMLSchema" xmlns:xs="http://www.w3.org/2001/XMLSchema" xmlns:p="http://schemas.microsoft.com/office/2006/metadata/properties" xmlns:ns2="2a8badd1-649c-4485-bf10-416c03b4fc29" xmlns:ns3="bf1973e2-2eda-4711-a8da-2d6e591ec33a" targetNamespace="http://schemas.microsoft.com/office/2006/metadata/properties" ma:root="true" ma:fieldsID="b43df019981ebd25698b7f58d5a5f2a7" ns2:_="" ns3:_="">
    <xsd:import namespace="2a8badd1-649c-4485-bf10-416c03b4fc29"/>
    <xsd:import namespace="bf1973e2-2eda-4711-a8da-2d6e591e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add1-649c-4485-bf10-416c03b4f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73e2-2eda-4711-a8da-2d6e591ec3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635bae-ff8d-4069-b2cc-b851a08335de}" ma:internalName="TaxCatchAll" ma:showField="CatchAllData" ma:web="bf1973e2-2eda-4711-a8da-2d6e591ec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8badd1-649c-4485-bf10-416c03b4fc29">
      <Terms xmlns="http://schemas.microsoft.com/office/infopath/2007/PartnerControls"/>
    </lcf76f155ced4ddcb4097134ff3c332f>
    <TaxCatchAll xmlns="bf1973e2-2eda-4711-a8da-2d6e591ec33a"/>
  </documentManagement>
</p:properties>
</file>

<file path=customXml/itemProps1.xml><?xml version="1.0" encoding="utf-8"?>
<ds:datastoreItem xmlns:ds="http://schemas.openxmlformats.org/officeDocument/2006/customXml" ds:itemID="{85C9AB2B-9D43-4EB3-8877-F89B2A5F3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badd1-649c-4485-bf10-416c03b4fc29"/>
    <ds:schemaRef ds:uri="bf1973e2-2eda-4711-a8da-2d6e591e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66F1C-3707-4DB5-A5C2-BA593BEB5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3A9A9-2047-4106-9A95-A8B9A001D393}">
  <ds:schemaRefs>
    <ds:schemaRef ds:uri="bf1973e2-2eda-4711-a8da-2d6e591ec33a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2a8badd1-649c-4485-bf10-416c03b4fc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Dwyer</dc:creator>
  <cp:keywords/>
  <dc:description/>
  <cp:lastModifiedBy>Hannah Dwyer</cp:lastModifiedBy>
  <cp:revision>1</cp:revision>
  <dcterms:created xsi:type="dcterms:W3CDTF">2023-07-11T10:36:00Z</dcterms:created>
  <dcterms:modified xsi:type="dcterms:W3CDTF">2023-07-11T11:10:00Z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0x010100C13C24CABD037C49A5EE3DA039E93DCB</vt:lpwstr>
  </property>
</Properties>
</file>